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5: BrightPath Training Co. - Procurement and Quote-to-Cash Discussion</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20,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Commercial and procurement call</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Alex Morgan (HubSpot Account Executive); Claire Wu (BrightPath CEO); Devon Scott (Chief Financial Officer); Reese Allen (Head of Demand Generation)</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Clarify buying criteria for a growing training provider that wants to replace several small-business tools.</w:t>
            </w:r>
          </w:p>
        </w:tc>
      </w:tr>
    </w:tbl>
    <w:p>
      <w:pPr>
        <w:pStyle w:val="Heading1"/>
      </w:pPr>
      <w:r>
        <w:t>Discussion Notes</w:t>
      </w:r>
    </w:p>
    <w:p>
      <w:pPr>
        <w:spacing w:after="140"/>
      </w:pPr>
      <w:r>
        <w:t>BrightPath sells cohort-based leadership programs and custom corporate workshops. The company uses ActiveCampaign for email, spreadsheets for enterprise opportunities, Stripe for payments, and a separate ticketing tool for learner support. Reese wants cleaner attribution from webinar registration through contract renewal. Claire is more focused on visibility across sales and delivery because enterprise clients often add new cohorts after the first engagement.</w:t>
      </w:r>
    </w:p>
    <w:p>
      <w:pPr>
        <w:spacing w:after="140"/>
      </w:pPr>
      <w:r>
        <w:t>Devon asked detailed questions about contact-based pricing, annual commitments, implementation fees, and the boundary between CRM and quote-to-cash functionality. He had seen public information about HubSpot's Revenue Hub and wanted to know whether it could reduce manual quoting and payment follow-up. Alex explained that the team should verify current packaging and pricing before presenting a proposal because public offerings can change. BrightPath is also reviewing Zoho One, which Devon believes may be cheaper, although the team has not tested reporting or implementation effort.</w:t>
      </w:r>
    </w:p>
    <w:p>
      <w:pPr>
        <w:spacing w:after="140"/>
      </w:pPr>
      <w:r>
        <w:t>The parties did not negotiate final price. They agreed to compare total operating effort across three workflows: lead-to-opportunity, proposal-to-payment, and renewal/expansion. Claire prefers a 45-day pilot with one training product before replacing the full stack.</w:t>
      </w:r>
    </w:p>
    <w:p>
      <w:pPr>
        <w:pStyle w:val="Heading1"/>
      </w:pPr>
      <w:r>
        <w:t>Where the Meeting Was Left</w:t>
      </w:r>
    </w:p>
    <w:p>
      <w:pPr>
        <w:pStyle w:val="ListBullet"/>
        <w:spacing w:after="60"/>
      </w:pPr>
      <w:r>
        <w:t>Reese will document the three target workflows and current manual steps by July 24.</w:t>
      </w:r>
    </w:p>
    <w:p>
      <w:pPr>
        <w:pStyle w:val="ListBullet"/>
        <w:spacing w:after="60"/>
      </w:pPr>
      <w:r>
        <w:t>Alex will provide a current, clearly dated packaging summary and list any assumptions.</w:t>
      </w:r>
    </w:p>
    <w:p>
      <w:pPr>
        <w:pStyle w:val="ListBullet"/>
        <w:spacing w:after="60"/>
      </w:pPr>
      <w:r>
        <w:t>Maya will prepare a pilot success scorecard focused on attribution, quoting time, and renewal visibility.</w:t>
      </w:r>
    </w:p>
    <w:p>
      <w:pPr>
        <w:pStyle w:val="ListBullet"/>
        <w:spacing w:after="60"/>
      </w:pPr>
      <w:r>
        <w:t>Devon will estimate internal administration time for the existing tools so total cost can be compared.</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BrightPath Training Co. - Procurement and Quote-to-Cash Discussion</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