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color w:val="353e4e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353e4e"/>
          <w:sz w:val="28"/>
          <w:szCs w:val="28"/>
          <w:rtl w:val="0"/>
        </w:rPr>
        <w:t xml:space="preserve">Juan Jose Sandoval Delgado - 2190730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color w:val="353e4e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353e4e"/>
          <w:sz w:val="28"/>
          <w:szCs w:val="28"/>
          <w:rtl w:val="0"/>
        </w:rPr>
        <w:t xml:space="preserve">Santiago Castaño Henao - 2195304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353e4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53e4e"/>
          <w:sz w:val="28"/>
          <w:szCs w:val="28"/>
          <w:u w:val="none"/>
          <w:shd w:fill="auto" w:val="clear"/>
          <w:vertAlign w:val="baseline"/>
          <w:rtl w:val="0"/>
        </w:rPr>
        <w:t xml:space="preserve">Trabajo de Investigación 8: Beneficios de conocer y utilizar las guías INCIBE, MSPI y C</w:t>
      </w:r>
      <w:r w:rsidDel="00000000" w:rsidR="00000000" w:rsidRPr="00000000">
        <w:rPr>
          <w:rFonts w:ascii="Tahoma" w:cs="Tahoma" w:eastAsia="Tahoma" w:hAnsi="Tahoma"/>
          <w:b w:val="1"/>
          <w:color w:val="353e4e"/>
          <w:sz w:val="28"/>
          <w:szCs w:val="28"/>
          <w:rtl w:val="0"/>
        </w:rPr>
        <w:t xml:space="preserve">CN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53e4e"/>
          <w:sz w:val="28"/>
          <w:szCs w:val="28"/>
          <w:u w:val="none"/>
          <w:shd w:fill="auto" w:val="clear"/>
          <w:vertAlign w:val="baseline"/>
          <w:rtl w:val="0"/>
        </w:rPr>
        <w:t xml:space="preserve">en las organizaciones 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ahoma" w:cs="Tahoma" w:eastAsia="Tahoma" w:hAnsi="Tahoma"/>
          <w:color w:val="353e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Estimados estudiantes reciban un cordial saludo, 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En este trabajo de investigación esperamos contar con la activa participación de cada uno de ustedes. La idea es que se investigue y se indique cuáles son los principales beneficios de conocer y utilizar las guías INCIBE, MSPI y CCN en las organizaciones. Mínimo 10 beneficios por cada tema.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32428"/>
          <w:sz w:val="24"/>
          <w:szCs w:val="24"/>
          <w:rtl w:val="0"/>
        </w:rPr>
        <w:t xml:space="preserve">MSPI:</w:t>
      </w: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 Modelo de Seguridad y Privacidad de la Información.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color w:val="232428"/>
          <w:sz w:val="24"/>
          <w:szCs w:val="24"/>
          <w:rtl w:val="0"/>
        </w:rPr>
        <w:t xml:space="preserve">INCIBE:</w:t>
      </w: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 Instituto Nacional de Ciberseguridad.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32428"/>
          <w:sz w:val="24"/>
          <w:szCs w:val="24"/>
          <w:rtl w:val="0"/>
        </w:rPr>
        <w:t xml:space="preserve">CCN:</w:t>
      </w: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 Centro Criptológico Nacional.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Comparto unas URL que les puede servir para la actividad de investigación: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32428"/>
          <w:sz w:val="24"/>
          <w:szCs w:val="24"/>
          <w:rtl w:val="0"/>
        </w:rPr>
        <w:t xml:space="preserve">MSPI(Modelo de Seguridad y Privacidad de la Información) Beneficios: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Aportar en el desarrollo e implementación de una estrategia de seguridad digital de las entidades.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Establece procedimientos de seguridad los cuales permiten a las organizaciones apropiar el habilitador de seguridad en la política de gobierno digital.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Permite qué los empleados utilicen prácticas seguras de manejos de información.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Ayuda qué las organizaciones puedan adaptarse de manera sencilla en cuanto a las tecnologías o las regulaciones de la información.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La compañías podrán gestionar de forma adecuada la información personal, cumpliendo con ciertas regulaciones de privacidad.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Se obtendrá la confianza del cliente puesto a qué cuentan con seguridad y privacidad de la información.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Proporciona diferentes mecanismos para la reducción de riesgos de demandas o sanciones relacionadas con la seguridad o privacidad de la información.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La implementación del MSPI en una organización puede ser un factor diferenciador con respecto a la competencia, puesto a qué la seguridad y la privacidad son importantes.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Promueve la transparencia en el manejo de la información, lo qué ayuda en la comunicación con los empleados.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Sirve para optimizar sus procesos en cuanto a los manejos de información puesto a qué no habrán redundancias y se mejorará la redundancia.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both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32428"/>
          <w:sz w:val="24"/>
          <w:szCs w:val="24"/>
          <w:rtl w:val="0"/>
        </w:rPr>
        <w:t xml:space="preserve">INCIBE Beneficios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Garantiza el manejo y protección de la información y datos personales sensibles.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Permite alinear la ciberseguridad con los objetivos generales qué cuenta la empresa.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Ayuda qué los sistemas y procesos sean más robustos a la hora de recibir algún ataque.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Las guías se actualizan cada cierto tiempo para adaptarse a las nuevas amenazas. Manteniendo la organización segura en todo momento.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Aumenta la confianza de los clientes puesto qué tienen conocimiento qué sus datos están 100% seguros.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Permite qué la empresa cuente con ciberseguridad sólida, como resultado aumentará la reputación de la empresa.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Optimiza los procesos relacionados a la seguridad de la información.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Permite crear un ambiente de concienciación entre los empleados y usuarios.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Las organizaciones adoptan las prácticas qué son recomendadas y gracias a esto minimizan posibles riesgos qué puedan ocurrir a futuro.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Ayuda a prevenir ataques, es por esto qué reduce costos. Porque si ocurre una ataque hacia la organización es más probable qué se pierda una gran cantidad de dinero.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ahoma" w:cs="Tahoma" w:eastAsia="Tahoma" w:hAnsi="Tahoma"/>
          <w:b w:val="1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232428"/>
          <w:sz w:val="24"/>
          <w:szCs w:val="24"/>
          <w:rtl w:val="0"/>
        </w:rPr>
        <w:t xml:space="preserve">CCN Beneficios: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Va enfocado a la ciberseguridad de los sistemas críticos para asegurar su operatividad.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Permite detectar y mitigar amenazas cibernéticas de forma ágil.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Proporcionan diferentes mecanismos de identificación de vulnerabilidades en los sistemas.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Proporcionan directrices para el aseguramiento de las comunicaciones internas y externas.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Permite establecer ciertos sistemas de monitoreo para la detección de anomalías o actividad sospechosa de terceros.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Ayuda qué las organizaciones estén preparadas para posibles ataques.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Las guías se van actualizando de manera frecuente para contrarrestar las amenazas emergentes.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Proporcionan diferentes pautas para el manejo correcto de incidentes de seguridad.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Definen políticas de seguridad claras y efectivas para las organizaciones.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ahoma" w:cs="Tahoma" w:eastAsia="Tahoma" w:hAnsi="Tahoma"/>
          <w:color w:val="232428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color w:val="232428"/>
          <w:sz w:val="24"/>
          <w:szCs w:val="24"/>
          <w:rtl w:val="0"/>
        </w:rPr>
        <w:t xml:space="preserve">Fomenta la integración de la seguridad a partir del diseño de las páginas web.</w:t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hyperlink r:id="rId7">
        <w:r w:rsidDel="00000000" w:rsidR="00000000" w:rsidRPr="00000000">
          <w:rPr>
            <w:rFonts w:ascii="Tahoma" w:cs="Tahoma" w:eastAsia="Tahoma" w:hAnsi="Tahoma"/>
            <w:color w:val="0563c1"/>
            <w:sz w:val="24"/>
            <w:szCs w:val="24"/>
            <w:u w:val="single"/>
            <w:rtl w:val="0"/>
          </w:rPr>
          <w:t xml:space="preserve">https://gobiernodigital.mintic.gov.co/seguridadyprivacidad/portal/Estrategias/MSPI/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hyperlink r:id="rId8">
        <w:r w:rsidDel="00000000" w:rsidR="00000000" w:rsidRPr="00000000">
          <w:rPr>
            <w:rFonts w:ascii="Tahoma" w:cs="Tahoma" w:eastAsia="Tahoma" w:hAnsi="Tahoma"/>
            <w:color w:val="0563c1"/>
            <w:sz w:val="24"/>
            <w:szCs w:val="24"/>
            <w:u w:val="single"/>
            <w:rtl w:val="0"/>
          </w:rPr>
          <w:t xml:space="preserve">https://www.incibe.es/que-es-incibe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hyperlink r:id="rId9">
        <w:r w:rsidDel="00000000" w:rsidR="00000000" w:rsidRPr="00000000">
          <w:rPr>
            <w:rFonts w:ascii="Tahoma" w:cs="Tahoma" w:eastAsia="Tahoma" w:hAnsi="Tahoma"/>
            <w:color w:val="0563c1"/>
            <w:sz w:val="24"/>
            <w:szCs w:val="24"/>
            <w:u w:val="single"/>
            <w:rtl w:val="0"/>
          </w:rPr>
          <w:t xml:space="preserve">https://www.ccn-cert.cni.es/sobre-nosotros/mision-y-objetivos.html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ahoma" w:cs="Tahoma" w:eastAsia="Tahoma" w:hAnsi="Tahoma"/>
          <w:color w:val="23242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134" w:top="1134" w:left="1701" w:right="1134" w:header="567" w:footer="1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>
        <w:rFonts w:ascii="Arial" w:cs="Arial" w:eastAsia="Arial" w:hAnsi="Arial"/>
        <w:color w:val="404040"/>
        <w:sz w:val="12"/>
        <w:szCs w:val="12"/>
      </w:rPr>
    </w:pPr>
    <w:r w:rsidDel="00000000" w:rsidR="00000000" w:rsidRPr="00000000">
      <w:rPr/>
      <w:drawing>
        <wp:inline distB="0" distT="0" distL="0" distR="0">
          <wp:extent cx="5972175" cy="356235"/>
          <wp:effectExtent b="0" l="0" r="0" t="0"/>
          <wp:docPr id="5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72175" cy="356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808080"/>
        <w:sz w:val="12"/>
        <w:szCs w:val="12"/>
        <w:u w:val="none"/>
        <w:shd w:fill="auto" w:val="clear"/>
        <w:vertAlign w:val="baseline"/>
      </w:rPr>
      <w:drawing>
        <wp:inline distB="0" distT="0" distL="0" distR="0">
          <wp:extent cx="2343150" cy="1162050"/>
          <wp:effectExtent b="0" l="0" r="0" t="0"/>
          <wp:docPr id="5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3150" cy="1162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7E1D"/>
  </w:style>
  <w:style w:type="paragraph" w:styleId="Ttulo1">
    <w:name w:val="heading 1"/>
    <w:basedOn w:val="Normal"/>
    <w:next w:val="Normal"/>
    <w:link w:val="Ttulo1Car"/>
    <w:uiPriority w:val="9"/>
    <w:qFormat w:val="1"/>
    <w:rsid w:val="00800F2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96A9A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996A9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96A9A"/>
  </w:style>
  <w:style w:type="paragraph" w:styleId="Piedepgina">
    <w:name w:val="footer"/>
    <w:basedOn w:val="Normal"/>
    <w:link w:val="PiedepginaCar"/>
    <w:uiPriority w:val="99"/>
    <w:unhideWhenUsed w:val="1"/>
    <w:rsid w:val="00996A9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96A9A"/>
  </w:style>
  <w:style w:type="table" w:styleId="Tablaconcuadrcula">
    <w:name w:val="Table Grid"/>
    <w:basedOn w:val="Tablanormal"/>
    <w:uiPriority w:val="39"/>
    <w:rsid w:val="00D15B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800F2D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ipervnculo">
    <w:name w:val="Hyperlink"/>
    <w:basedOn w:val="Fuentedeprrafopredeter"/>
    <w:uiPriority w:val="99"/>
    <w:unhideWhenUsed w:val="1"/>
    <w:rsid w:val="00800F2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00F2D"/>
    <w:rPr>
      <w:color w:val="954f72" w:themeColor="followedHyperlink"/>
      <w:u w:val="single"/>
    </w:rPr>
  </w:style>
  <w:style w:type="paragraph" w:styleId="Default" w:customStyle="1">
    <w:name w:val="Default"/>
    <w:rsid w:val="00815117"/>
    <w:pPr>
      <w:autoSpaceDE w:val="0"/>
      <w:autoSpaceDN w:val="0"/>
      <w:adjustRightInd w:val="0"/>
      <w:spacing w:after="0" w:line="240" w:lineRule="auto"/>
    </w:pPr>
    <w:rPr>
      <w:rFonts w:ascii="Tahoma" w:cs="Tahoma" w:hAnsi="Tahoma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ccn-cert.cni.es/sobre-nosotros/mision-y-objetivo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obiernodigital.mintic.gov.co/seguridadyprivacidad/portal/Estrategias/MSPI/" TargetMode="External"/><Relationship Id="rId8" Type="http://schemas.openxmlformats.org/officeDocument/2006/relationships/hyperlink" Target="https://www.incibe.es/que-es-incib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wOI+2B7C6303pwOjIurFihF9xg==">CgMxLjAyCGguZ2pkZ3hzOAByITFjOC1lSm5SUDlIemFaQXMwRk84aWJKZHFpNnp1NS03cA==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2021-12-16T21:09:00Z</dcterms:created>
  <dc:creator>Fabian Andres Garcia Salcedo</dc:creator>
</cp:coreProperties>
</file>