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64"/>
          <w:szCs w:val="64"/>
        </w:rPr>
        <w:t xml:space="preserve">AI-Powered Recruiting Platform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6FEB"/>
          <w:sz w:val="32"/>
          <w:szCs w:val="32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Version 1.0  |  April 2026  |  Status: Draft for review</w:t>
      </w:r>
    </w:p>
    <w:p>
      <w:pPr>
        <w:spacing w:after="6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Target users: Recruiting &amp; staffing agencies (US and India)</w:t>
      </w:r>
    </w:p>
    <w:p>
      <w:pPr>
        <w:pBdr>
          <w:bottom w:val="single" w:color="1F6FEB" w:sz="6" w:space="4"/>
        </w:pBdr>
        <w:spacing w:after="18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1. Executive Summary</w:t>
      </w:r>
    </w:p>
    <w:p>
      <w:pPr>
        <w:pBdr>
          <w:bottom w:val="single" w:color="1F6FEB" w:sz="6" w:space="4"/>
        </w:pBdr>
        <w:spacing w:after="18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translates the AI-Powered Recruiting Platform feature specification into a prioritised product requirements document (PRD). It defines the problem, target users, success metrics, functional and non-functional requirements, and a proposed three-phase delivery plan covering the first 18 months of development.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is positioned as an AI-first SaaS for recruiting agencies operating across US and India markets. Its competitive wedge is the combination of agency-specific workflows (multi-client, white-label, placement-centric) with embedded AI for interviewing, scoring, and compliance — capabilities that generic ATS vendors and point-solution AI tools do not deliver in a single product.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2. Problem Statement &amp; Target Users</w:t>
      </w:r>
    </w:p>
    <w:p>
      <w:pPr>
        <w:pBdr>
          <w:bottom w:val="single" w:color="1F6FEB" w:sz="6" w:space="4"/>
        </w:pBdr>
        <w:spacing w:after="1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2.1 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Recruiting agencies juggle 10–100+ concurrent clients, each with different processes, branding, and reporting expectations. Existing ATS tools were built for corporate HR, not agencies.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Recruiters spend 40%+ of their time on candidate communication and scheduling — work that is highly automatable but fragmented across email, SMS, WhatsApp, and calendars.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AI hiring tools (HireVue, Paradox, Mercor, etc.) solve narrow slices of the workflow; agencies must stitch 4–6 tools together, creating data silos and compliance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Regulatory exposure is rising (NYC LL144, EU AI Act, India DPDPA). Agencies need auditable, bias-aware AI by default, not as an add-on.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2.2  Primary Personas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Persona</w:t>
            </w:r>
          </w:p>
        </w:tc>
        <w:tc>
          <w:tcPr>
            <w:tcW w:type="dxa" w:w="3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Primary Jobs-to-be-Done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Agency admin / owner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Runs the agency; owns P&amp;L, client relationships, and compliance</w:t>
            </w:r>
          </w:p>
        </w:tc>
        <w:tc>
          <w:tcPr>
            <w:tcW w:type="dxa" w:w="4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Configure workspaces, manage users, monitor margins and placements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Recruiter / account manager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Sources, screens, and places candidates against client roles</w:t>
            </w:r>
          </w:p>
        </w:tc>
        <w:tc>
          <w:tcPr>
            <w:tcW w:type="dxa" w:w="4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Intake roles, screen candidates, schedule interviews, submit shortlists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Client hiring manager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External user from the agency's client company</w:t>
            </w:r>
          </w:p>
        </w:tc>
        <w:tc>
          <w:tcPr>
            <w:tcW w:type="dxa" w:w="4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Review shortlists, give feedback, track pipeline progress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Candidate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Job seeker engaging with the agency</w:t>
            </w:r>
          </w:p>
        </w:tc>
        <w:tc>
          <w:tcPr>
            <w:tcW w:type="dxa" w:w="4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Apply, complete screening, schedule interviews, receive updates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2.3  Target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United States: mid-market and enterprise staffing agencies; strong requirement for SOC 2, EEOC compliance, and NYC LL144 bias auditing.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India: IT staffing and contract-hiring agencies; strong requirement for WhatsApp-first communication, DPDPA compliance, and integration with Keka / Darwinbox / Zoho Recruit.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3. Goals &amp; Success Metrics</w:t>
      </w:r>
    </w:p>
    <w:p>
      <w:pPr>
        <w:pBdr>
          <w:bottom w:val="single" w:color="1F6FEB" w:sz="6" w:space="4"/>
        </w:pBdr>
        <w:spacing w:after="1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3.1 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Become the default operating system for AI-first recruiting agencies in the US and India within 18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Reduce recruiter time-per-hire by at least 40% through AI screening, scheduling automation, and unified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Deliver explainable, bias-audited AI that is defensible to enterprise procurement and regulators by design.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3.2  Success Metrics (North Star &amp; Supporting)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Type</w:t>
            </w:r>
          </w:p>
        </w:tc>
        <w:tc>
          <w:tcPr>
            <w:tcW w:type="dxa" w:w="41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Target (12 months post-launch)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Placements processed per recruiter per month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North Star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+50% vs. baseline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Time-to-shortlist (role opened → 3 qualified candidates)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&lt; 48 hours for 80% of roles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screening coverage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&gt; 70% of inbound applications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Interview no-show rate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Weekly active recruiters / seats sold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Adoption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Gross revenue retention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Commercial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SOC 2 Type II certification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Achieved by end of Phase 3</w:t>
            </w:r>
          </w:p>
        </w:tc>
      </w:tr>
      <w:tr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Adverse-impact audit pass rate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Responsible AI</w:t>
            </w:r>
          </w:p>
        </w:tc>
        <w:tc>
          <w:tcPr>
            <w:tcW w:type="dxa" w:w="41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100% of enterprise tenants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4. Scope</w:t>
      </w:r>
    </w:p>
    <w:p>
      <w:pPr>
        <w:pBdr>
          <w:bottom w:val="single" w:color="1F6FEB" w:sz="6" w:space="4"/>
        </w:pBdr>
        <w:spacing w:after="18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Scope is organised by the seven functional pillars from the source feature specification, plus the two AI tiers (essential and high-value). Each feature is tagged with its delivery phase in section 7. Anything not listed here is explicitly out of scope for the first 18 months.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4.1  Multi-Client Workspace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Client workspaces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Separate workspaces per client with custom branding, job templates, and access controls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Data isolation between competing clients in the same industry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White-label portals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Client-facing portals with the agency's or client's branding, logo, and custom domain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Agencies sell a branded service; generic platform branding undermines positioning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Granular permissions: agency admin, recruiter, client hiring manager, candidate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Clients often want pipeline visibility without full platform access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Multi-entity billing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Track usage, interviews, and placements per client for invoicing and margin analysis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Agencies bill per placement, retainer, or hourly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4.2  Candidate Pipeline &amp; Relationship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Universal candidate database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Single searchable database across all clients with tagging, notes, and interaction history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Agencies re-place candidates; losing context between engagements is costly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Customisable pipelines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Drag-and-drop Kanban boards with configurable stages per client or role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Each client has different processes: some need 2 rounds, others 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Rich candidate profiles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CV parsing, skills taxonomy, interview history, assessment scores, placement history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Recruiters need a 360-degree view before submitting to clients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Automatic flagging of duplicate candidates across the database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Duplicates waste time and embarrass the agency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Communication hub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Centralised email, SMS, and WhatsApp messaging with templates and tracking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Recruiters spend 40%+ of time on candidate communication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Submission tracking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Track which candidates have been submitted to which clients, with status and feedback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Prevents double-submissions and provides clear audit trails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4.3  Job Management &amp; Distribution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Job requisition builder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Structured intake forms for role requirements, skills, compensation, client preferences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Standardises job intake; reduces back-and-forth with clients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Application parsing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Automatic CV/resume parsing into structured profiles with skills extraction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Manual data entry wastes recruiter time and introduces errors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4.4  Interview Scheduling &amp; Coordination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Automated scheduling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Calendar sync (Google, Outlook, Exchange), timezone detection, self-service booking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Recruiters lose 30 min–2 hr scheduling each interview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Panel coordination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Multi-interviewer availability matching, room booking, agenda distribution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Agency-arranged panels with client teams are logistically complex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Reminders &amp; rescheduling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Automated reminders via email, SMS, and WhatsApp with one-click reschedule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Reduces no-shows by 30–50%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Structured scorecard submission with deadline enforcement and nudges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Timely feedback keeps pipelines moving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4.5  Assessment &amp; Evaluation Infrastructure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Live video interviewing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Built-in video with recording, transcription, and scorecard overlay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Third-party tools fragment workflow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Skills assessment library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Pre-built tests: technical, cognitive, language proficiency, personality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Agencies must validate candidate claims before presenting to clients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Coding assessments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Browser-based IDE with 30+ languages, test case execution, anti-cheating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Table stakes for technical recruiting agencies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Structured scorecards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Customisable rating rubrics aligned to job requirements with weighted scoring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Eliminates gut-feel evaluations; improves consistency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Anti-cheating &amp; proctoring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Tab-switch detection, copy-paste monitoring, AI-response detection, optional webcam proctoring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Cheating rates have doubled since 2024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4.6  Reporting, Analytics &amp; Compliance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Pipeline analytics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Real-time metrics: time-to-fill, time-in-stage, source effectiveness, pass-through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Agencies sell speed; they need data to retain clients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Client reporting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Exportable, branded reports: pipeline status, candidate summaries, activity logs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Weekly client updates are standard; manual assembly is painful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Compliance &amp; audit trail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Immutable logs, consent management (GDPR, DPDPA), data retention &amp; deletion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Regulatory exposure is growing across US and India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DEI &amp; bias reporting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Adverse impact analysis, demographic pass-through rates, bias audit exports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Enterprise clients require agencies to demonstrate fair hiring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4.7  Integrations &amp; Platform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ATS/HRIS connectors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Workday, Greenhouse, Lever, iCIMS, SAP SF, BambooHR, Zoho Recruit, Keka, Darwinbox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Agencies push candidates into client ATS; bidirectional sync is critical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Open API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RESTful API with webhooks for custom integrations, data export, automation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Larger agencies build custom tooling around their core platform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Communication integrations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Gmail, Outlook, Twilio SMS, WhatsApp Business API, calendar sync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All candidate touchpoints must flow through the platform for tracking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SSO &amp; security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SAML/OAuth SSO, 2FA, SOC 2 compliance, encryption at rest and in transit</w:t>
            </w:r>
          </w:p>
        </w:tc>
        <w:tc>
          <w:tcPr>
            <w:tcW w:type="dxa" w:w="35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Enterprise clients require certifications before procurement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4.8  AI Capabilities — Essential (Launch)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User Value</w:t>
            </w:r>
          </w:p>
        </w:tc>
        <w:tc>
          <w:tcPr>
            <w:tcW w:type="dxa" w:w="24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conversational interviewer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LLM-powered agent conducts adaptive two-way interviews (video, voice, chat) with real-time follow-ups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Screens candidates before human review; 24/7 across timezones (pre-screening, not full rounds)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Apriora/Alex, HackerEarth Tara, FloCareer NIVO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candidate scoring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Evaluates responses, assessments, and CV data against requirements; explainable composite score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Ranked shortlists instead of manual review; visible rationale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HireVue, Sapia.ai, SHL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Resume parsing &amp; matching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NLP-based skills, experience, and qualification extraction with relevance scoring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Surfaces existing DB candidates before external sourcing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iMocha, HiredScore/Workday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AI-generated questions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Ingests JD and produces structured question sets: technical, behavioural, situational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Eliminates hours of prep; ensures consistency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HireVue, Apriora/Alex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interview summaries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Post-interview summaries from transcripts: strengths, concerns, skill gaps, next steps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Structured debriefs instead of raw transcripts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BrightHire/Zoom, Metaview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Automated screening chatbot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AI chatbot (text, WhatsApp, SMS) screens availability, salary, visa, notice period, qualifications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Handles 100s of inbound applications per role without recruiter time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Paradox Olivia, Humanly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bias detection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Monitors scoring for adverse impact across protected categories; audit-ready reports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Built-in compliance with NYC LL144 and EU AI Act</w:t>
            </w:r>
          </w:p>
        </w:tc>
        <w:tc>
          <w:tcPr>
            <w:tcW w:type="dxa" w:w="2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HiredScore, BrightHire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4.9  AI Capabilities — High-Value (Roadmap)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source specification references a Phase 2 tier of high-value AI features but does not enumerate them. The following are proposed additions and must be confirmed before Phase 2 planning is finalised.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Candidate-job fit forecasting using placement outcome data (retention, performance proxies).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AI-assisted client intake that turns unstructured JDs and emails into structured requisitions.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Agentic sourcing: autonomous outreach across LinkedIn / email with human-in-the-loop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Conversational analytics ("ask the data") over pipeline, placement, and revenue metrics.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5. Non-Functional Requirements</w:t>
      </w:r>
    </w:p>
    <w:p>
      <w:pPr>
        <w:pBdr>
          <w:bottom w:val="single" w:color="1F6FEB" w:sz="6" w:space="4"/>
        </w:pBdr>
        <w:spacing w:after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Category</w:t>
            </w:r>
          </w:p>
        </w:tc>
        <w:tc>
          <w:tcPr>
            <w:tcW w:type="dxa" w:w="77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99.9% monthly uptime SLA for Phase 2+; 99.5% during Phase 1 beta.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P95 API latency &lt; 400 ms; AI inference results streamed within 3 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Separate US and India data regions; no cross-border PII transfer by default.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Security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SOC 2 Type II by end of Phase 3; SSO, MFA, encryption at rest (AES-256) and in transit (TLS 1.2+).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Privacy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GDPR, CCPA, DPDPA compliant; consent management and right-to-erasure workflows.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Responsible AI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Model cards, adverse-impact audits per tenant, human-in-the-loop for rejection decisions.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WCAG 2.1 AA for recruiter, candidate, and client portals.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Support 10k concurrent candidate sessions and 1M candidates per tenant.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7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Centralised logging, tracing, and audit trail with 12-month retention minimum.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6. Out of Scope (First 18 Months)</w:t>
      </w:r>
    </w:p>
    <w:p>
      <w:pPr>
        <w:pBdr>
          <w:bottom w:val="single" w:color="1F6FEB" w:sz="6" w:space="4"/>
        </w:pBdr>
        <w:spacing w:after="1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Full payroll, background checks, and onboarding — delivered via integrations, not in-platform.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Job board aggregation / programmatic job advertising.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Native mobile applications (mobile-web responsive only in Phases 1–2).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Full HRIS replacement — the platform is recruiting-centric, not employee-lifecycle.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On-premise deployments.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7. Proposed Delivery Phases</w:t>
      </w:r>
    </w:p>
    <w:p>
      <w:pPr>
        <w:pBdr>
          <w:bottom w:val="single" w:color="1F6FEB" w:sz="6" w:space="4"/>
        </w:pBdr>
        <w:spacing w:after="18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roadmap below is a proposal, not a final decision. Phase content can be moved between phases based on engineering capacity, design-partner feedback, and commercial priorities. The guiding principle is: Phase 1 earns the right to exist, Phase 2 earns the right to charge premium pricing, Phase 3 earns the right to sell to the enterprise.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Phase 1 — MVP &amp; Launch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Timeline: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Months 0–6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Prove agency-first workflow with a credible AI layer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Ship a workable end-to-end recruiting workflow for a single-region (US or India) pilot cohort.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Deliver essential AI features that justify the AI-first positioning.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Secure 3–5 design-partner agencies with live placements.</w:t>
      </w:r>
    </w:p>
    <w:p>
      <w:pPr>
        <w:spacing w:after="8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In-Scope Features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Pillar</w:t>
            </w:r>
          </w:p>
        </w:tc>
        <w:tc>
          <w:tcPr>
            <w:tcW w:type="dxa" w:w="69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Features Delivered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Multi-client workspace management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Client workspaces, role-based access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Candidate pipeline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Universal candidate DB, customisable pipelines, rich profiles, communication hub (email)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Job management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Job requisition builder, application parsing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Automated scheduling (Google + Outlook), reminders (email + SMS)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Structured scorecards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Core pipeline analytics dashboard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SSO (Google, Microsoft), Gmail + Outlook email/calendar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— essential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Resume parsing &amp; matching, AI-generated questions, AI interview summaries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Encryption at rest/in transit, audit log foundation, GDPR/DPDPA consent baseline</w:t>
            </w:r>
          </w:p>
        </w:tc>
      </w:tr>
    </w:tbl>
    <w:p>
      <w:pPr>
        <w:spacing w:after="8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3+ design partners actively placing candidates via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Time-to-shortlist median &lt; 72 hours in pilot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Zero Sev-1 incidents in the final month of the phase.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Phase 2 — AI Differentiation &amp; Assessment Depth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Timeline: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Months 6–12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Own the interview + screening loop; prove defensible AI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Move from "AI-assisted" to "AI-executed" screening for the majority of inbound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Make the platform sticky through assessments, video, and multi-channel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Expand commercially to paid GA across both US and India.</w:t>
      </w:r>
    </w:p>
    <w:p>
      <w:pPr>
        <w:spacing w:after="8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In-Scope Features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Pillar</w:t>
            </w:r>
          </w:p>
        </w:tc>
        <w:tc>
          <w:tcPr>
            <w:tcW w:type="dxa" w:w="69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Features Delivered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Multi-client workspace management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White-label portals, multi-entity billing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Candidate pipeline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Duplicate detection, submission tracking, WhatsApp + SMS in communication hub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Panel coordination, feedback collection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Live video interviewing, skills assessment library, coding assessments, anti-cheating (tab-switch + copy-paste + AI-response)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Branded client reporting, weekly digest automation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Top-3 ATS connectors (Greenhouse, Lever, Workday), Twilio SMS, WhatsApp Business API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— essential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AI conversational interviewer (chat &amp; voice), AI candidate scoring, automated screening chatbot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Responsible AI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AI bias detection v1 (adverse-impact dashboards)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SOC 2 Type I, GDPR/DPDPA full audit trail, consent &amp; retention workflows</w:t>
            </w:r>
          </w:p>
        </w:tc>
      </w:tr>
    </w:tbl>
    <w:p>
      <w:pPr>
        <w:spacing w:after="8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AI screening coverage &gt; 50% of inbound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Paying customers in both US and India regions.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SOC 2 Type I report issued.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4"/>
          <w:szCs w:val="24"/>
        </w:rPr>
        <w:t xml:space="preserve">Phase 3 — Enterprise Scale &amp; Advanced AI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Timeline: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Months 12–18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F6D"/>
          <w:sz w:val="22"/>
          <w:szCs w:val="22"/>
        </w:rPr>
        <w:t xml:space="preserve">Win enterprise procurement and compound AI advantage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Close enterprise agency deals that require SOC 2 Type II and deep ATS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Ship high-value AI that the market has not yet productised.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Harden the platform for multi-region scale and regulatory scrutiny.</w:t>
      </w:r>
    </w:p>
    <w:p>
      <w:pPr>
        <w:spacing w:after="8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In-Scope Features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Pillar</w:t>
            </w:r>
          </w:p>
        </w:tc>
        <w:tc>
          <w:tcPr>
            <w:tcW w:type="dxa" w:w="69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Features Delivered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Remaining ATS/HRIS connectors (iCIMS, SAP SF, BambooHR, Zoho, Keka, Darwinbox); Open API + webhooks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Video interview proctoring (webcam), advanced anti-cheating signals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DEI &amp; bias reporting, forecasting, conversational analytics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AI — high-value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Candidate-job fit forecasting, AI-assisted client intake, agentic sourcing (human-in-the-loop)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Responsible AI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Per-tenant bias audit reports; NYC LL144 &amp; EU AI Act artefacts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Platform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Multi-region deployment (US + India), zero-downtime migrations, tenant isolation hardening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SOC 2 Type II, ISO 27001 readiness, data residency contracts</w:t>
            </w:r>
          </w:p>
        </w:tc>
      </w:tr>
    </w:tbl>
    <w:p>
      <w:pPr>
        <w:spacing w:after="8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F6D"/>
          <w:sz w:val="21"/>
          <w:szCs w:val="21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First enterprise logos (1k+ seats)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SOC 2 Type II achieved.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Gross revenue retention &gt; 95%.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8. Risks &amp; Mitigations</w:t>
      </w:r>
    </w:p>
    <w:p>
      <w:pPr>
        <w:pBdr>
          <w:bottom w:val="single" w:color="1F6FEB" w:sz="6" w:space="4"/>
        </w:pBdr>
        <w:spacing w:after="1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Risk</w:t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Impact</w:t>
            </w:r>
          </w:p>
        </w:tc>
        <w:tc>
          <w:tcPr>
            <w:tcW w:type="dxa" w:w="484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91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LLM hallucinations in candidate scoring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Legal exposure, unfair rejections</w:t>
            </w:r>
          </w:p>
        </w:tc>
        <w:tc>
          <w:tcPr>
            <w:tcW w:type="dxa" w:w="48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Human-in-the-loop for all reject decisions; explainability required for scores; adverse-impact monitoring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Cheating on AI-administered assessments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Loss of credibility with clients</w:t>
            </w:r>
          </w:p>
        </w:tc>
        <w:tc>
          <w:tcPr>
            <w:tcW w:type="dxa" w:w="48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Layered anti-cheating (tab-switch, copy-paste, AI-response detection, optional proctoring) with visible trust signals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Regulatory divergence between US and India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Compliance rework, blocked deals</w:t>
            </w:r>
          </w:p>
        </w:tc>
        <w:tc>
          <w:tcPr>
            <w:tcW w:type="dxa" w:w="48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Region-specific deployments, per-tenant policy configs, legal review before market entry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Integration fragility with legacy ATS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Churn risk at enterprise tier</w:t>
            </w:r>
          </w:p>
        </w:tc>
        <w:tc>
          <w:tcPr>
            <w:tcW w:type="dxa" w:w="48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Prioritise top-3 ATS in Phase 2, invest in sync health monitoring, publish SLAs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Model cost escalation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Gross margin compression</w:t>
            </w:r>
          </w:p>
        </w:tc>
        <w:tc>
          <w:tcPr>
            <w:tcW w:type="dxa" w:w="48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Small-model-first architecture; cache prompts; per-tenant usage caps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Commoditisation by ATS incumbents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Pricing pressure</w:t>
            </w:r>
          </w:p>
        </w:tc>
        <w:tc>
          <w:tcPr>
            <w:tcW w:type="dxa" w:w="48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Lean into agency-specific workflows, multi-client data model, and placement-centric analytics as moats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9. Open Questions &amp; Decisions Required</w:t>
      </w:r>
    </w:p>
    <w:p>
      <w:pPr>
        <w:pBdr>
          <w:bottom w:val="single" w:color="1F6FEB" w:sz="6" w:space="4"/>
        </w:pBdr>
        <w:spacing w:after="1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Which region (US or India) is the Phase 1 pilot region? This drives compliance, integrations, and comms channel priorities.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What pricing model should the platform support first: per-seat, per-placement, or per-interview?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Which design partners will co-develop Phase 1? Their workflows will heavily influence the MVP surface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Confirm the Phase 2 high-value AI list — the source spec hints at this tier but does not enumerate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What is the tolerance for build-vs-buy on video infrastructure (Phase 2)? This is a major cost and complexity decision.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10. Limitations of This PRD</w:t>
      </w:r>
    </w:p>
    <w:p>
      <w:pPr>
        <w:pBdr>
          <w:bottom w:val="single" w:color="1F6FEB" w:sz="6" w:space="4"/>
        </w:pBdr>
        <w:spacing w:after="1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source feature specification ends at section 2.1; sections 2.2 (high-value AI) and 3 (good-to-have features) are referenced but not included. High-value AI proposals in section 4.9 are therefore inferred and must be 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Success metric targets are based on industry benchmarks, not internal data; they should be re-baselined after Phase 1 pilots.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Engineering effort estimates are not included — phases are scoped by capability, not staffing. An engineering capacity plan is a required next artefact.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PRD does not include detailed wireframes, data model, or API contracts; those are per-feature design artefacts.</w:t>
      </w:r>
    </w:p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8"/>
          <w:szCs w:val="28"/>
        </w:rPr>
        <w:t xml:space="preserve">11. Next Steps</w:t>
      </w:r>
    </w:p>
    <w:p>
      <w:pPr>
        <w:pBdr>
          <w:bottom w:val="single" w:color="1F6FEB" w:sz="6" w:space="4"/>
        </w:pBdr>
        <w:spacing w:after="1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Review and confirm personas, success metrics, and phase boundaries with product and engineering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Resolve the open questions in section 9, especially pilot region and design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Produce an engineering capacity and staffing plan mapped to the three phases.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Break Phase 1 into epics and user stories; draft per-feature PRD addenda for the top 3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Schedule a responsible-AI review covering scoring, bias detection, and audit workflows before Phase 1 build begins.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EB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F6D"/>
        <w:sz w:val="18"/>
        <w:szCs w:val="18"/>
      </w:rPr>
      <w:t xml:space="preserve">Page </w:t>
    </w:r>
    <w:r>
      <w:rPr>
        <w:rFonts w:ascii="Calibri" w:cs="Calibri" w:eastAsia="Calibri" w:hAnsi="Calibri"/>
        <w:color w:val="555F6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55F6D"/>
        <w:sz w:val="18"/>
        <w:szCs w:val="18"/>
      </w:rPr>
      <w:t xml:space="preserve"> of </w:t>
    </w:r>
    <w:r>
      <w:rPr>
        <w:rFonts w:ascii="Calibri" w:cs="Calibri" w:eastAsia="Calibri" w:hAnsi="Calibri"/>
        <w:color w:val="555F6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4"/>
      </w:pBdr>
      <w:spacing w:after="0"/>
    </w:pPr>
    <w:r>
      <w:rPr>
        <w:rFonts w:ascii="Calibri" w:cs="Calibri" w:eastAsia="Calibri" w:hAnsi="Calibri"/>
        <w:b/>
        <w:bCs/>
        <w:i w:val="false"/>
        <w:iCs w:val="false"/>
        <w:color w:val="0B3D91"/>
        <w:sz w:val="18"/>
        <w:szCs w:val="18"/>
      </w:rPr>
      <w:t xml:space="preserve">AI-Powered Recruiting Platform</w:t>
    </w:r>
    <w:r>
      <w:rPr>
        <w:rFonts w:ascii="Calibri" w:cs="Calibri" w:eastAsia="Calibri" w:hAnsi="Calibri"/>
        <w:b w:val="false"/>
        <w:bCs w:val="false"/>
        <w:i w:val="false"/>
        <w:iCs w:val="false"/>
        <w:color w:val="555F6D"/>
        <w:sz w:val="18"/>
        <w:szCs w:val="18"/>
      </w:rPr>
      <w:t xml:space="preserve">   |   Product Requirements Document   |  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6FEB"/>
      <w:sz w:val="24"/>
      <w:szCs w:val="24"/>
    </w:rPr>
  </w:style>
  <w:style w:type="paragraph" w:styleId="TOCHeading">
    <w:name w:val="TOC Heading"/>
    <w:basedOn w:val="Normal"/>
    <w:pPr>
      <w:spacing w:after="200" w:before="200"/>
    </w:pPr>
    <w:rPr>
      <w:rFonts w:ascii="Calibri" w:cs="Calibri" w:eastAsia="Calibri" w:hAnsi="Calibri"/>
      <w:b/>
      <w:bCs/>
      <w:color w:val="0B3D9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2026-04-17T06:07:47.149Z</dcterms:created>
  <dcterms:modified xsi:type="dcterms:W3CDTF">2026-04-17T06:07:47.158Z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