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940824440"/>
        <w:docPartObj>
          <w:docPartGallery w:val="Cover Pages"/>
          <w:docPartUnique/>
        </w:docPartObj>
      </w:sdtPr>
      <w:sdtEndPr>
        <w:rPr>
          <w:rFonts w:ascii="Times New Roman" w:hAnsi="Times New Roman" w:cs="Times New Roman"/>
        </w:rPr>
      </w:sdtEndPr>
      <w:sdtContent>
        <w:p w14:paraId="3A8287DF" w14:textId="3F2694D8" w:rsidR="006515F0" w:rsidRDefault="006515F0"/>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209"/>
          </w:tblGrid>
          <w:tr w:rsidR="006515F0" w14:paraId="5F32BBC3" w14:textId="77777777">
            <w:sdt>
              <w:sdtPr>
                <w:rPr>
                  <w:color w:val="0F4761" w:themeColor="accent1" w:themeShade="BF"/>
                  <w:sz w:val="24"/>
                  <w:szCs w:val="24"/>
                </w:rPr>
                <w:alias w:val="Company"/>
                <w:id w:val="13406915"/>
                <w:placeholder>
                  <w:docPart w:val="F4540C2F78444588B7C1C445DAD6AE5D"/>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3CA348F5" w14:textId="01AF3CBD" w:rsidR="006515F0" w:rsidRDefault="006515F0">
                    <w:pPr>
                      <w:pStyle w:val="NoSpacing"/>
                      <w:rPr>
                        <w:color w:val="0F4761" w:themeColor="accent1" w:themeShade="BF"/>
                        <w:sz w:val="24"/>
                      </w:rPr>
                    </w:pPr>
                    <w:r>
                      <w:rPr>
                        <w:color w:val="0F4761" w:themeColor="accent1" w:themeShade="BF"/>
                        <w:sz w:val="24"/>
                        <w:szCs w:val="24"/>
                      </w:rPr>
                      <w:t>Digital Egypt Pioneers Initiative</w:t>
                    </w:r>
                  </w:p>
                </w:tc>
              </w:sdtContent>
            </w:sdt>
          </w:tr>
          <w:tr w:rsidR="006515F0" w14:paraId="75014833" w14:textId="77777777">
            <w:tc>
              <w:tcPr>
                <w:tcW w:w="7672" w:type="dxa"/>
              </w:tcPr>
              <w:sdt>
                <w:sdtPr>
                  <w:rPr>
                    <w:rFonts w:asciiTheme="majorHAnsi" w:eastAsiaTheme="majorEastAsia" w:hAnsiTheme="majorHAnsi" w:cstheme="majorBidi"/>
                    <w:color w:val="156082" w:themeColor="accent1"/>
                    <w:sz w:val="70"/>
                    <w:szCs w:val="70"/>
                  </w:rPr>
                  <w:alias w:val="Title"/>
                  <w:id w:val="13406919"/>
                  <w:placeholder>
                    <w:docPart w:val="8FA59947D8664E89BAE1A60DF4A3C122"/>
                  </w:placeholder>
                  <w:dataBinding w:prefixMappings="xmlns:ns0='http://schemas.openxmlformats.org/package/2006/metadata/core-properties' xmlns:ns1='http://purl.org/dc/elements/1.1/'" w:xpath="/ns0:coreProperties[1]/ns1:title[1]" w:storeItemID="{6C3C8BC8-F283-45AE-878A-BAB7291924A1}"/>
                  <w:text/>
                </w:sdtPr>
                <w:sdtContent>
                  <w:p w14:paraId="385A2319" w14:textId="165832F6" w:rsidR="006515F0" w:rsidRDefault="006515F0">
                    <w:pPr>
                      <w:pStyle w:val="NoSpacing"/>
                      <w:spacing w:line="216" w:lineRule="auto"/>
                      <w:rPr>
                        <w:rFonts w:asciiTheme="majorHAnsi" w:eastAsiaTheme="majorEastAsia" w:hAnsiTheme="majorHAnsi" w:cstheme="majorBidi"/>
                        <w:color w:val="156082" w:themeColor="accent1"/>
                        <w:sz w:val="88"/>
                        <w:szCs w:val="88"/>
                      </w:rPr>
                    </w:pPr>
                    <w:r w:rsidRPr="00C64190">
                      <w:rPr>
                        <w:rFonts w:asciiTheme="majorHAnsi" w:eastAsiaTheme="majorEastAsia" w:hAnsiTheme="majorHAnsi" w:cstheme="majorBidi"/>
                        <w:color w:val="156082" w:themeColor="accent1"/>
                        <w:sz w:val="70"/>
                        <w:szCs w:val="70"/>
                      </w:rPr>
                      <w:t>Bank Loan Risk Analysis</w:t>
                    </w:r>
                  </w:p>
                </w:sdtContent>
              </w:sdt>
            </w:tc>
          </w:tr>
          <w:tr w:rsidR="006515F0" w14:paraId="0A9CEE83" w14:textId="77777777">
            <w:sdt>
              <w:sdtPr>
                <w:rPr>
                  <w:color w:val="0F4761" w:themeColor="accent1" w:themeShade="BF"/>
                  <w:sz w:val="24"/>
                  <w:szCs w:val="24"/>
                </w:rPr>
                <w:alias w:val="Subtitle"/>
                <w:id w:val="13406923"/>
                <w:placeholder>
                  <w:docPart w:val="263781693EE041D2B4B20105832B5BCD"/>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4D3BCFBA" w14:textId="70E57860" w:rsidR="006515F0" w:rsidRDefault="006515F0">
                    <w:pPr>
                      <w:pStyle w:val="NoSpacing"/>
                      <w:rPr>
                        <w:color w:val="0F4761" w:themeColor="accent1" w:themeShade="BF"/>
                        <w:sz w:val="24"/>
                      </w:rPr>
                    </w:pPr>
                    <w:r w:rsidRPr="0024753F">
                      <w:rPr>
                        <w:color w:val="0F4761" w:themeColor="accent1" w:themeShade="BF"/>
                        <w:sz w:val="24"/>
                        <w:szCs w:val="24"/>
                      </w:rPr>
                      <w:t xml:space="preserve"> </w:t>
                    </w:r>
                    <w:r>
                      <w:rPr>
                        <w:color w:val="0F4761" w:themeColor="accent1" w:themeShade="BF"/>
                        <w:sz w:val="24"/>
                        <w:szCs w:val="24"/>
                      </w:rPr>
                      <w:t xml:space="preserve">Data Analysis with </w:t>
                    </w:r>
                    <w:r w:rsidRPr="0024753F">
                      <w:rPr>
                        <w:color w:val="0F4761" w:themeColor="accent1" w:themeShade="BF"/>
                        <w:sz w:val="24"/>
                        <w:szCs w:val="24"/>
                      </w:rPr>
                      <w:t>Power BI Final Project</w:t>
                    </w:r>
                    <w:r>
                      <w:rPr>
                        <w:color w:val="0F4761" w:themeColor="accent1" w:themeShade="BF"/>
                        <w:sz w:val="24"/>
                        <w:szCs w:val="24"/>
                      </w:rPr>
                      <w:t xml:space="preserve"> </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6963"/>
          </w:tblGrid>
          <w:tr w:rsidR="006515F0" w14:paraId="40C71DC1" w14:textId="77777777">
            <w:tc>
              <w:tcPr>
                <w:tcW w:w="7221" w:type="dxa"/>
                <w:tcMar>
                  <w:top w:w="216" w:type="dxa"/>
                  <w:left w:w="115" w:type="dxa"/>
                  <w:bottom w:w="216" w:type="dxa"/>
                  <w:right w:w="115" w:type="dxa"/>
                </w:tcMar>
              </w:tcPr>
              <w:sdt>
                <w:sdtPr>
                  <w:rPr>
                    <w:color w:val="156082" w:themeColor="accent1"/>
                    <w:sz w:val="28"/>
                    <w:szCs w:val="28"/>
                  </w:rPr>
                  <w:alias w:val="Author"/>
                  <w:id w:val="13406928"/>
                  <w:placeholder>
                    <w:docPart w:val="B24BC44E087D4E50A69B4E6187475D93"/>
                  </w:placeholder>
                  <w:dataBinding w:prefixMappings="xmlns:ns0='http://schemas.openxmlformats.org/package/2006/metadata/core-properties' xmlns:ns1='http://purl.org/dc/elements/1.1/'" w:xpath="/ns0:coreProperties[1]/ns1:creator[1]" w:storeItemID="{6C3C8BC8-F283-45AE-878A-BAB7291924A1}"/>
                  <w:text/>
                </w:sdtPr>
                <w:sdtContent>
                  <w:p w14:paraId="049E4542" w14:textId="6209018B" w:rsidR="006515F0" w:rsidRDefault="00C64190" w:rsidP="00C64190">
                    <w:pPr>
                      <w:pStyle w:val="NoSpacing"/>
                      <w:rPr>
                        <w:color w:val="156082" w:themeColor="accent1"/>
                        <w:sz w:val="28"/>
                        <w:szCs w:val="28"/>
                      </w:rPr>
                    </w:pPr>
                    <w:r w:rsidRPr="00C64190">
                      <w:rPr>
                        <w:color w:val="156082" w:themeColor="accent1"/>
                        <w:sz w:val="28"/>
                        <w:szCs w:val="28"/>
                      </w:rPr>
                      <w:t xml:space="preserve"> Malak Elsayed </w:t>
                    </w:r>
                    <w:r>
                      <w:rPr>
                        <w:color w:val="156082" w:themeColor="accent1"/>
                        <w:sz w:val="28"/>
                        <w:szCs w:val="28"/>
                      </w:rPr>
                      <w:t>|</w:t>
                    </w:r>
                    <w:r w:rsidRPr="00C64190">
                      <w:rPr>
                        <w:color w:val="156082" w:themeColor="accent1"/>
                        <w:sz w:val="28"/>
                        <w:szCs w:val="28"/>
                      </w:rPr>
                      <w:t xml:space="preserve"> Shahd Fagelnour </w:t>
                    </w:r>
                    <w:r>
                      <w:rPr>
                        <w:color w:val="156082" w:themeColor="accent1"/>
                        <w:sz w:val="28"/>
                        <w:szCs w:val="28"/>
                      </w:rPr>
                      <w:t>|</w:t>
                    </w:r>
                    <w:r w:rsidRPr="00C64190">
                      <w:rPr>
                        <w:color w:val="156082" w:themeColor="accent1"/>
                        <w:sz w:val="28"/>
                        <w:szCs w:val="28"/>
                      </w:rPr>
                      <w:t xml:space="preserve"> Sandra Bassem </w:t>
                    </w:r>
                    <w:r>
                      <w:rPr>
                        <w:color w:val="156082" w:themeColor="accent1"/>
                        <w:sz w:val="28"/>
                        <w:szCs w:val="28"/>
                      </w:rPr>
                      <w:t>|</w:t>
                    </w:r>
                    <w:r w:rsidRPr="00C64190">
                      <w:rPr>
                        <w:color w:val="156082" w:themeColor="accent1"/>
                        <w:sz w:val="28"/>
                        <w:szCs w:val="28"/>
                      </w:rPr>
                      <w:t xml:space="preserve"> Login Tamer</w:t>
                    </w:r>
                    <w:r w:rsidRPr="00C64190">
                      <w:rPr>
                        <w:color w:val="156082" w:themeColor="accent1"/>
                        <w:sz w:val="28"/>
                        <w:szCs w:val="28"/>
                      </w:rPr>
                      <w:t xml:space="preserve"> </w:t>
                    </w:r>
                    <w:r>
                      <w:rPr>
                        <w:color w:val="156082" w:themeColor="accent1"/>
                        <w:sz w:val="28"/>
                        <w:szCs w:val="28"/>
                      </w:rPr>
                      <w:t xml:space="preserve">| </w:t>
                    </w:r>
                    <w:r w:rsidRPr="00C64190">
                      <w:rPr>
                        <w:color w:val="156082" w:themeColor="accent1"/>
                        <w:sz w:val="28"/>
                        <w:szCs w:val="28"/>
                      </w:rPr>
                      <w:t xml:space="preserve">Mohamed Hany </w:t>
                    </w:r>
                    <w:r>
                      <w:rPr>
                        <w:color w:val="156082" w:themeColor="accent1"/>
                        <w:sz w:val="28"/>
                        <w:szCs w:val="28"/>
                      </w:rPr>
                      <w:t>|</w:t>
                    </w:r>
                    <w:r w:rsidRPr="00C64190">
                      <w:rPr>
                        <w:color w:val="156082" w:themeColor="accent1"/>
                        <w:sz w:val="28"/>
                        <w:szCs w:val="28"/>
                      </w:rPr>
                      <w:t xml:space="preserve"> Mrawan Said</w:t>
                    </w:r>
                  </w:p>
                </w:sdtContent>
              </w:sdt>
              <w:p w14:paraId="46D3A754" w14:textId="77777777" w:rsidR="006515F0" w:rsidRDefault="006515F0">
                <w:pPr>
                  <w:pStyle w:val="NoSpacing"/>
                  <w:rPr>
                    <w:color w:val="156082" w:themeColor="accent1"/>
                  </w:rPr>
                </w:pPr>
              </w:p>
            </w:tc>
          </w:tr>
        </w:tbl>
        <w:p w14:paraId="15AD7587" w14:textId="5B28969B" w:rsidR="006515F0" w:rsidRDefault="006515F0">
          <w:pPr>
            <w:rPr>
              <w:rFonts w:ascii="Times New Roman" w:hAnsi="Times New Roman" w:cs="Times New Roman"/>
            </w:rPr>
          </w:pPr>
          <w:r>
            <w:rPr>
              <w:rFonts w:ascii="Times New Roman" w:hAnsi="Times New Roman" w:cs="Times New Roman"/>
            </w:rPr>
            <w:br w:type="page"/>
          </w:r>
        </w:p>
      </w:sdtContent>
    </w:sdt>
    <w:sdt>
      <w:sdtPr>
        <w:id w:val="-1366355922"/>
        <w:docPartObj>
          <w:docPartGallery w:val="Table of Contents"/>
          <w:docPartUnique/>
        </w:docPartObj>
      </w:sdtPr>
      <w:sdtEndPr>
        <w:rPr>
          <w:rFonts w:asciiTheme="minorHAnsi" w:eastAsiaTheme="minorHAnsi" w:hAnsiTheme="minorHAnsi" w:cstheme="minorBidi"/>
          <w:b/>
          <w:bCs/>
          <w:color w:val="auto"/>
          <w:kern w:val="2"/>
          <w:sz w:val="22"/>
          <w:szCs w:val="22"/>
          <w:lang w:eastAsia="en-US"/>
          <w14:ligatures w14:val="standardContextual"/>
        </w:rPr>
      </w:sdtEndPr>
      <w:sdtContent>
        <w:p w14:paraId="1CDCE2EC" w14:textId="310486A0" w:rsidR="006F5B73" w:rsidRDefault="006F5B73">
          <w:pPr>
            <w:pStyle w:val="TOCHeading"/>
          </w:pPr>
          <w:r>
            <w:t>Table of Contents</w:t>
          </w:r>
        </w:p>
        <w:p w14:paraId="38BE5B3E" w14:textId="08557D95" w:rsidR="00A05537" w:rsidRDefault="006F5B73">
          <w:pPr>
            <w:pStyle w:val="TOC1"/>
            <w:tabs>
              <w:tab w:val="left" w:pos="480"/>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229918331" w:history="1">
            <w:r w:rsidR="00A05537" w:rsidRPr="00E44C01">
              <w:rPr>
                <w:rStyle w:val="Hyperlink"/>
                <w:noProof/>
              </w:rPr>
              <w:t>1.</w:t>
            </w:r>
            <w:r w:rsidR="00A05537">
              <w:rPr>
                <w:rFonts w:eastAsiaTheme="minorEastAsia"/>
                <w:noProof/>
                <w:sz w:val="24"/>
                <w:szCs w:val="24"/>
                <w:lang w:eastAsia="en-GB"/>
              </w:rPr>
              <w:tab/>
            </w:r>
            <w:r w:rsidR="00A05537" w:rsidRPr="00E44C01">
              <w:rPr>
                <w:rStyle w:val="Hyperlink"/>
                <w:noProof/>
              </w:rPr>
              <w:t>Project Proposal &amp; Strategic Overview</w:t>
            </w:r>
            <w:r w:rsidR="00A05537">
              <w:rPr>
                <w:noProof/>
                <w:webHidden/>
              </w:rPr>
              <w:tab/>
            </w:r>
            <w:r w:rsidR="00A05537">
              <w:rPr>
                <w:noProof/>
                <w:webHidden/>
              </w:rPr>
              <w:fldChar w:fldCharType="begin"/>
            </w:r>
            <w:r w:rsidR="00A05537">
              <w:rPr>
                <w:noProof/>
                <w:webHidden/>
              </w:rPr>
              <w:instrText xml:space="preserve"> PAGEREF _Toc229918331 \h </w:instrText>
            </w:r>
            <w:r w:rsidR="00A05537">
              <w:rPr>
                <w:noProof/>
                <w:webHidden/>
              </w:rPr>
            </w:r>
            <w:r w:rsidR="00A05537">
              <w:rPr>
                <w:noProof/>
                <w:webHidden/>
              </w:rPr>
              <w:fldChar w:fldCharType="separate"/>
            </w:r>
            <w:r w:rsidR="00A05537">
              <w:rPr>
                <w:noProof/>
                <w:webHidden/>
              </w:rPr>
              <w:t>2</w:t>
            </w:r>
            <w:r w:rsidR="00A05537">
              <w:rPr>
                <w:noProof/>
                <w:webHidden/>
              </w:rPr>
              <w:fldChar w:fldCharType="end"/>
            </w:r>
          </w:hyperlink>
        </w:p>
        <w:p w14:paraId="79BF3229" w14:textId="165B0FF5" w:rsidR="00A05537" w:rsidRDefault="00A05537">
          <w:pPr>
            <w:pStyle w:val="TOC1"/>
            <w:tabs>
              <w:tab w:val="left" w:pos="480"/>
              <w:tab w:val="right" w:leader="dot" w:pos="9016"/>
            </w:tabs>
            <w:rPr>
              <w:rFonts w:eastAsiaTheme="minorEastAsia"/>
              <w:noProof/>
              <w:sz w:val="24"/>
              <w:szCs w:val="24"/>
              <w:lang w:eastAsia="en-GB"/>
            </w:rPr>
          </w:pPr>
          <w:hyperlink w:anchor="_Toc229918332" w:history="1">
            <w:r w:rsidRPr="00E44C01">
              <w:rPr>
                <w:rStyle w:val="Hyperlink"/>
                <w:noProof/>
              </w:rPr>
              <w:t>2.</w:t>
            </w:r>
            <w:r>
              <w:rPr>
                <w:rFonts w:eastAsiaTheme="minorEastAsia"/>
                <w:noProof/>
                <w:sz w:val="24"/>
                <w:szCs w:val="24"/>
                <w:lang w:eastAsia="en-GB"/>
              </w:rPr>
              <w:tab/>
            </w:r>
            <w:r w:rsidRPr="00E44C01">
              <w:rPr>
                <w:rStyle w:val="Hyperlink"/>
                <w:noProof/>
              </w:rPr>
              <w:t>Stakeholder Analysis &amp; Requirement Gathering</w:t>
            </w:r>
            <w:r>
              <w:rPr>
                <w:noProof/>
                <w:webHidden/>
              </w:rPr>
              <w:tab/>
            </w:r>
            <w:r>
              <w:rPr>
                <w:noProof/>
                <w:webHidden/>
              </w:rPr>
              <w:fldChar w:fldCharType="begin"/>
            </w:r>
            <w:r>
              <w:rPr>
                <w:noProof/>
                <w:webHidden/>
              </w:rPr>
              <w:instrText xml:space="preserve"> PAGEREF _Toc229918332 \h </w:instrText>
            </w:r>
            <w:r>
              <w:rPr>
                <w:noProof/>
                <w:webHidden/>
              </w:rPr>
            </w:r>
            <w:r>
              <w:rPr>
                <w:noProof/>
                <w:webHidden/>
              </w:rPr>
              <w:fldChar w:fldCharType="separate"/>
            </w:r>
            <w:r>
              <w:rPr>
                <w:noProof/>
                <w:webHidden/>
              </w:rPr>
              <w:t>2</w:t>
            </w:r>
            <w:r>
              <w:rPr>
                <w:noProof/>
                <w:webHidden/>
              </w:rPr>
              <w:fldChar w:fldCharType="end"/>
            </w:r>
          </w:hyperlink>
        </w:p>
        <w:p w14:paraId="36F44A87" w14:textId="4A5DA97C" w:rsidR="00A05537" w:rsidRDefault="00A05537">
          <w:pPr>
            <w:pStyle w:val="TOC1"/>
            <w:tabs>
              <w:tab w:val="left" w:pos="480"/>
              <w:tab w:val="right" w:leader="dot" w:pos="9016"/>
            </w:tabs>
            <w:rPr>
              <w:rFonts w:eastAsiaTheme="minorEastAsia"/>
              <w:noProof/>
              <w:sz w:val="24"/>
              <w:szCs w:val="24"/>
              <w:lang w:eastAsia="en-GB"/>
            </w:rPr>
          </w:pPr>
          <w:hyperlink w:anchor="_Toc229918333" w:history="1">
            <w:r w:rsidRPr="00E44C01">
              <w:rPr>
                <w:rStyle w:val="Hyperlink"/>
                <w:noProof/>
              </w:rPr>
              <w:t>3.</w:t>
            </w:r>
            <w:r>
              <w:rPr>
                <w:rFonts w:eastAsiaTheme="minorEastAsia"/>
                <w:noProof/>
                <w:sz w:val="24"/>
                <w:szCs w:val="24"/>
                <w:lang w:eastAsia="en-GB"/>
              </w:rPr>
              <w:tab/>
            </w:r>
            <w:r w:rsidRPr="00E44C01">
              <w:rPr>
                <w:rStyle w:val="Hyperlink"/>
                <w:noProof/>
              </w:rPr>
              <w:t>Team Composition &amp; Resource Allocation</w:t>
            </w:r>
            <w:r>
              <w:rPr>
                <w:noProof/>
                <w:webHidden/>
              </w:rPr>
              <w:tab/>
            </w:r>
            <w:r>
              <w:rPr>
                <w:noProof/>
                <w:webHidden/>
              </w:rPr>
              <w:fldChar w:fldCharType="begin"/>
            </w:r>
            <w:r>
              <w:rPr>
                <w:noProof/>
                <w:webHidden/>
              </w:rPr>
              <w:instrText xml:space="preserve"> PAGEREF _Toc229918333 \h </w:instrText>
            </w:r>
            <w:r>
              <w:rPr>
                <w:noProof/>
                <w:webHidden/>
              </w:rPr>
            </w:r>
            <w:r>
              <w:rPr>
                <w:noProof/>
                <w:webHidden/>
              </w:rPr>
              <w:fldChar w:fldCharType="separate"/>
            </w:r>
            <w:r>
              <w:rPr>
                <w:noProof/>
                <w:webHidden/>
              </w:rPr>
              <w:t>2</w:t>
            </w:r>
            <w:r>
              <w:rPr>
                <w:noProof/>
                <w:webHidden/>
              </w:rPr>
              <w:fldChar w:fldCharType="end"/>
            </w:r>
          </w:hyperlink>
        </w:p>
        <w:p w14:paraId="54DBEBCB" w14:textId="40C956CD" w:rsidR="00A05537" w:rsidRDefault="00A05537">
          <w:pPr>
            <w:pStyle w:val="TOC1"/>
            <w:tabs>
              <w:tab w:val="left" w:pos="480"/>
              <w:tab w:val="right" w:leader="dot" w:pos="9016"/>
            </w:tabs>
            <w:rPr>
              <w:rFonts w:eastAsiaTheme="minorEastAsia"/>
              <w:noProof/>
              <w:sz w:val="24"/>
              <w:szCs w:val="24"/>
              <w:lang w:eastAsia="en-GB"/>
            </w:rPr>
          </w:pPr>
          <w:hyperlink w:anchor="_Toc229918334" w:history="1">
            <w:r w:rsidRPr="00E44C01">
              <w:rPr>
                <w:rStyle w:val="Hyperlink"/>
                <w:noProof/>
              </w:rPr>
              <w:t>4.</w:t>
            </w:r>
            <w:r>
              <w:rPr>
                <w:rFonts w:eastAsiaTheme="minorEastAsia"/>
                <w:noProof/>
                <w:sz w:val="24"/>
                <w:szCs w:val="24"/>
                <w:lang w:eastAsia="en-GB"/>
              </w:rPr>
              <w:tab/>
            </w:r>
            <w:r w:rsidRPr="00E44C01">
              <w:rPr>
                <w:rStyle w:val="Hyperlink"/>
                <w:noProof/>
              </w:rPr>
              <w:t>Data Lifecycle: Collection &amp; Preprocessing</w:t>
            </w:r>
            <w:r>
              <w:rPr>
                <w:noProof/>
                <w:webHidden/>
              </w:rPr>
              <w:tab/>
            </w:r>
            <w:r>
              <w:rPr>
                <w:noProof/>
                <w:webHidden/>
              </w:rPr>
              <w:fldChar w:fldCharType="begin"/>
            </w:r>
            <w:r>
              <w:rPr>
                <w:noProof/>
                <w:webHidden/>
              </w:rPr>
              <w:instrText xml:space="preserve"> PAGEREF _Toc229918334 \h </w:instrText>
            </w:r>
            <w:r>
              <w:rPr>
                <w:noProof/>
                <w:webHidden/>
              </w:rPr>
            </w:r>
            <w:r>
              <w:rPr>
                <w:noProof/>
                <w:webHidden/>
              </w:rPr>
              <w:fldChar w:fldCharType="separate"/>
            </w:r>
            <w:r>
              <w:rPr>
                <w:noProof/>
                <w:webHidden/>
              </w:rPr>
              <w:t>2</w:t>
            </w:r>
            <w:r>
              <w:rPr>
                <w:noProof/>
                <w:webHidden/>
              </w:rPr>
              <w:fldChar w:fldCharType="end"/>
            </w:r>
          </w:hyperlink>
        </w:p>
        <w:p w14:paraId="13F1A0EB" w14:textId="1C9610F9" w:rsidR="00A05537" w:rsidRDefault="00A05537">
          <w:pPr>
            <w:pStyle w:val="TOC2"/>
            <w:tabs>
              <w:tab w:val="left" w:pos="960"/>
              <w:tab w:val="right" w:leader="dot" w:pos="9016"/>
            </w:tabs>
            <w:rPr>
              <w:rFonts w:eastAsiaTheme="minorEastAsia"/>
              <w:noProof/>
              <w:sz w:val="24"/>
              <w:szCs w:val="24"/>
              <w:lang w:eastAsia="en-GB"/>
            </w:rPr>
          </w:pPr>
          <w:hyperlink w:anchor="_Toc229918335" w:history="1">
            <w:r w:rsidRPr="00E44C01">
              <w:rPr>
                <w:rStyle w:val="Hyperlink"/>
                <w:noProof/>
              </w:rPr>
              <w:t>4.1</w:t>
            </w:r>
            <w:r>
              <w:rPr>
                <w:rFonts w:eastAsiaTheme="minorEastAsia"/>
                <w:noProof/>
                <w:sz w:val="24"/>
                <w:szCs w:val="24"/>
                <w:lang w:eastAsia="en-GB"/>
              </w:rPr>
              <w:tab/>
            </w:r>
            <w:r w:rsidRPr="00E44C01">
              <w:rPr>
                <w:rStyle w:val="Hyperlink"/>
                <w:noProof/>
              </w:rPr>
              <w:t>Data Collection</w:t>
            </w:r>
            <w:r>
              <w:rPr>
                <w:noProof/>
                <w:webHidden/>
              </w:rPr>
              <w:tab/>
            </w:r>
            <w:r>
              <w:rPr>
                <w:noProof/>
                <w:webHidden/>
              </w:rPr>
              <w:fldChar w:fldCharType="begin"/>
            </w:r>
            <w:r>
              <w:rPr>
                <w:noProof/>
                <w:webHidden/>
              </w:rPr>
              <w:instrText xml:space="preserve"> PAGEREF _Toc229918335 \h </w:instrText>
            </w:r>
            <w:r>
              <w:rPr>
                <w:noProof/>
                <w:webHidden/>
              </w:rPr>
            </w:r>
            <w:r>
              <w:rPr>
                <w:noProof/>
                <w:webHidden/>
              </w:rPr>
              <w:fldChar w:fldCharType="separate"/>
            </w:r>
            <w:r>
              <w:rPr>
                <w:noProof/>
                <w:webHidden/>
              </w:rPr>
              <w:t>2</w:t>
            </w:r>
            <w:r>
              <w:rPr>
                <w:noProof/>
                <w:webHidden/>
              </w:rPr>
              <w:fldChar w:fldCharType="end"/>
            </w:r>
          </w:hyperlink>
        </w:p>
        <w:p w14:paraId="37B70680" w14:textId="1536A093" w:rsidR="00A05537" w:rsidRDefault="00A05537">
          <w:pPr>
            <w:pStyle w:val="TOC2"/>
            <w:tabs>
              <w:tab w:val="left" w:pos="960"/>
              <w:tab w:val="right" w:leader="dot" w:pos="9016"/>
            </w:tabs>
            <w:rPr>
              <w:rFonts w:eastAsiaTheme="minorEastAsia"/>
              <w:noProof/>
              <w:sz w:val="24"/>
              <w:szCs w:val="24"/>
              <w:lang w:eastAsia="en-GB"/>
            </w:rPr>
          </w:pPr>
          <w:hyperlink w:anchor="_Toc229918336" w:history="1">
            <w:r w:rsidRPr="00E44C01">
              <w:rPr>
                <w:rStyle w:val="Hyperlink"/>
                <w:noProof/>
              </w:rPr>
              <w:t>4.2</w:t>
            </w:r>
            <w:r>
              <w:rPr>
                <w:rFonts w:eastAsiaTheme="minorEastAsia"/>
                <w:noProof/>
                <w:sz w:val="24"/>
                <w:szCs w:val="24"/>
                <w:lang w:eastAsia="en-GB"/>
              </w:rPr>
              <w:tab/>
            </w:r>
            <w:r w:rsidRPr="00E44C01">
              <w:rPr>
                <w:rStyle w:val="Hyperlink"/>
                <w:noProof/>
              </w:rPr>
              <w:t>Data Cleaning &amp; Preprocessing Pipeline</w:t>
            </w:r>
            <w:r>
              <w:rPr>
                <w:noProof/>
                <w:webHidden/>
              </w:rPr>
              <w:tab/>
            </w:r>
            <w:r>
              <w:rPr>
                <w:noProof/>
                <w:webHidden/>
              </w:rPr>
              <w:fldChar w:fldCharType="begin"/>
            </w:r>
            <w:r>
              <w:rPr>
                <w:noProof/>
                <w:webHidden/>
              </w:rPr>
              <w:instrText xml:space="preserve"> PAGEREF _Toc229918336 \h </w:instrText>
            </w:r>
            <w:r>
              <w:rPr>
                <w:noProof/>
                <w:webHidden/>
              </w:rPr>
            </w:r>
            <w:r>
              <w:rPr>
                <w:noProof/>
                <w:webHidden/>
              </w:rPr>
              <w:fldChar w:fldCharType="separate"/>
            </w:r>
            <w:r>
              <w:rPr>
                <w:noProof/>
                <w:webHidden/>
              </w:rPr>
              <w:t>3</w:t>
            </w:r>
            <w:r>
              <w:rPr>
                <w:noProof/>
                <w:webHidden/>
              </w:rPr>
              <w:fldChar w:fldCharType="end"/>
            </w:r>
          </w:hyperlink>
        </w:p>
        <w:p w14:paraId="03814002" w14:textId="7DBBB541" w:rsidR="00A05537" w:rsidRDefault="00A05537">
          <w:pPr>
            <w:pStyle w:val="TOC2"/>
            <w:tabs>
              <w:tab w:val="left" w:pos="960"/>
              <w:tab w:val="right" w:leader="dot" w:pos="9016"/>
            </w:tabs>
            <w:rPr>
              <w:rFonts w:eastAsiaTheme="minorEastAsia"/>
              <w:noProof/>
              <w:sz w:val="24"/>
              <w:szCs w:val="24"/>
              <w:lang w:eastAsia="en-GB"/>
            </w:rPr>
          </w:pPr>
          <w:hyperlink w:anchor="_Toc229918337" w:history="1">
            <w:r w:rsidRPr="00E44C01">
              <w:rPr>
                <w:rStyle w:val="Hyperlink"/>
                <w:noProof/>
              </w:rPr>
              <w:t>4.3</w:t>
            </w:r>
            <w:r>
              <w:rPr>
                <w:rFonts w:eastAsiaTheme="minorEastAsia"/>
                <w:noProof/>
                <w:sz w:val="24"/>
                <w:szCs w:val="24"/>
                <w:lang w:eastAsia="en-GB"/>
              </w:rPr>
              <w:tab/>
            </w:r>
            <w:r w:rsidRPr="00E44C01">
              <w:rPr>
                <w:rStyle w:val="Hyperlink"/>
                <w:noProof/>
              </w:rPr>
              <w:t>Preprocessing Risks &amp; Mitigation Strategy</w:t>
            </w:r>
            <w:r>
              <w:rPr>
                <w:noProof/>
                <w:webHidden/>
              </w:rPr>
              <w:tab/>
            </w:r>
            <w:r>
              <w:rPr>
                <w:noProof/>
                <w:webHidden/>
              </w:rPr>
              <w:fldChar w:fldCharType="begin"/>
            </w:r>
            <w:r>
              <w:rPr>
                <w:noProof/>
                <w:webHidden/>
              </w:rPr>
              <w:instrText xml:space="preserve"> PAGEREF _Toc229918337 \h </w:instrText>
            </w:r>
            <w:r>
              <w:rPr>
                <w:noProof/>
                <w:webHidden/>
              </w:rPr>
            </w:r>
            <w:r>
              <w:rPr>
                <w:noProof/>
                <w:webHidden/>
              </w:rPr>
              <w:fldChar w:fldCharType="separate"/>
            </w:r>
            <w:r>
              <w:rPr>
                <w:noProof/>
                <w:webHidden/>
              </w:rPr>
              <w:t>3</w:t>
            </w:r>
            <w:r>
              <w:rPr>
                <w:noProof/>
                <w:webHidden/>
              </w:rPr>
              <w:fldChar w:fldCharType="end"/>
            </w:r>
          </w:hyperlink>
        </w:p>
        <w:p w14:paraId="10814899" w14:textId="2C3995C2" w:rsidR="00A05537" w:rsidRDefault="00A05537">
          <w:pPr>
            <w:pStyle w:val="TOC1"/>
            <w:tabs>
              <w:tab w:val="left" w:pos="480"/>
              <w:tab w:val="right" w:leader="dot" w:pos="9016"/>
            </w:tabs>
            <w:rPr>
              <w:rFonts w:eastAsiaTheme="minorEastAsia"/>
              <w:noProof/>
              <w:sz w:val="24"/>
              <w:szCs w:val="24"/>
              <w:lang w:eastAsia="en-GB"/>
            </w:rPr>
          </w:pPr>
          <w:hyperlink w:anchor="_Toc229918338" w:history="1">
            <w:r w:rsidRPr="00E44C01">
              <w:rPr>
                <w:rStyle w:val="Hyperlink"/>
                <w:noProof/>
              </w:rPr>
              <w:t>5.</w:t>
            </w:r>
            <w:r>
              <w:rPr>
                <w:rFonts w:eastAsiaTheme="minorEastAsia"/>
                <w:noProof/>
                <w:sz w:val="24"/>
                <w:szCs w:val="24"/>
                <w:lang w:eastAsia="en-GB"/>
              </w:rPr>
              <w:tab/>
            </w:r>
            <w:r w:rsidRPr="00E44C01">
              <w:rPr>
                <w:rStyle w:val="Hyperlink"/>
                <w:noProof/>
              </w:rPr>
              <w:t>Data Modeling &amp; Architecture</w:t>
            </w:r>
            <w:r>
              <w:rPr>
                <w:noProof/>
                <w:webHidden/>
              </w:rPr>
              <w:tab/>
            </w:r>
            <w:r>
              <w:rPr>
                <w:noProof/>
                <w:webHidden/>
              </w:rPr>
              <w:fldChar w:fldCharType="begin"/>
            </w:r>
            <w:r>
              <w:rPr>
                <w:noProof/>
                <w:webHidden/>
              </w:rPr>
              <w:instrText xml:space="preserve"> PAGEREF _Toc229918338 \h </w:instrText>
            </w:r>
            <w:r>
              <w:rPr>
                <w:noProof/>
                <w:webHidden/>
              </w:rPr>
            </w:r>
            <w:r>
              <w:rPr>
                <w:noProof/>
                <w:webHidden/>
              </w:rPr>
              <w:fldChar w:fldCharType="separate"/>
            </w:r>
            <w:r>
              <w:rPr>
                <w:noProof/>
                <w:webHidden/>
              </w:rPr>
              <w:t>3</w:t>
            </w:r>
            <w:r>
              <w:rPr>
                <w:noProof/>
                <w:webHidden/>
              </w:rPr>
              <w:fldChar w:fldCharType="end"/>
            </w:r>
          </w:hyperlink>
        </w:p>
        <w:p w14:paraId="4ACACE14" w14:textId="176DA6CD" w:rsidR="00A05537" w:rsidRDefault="00A05537">
          <w:pPr>
            <w:pStyle w:val="TOC2"/>
            <w:tabs>
              <w:tab w:val="left" w:pos="960"/>
              <w:tab w:val="right" w:leader="dot" w:pos="9016"/>
            </w:tabs>
            <w:rPr>
              <w:rFonts w:eastAsiaTheme="minorEastAsia"/>
              <w:noProof/>
              <w:sz w:val="24"/>
              <w:szCs w:val="24"/>
              <w:lang w:eastAsia="en-GB"/>
            </w:rPr>
          </w:pPr>
          <w:hyperlink w:anchor="_Toc229918339" w:history="1">
            <w:r w:rsidRPr="00E44C01">
              <w:rPr>
                <w:rStyle w:val="Hyperlink"/>
                <w:noProof/>
              </w:rPr>
              <w:t>5.1</w:t>
            </w:r>
            <w:r>
              <w:rPr>
                <w:rFonts w:eastAsiaTheme="minorEastAsia"/>
                <w:noProof/>
                <w:sz w:val="24"/>
                <w:szCs w:val="24"/>
                <w:lang w:eastAsia="en-GB"/>
              </w:rPr>
              <w:tab/>
            </w:r>
            <w:r w:rsidRPr="00E44C01">
              <w:rPr>
                <w:rStyle w:val="Hyperlink"/>
                <w:noProof/>
              </w:rPr>
              <w:t>Star Schema Optimization</w:t>
            </w:r>
            <w:r>
              <w:rPr>
                <w:noProof/>
                <w:webHidden/>
              </w:rPr>
              <w:tab/>
            </w:r>
            <w:r>
              <w:rPr>
                <w:noProof/>
                <w:webHidden/>
              </w:rPr>
              <w:fldChar w:fldCharType="begin"/>
            </w:r>
            <w:r>
              <w:rPr>
                <w:noProof/>
                <w:webHidden/>
              </w:rPr>
              <w:instrText xml:space="preserve"> PAGEREF _Toc229918339 \h </w:instrText>
            </w:r>
            <w:r>
              <w:rPr>
                <w:noProof/>
                <w:webHidden/>
              </w:rPr>
            </w:r>
            <w:r>
              <w:rPr>
                <w:noProof/>
                <w:webHidden/>
              </w:rPr>
              <w:fldChar w:fldCharType="separate"/>
            </w:r>
            <w:r>
              <w:rPr>
                <w:noProof/>
                <w:webHidden/>
              </w:rPr>
              <w:t>3</w:t>
            </w:r>
            <w:r>
              <w:rPr>
                <w:noProof/>
                <w:webHidden/>
              </w:rPr>
              <w:fldChar w:fldCharType="end"/>
            </w:r>
          </w:hyperlink>
        </w:p>
        <w:p w14:paraId="6150AD74" w14:textId="2166EF75" w:rsidR="00A05537" w:rsidRDefault="00A05537">
          <w:pPr>
            <w:pStyle w:val="TOC2"/>
            <w:tabs>
              <w:tab w:val="left" w:pos="960"/>
              <w:tab w:val="right" w:leader="dot" w:pos="9016"/>
            </w:tabs>
            <w:rPr>
              <w:rFonts w:eastAsiaTheme="minorEastAsia"/>
              <w:noProof/>
              <w:sz w:val="24"/>
              <w:szCs w:val="24"/>
              <w:lang w:eastAsia="en-GB"/>
            </w:rPr>
          </w:pPr>
          <w:hyperlink w:anchor="_Toc229918340" w:history="1">
            <w:r w:rsidRPr="00E44C01">
              <w:rPr>
                <w:rStyle w:val="Hyperlink"/>
                <w:noProof/>
              </w:rPr>
              <w:t>5.2</w:t>
            </w:r>
            <w:r>
              <w:rPr>
                <w:rFonts w:eastAsiaTheme="minorEastAsia"/>
                <w:noProof/>
                <w:sz w:val="24"/>
                <w:szCs w:val="24"/>
                <w:lang w:eastAsia="en-GB"/>
              </w:rPr>
              <w:tab/>
            </w:r>
            <w:r w:rsidRPr="00E44C01">
              <w:rPr>
                <w:rStyle w:val="Hyperlink"/>
                <w:noProof/>
              </w:rPr>
              <w:t>Data Enrichment: Calculated Columns</w:t>
            </w:r>
            <w:r>
              <w:rPr>
                <w:noProof/>
                <w:webHidden/>
              </w:rPr>
              <w:tab/>
            </w:r>
            <w:r>
              <w:rPr>
                <w:noProof/>
                <w:webHidden/>
              </w:rPr>
              <w:fldChar w:fldCharType="begin"/>
            </w:r>
            <w:r>
              <w:rPr>
                <w:noProof/>
                <w:webHidden/>
              </w:rPr>
              <w:instrText xml:space="preserve"> PAGEREF _Toc229918340 \h </w:instrText>
            </w:r>
            <w:r>
              <w:rPr>
                <w:noProof/>
                <w:webHidden/>
              </w:rPr>
            </w:r>
            <w:r>
              <w:rPr>
                <w:noProof/>
                <w:webHidden/>
              </w:rPr>
              <w:fldChar w:fldCharType="separate"/>
            </w:r>
            <w:r>
              <w:rPr>
                <w:noProof/>
                <w:webHidden/>
              </w:rPr>
              <w:t>4</w:t>
            </w:r>
            <w:r>
              <w:rPr>
                <w:noProof/>
                <w:webHidden/>
              </w:rPr>
              <w:fldChar w:fldCharType="end"/>
            </w:r>
          </w:hyperlink>
        </w:p>
        <w:p w14:paraId="6F1B3353" w14:textId="7C28D9DC" w:rsidR="00A05537" w:rsidRDefault="00A05537">
          <w:pPr>
            <w:pStyle w:val="TOC2"/>
            <w:tabs>
              <w:tab w:val="left" w:pos="960"/>
              <w:tab w:val="right" w:leader="dot" w:pos="9016"/>
            </w:tabs>
            <w:rPr>
              <w:rFonts w:eastAsiaTheme="minorEastAsia"/>
              <w:noProof/>
              <w:sz w:val="24"/>
              <w:szCs w:val="24"/>
              <w:lang w:eastAsia="en-GB"/>
            </w:rPr>
          </w:pPr>
          <w:hyperlink w:anchor="_Toc229918341" w:history="1">
            <w:r w:rsidRPr="00E44C01">
              <w:rPr>
                <w:rStyle w:val="Hyperlink"/>
                <w:noProof/>
              </w:rPr>
              <w:t>5.3</w:t>
            </w:r>
            <w:r>
              <w:rPr>
                <w:rFonts w:eastAsiaTheme="minorEastAsia"/>
                <w:noProof/>
                <w:sz w:val="24"/>
                <w:szCs w:val="24"/>
                <w:lang w:eastAsia="en-GB"/>
              </w:rPr>
              <w:tab/>
            </w:r>
            <w:r w:rsidRPr="00E44C01">
              <w:rPr>
                <w:rStyle w:val="Hyperlink"/>
                <w:noProof/>
              </w:rPr>
              <w:t>Specialized Measures Table (DAX Metrics)</w:t>
            </w:r>
            <w:r>
              <w:rPr>
                <w:noProof/>
                <w:webHidden/>
              </w:rPr>
              <w:tab/>
            </w:r>
            <w:r>
              <w:rPr>
                <w:noProof/>
                <w:webHidden/>
              </w:rPr>
              <w:fldChar w:fldCharType="begin"/>
            </w:r>
            <w:r>
              <w:rPr>
                <w:noProof/>
                <w:webHidden/>
              </w:rPr>
              <w:instrText xml:space="preserve"> PAGEREF _Toc229918341 \h </w:instrText>
            </w:r>
            <w:r>
              <w:rPr>
                <w:noProof/>
                <w:webHidden/>
              </w:rPr>
            </w:r>
            <w:r>
              <w:rPr>
                <w:noProof/>
                <w:webHidden/>
              </w:rPr>
              <w:fldChar w:fldCharType="separate"/>
            </w:r>
            <w:r>
              <w:rPr>
                <w:noProof/>
                <w:webHidden/>
              </w:rPr>
              <w:t>4</w:t>
            </w:r>
            <w:r>
              <w:rPr>
                <w:noProof/>
                <w:webHidden/>
              </w:rPr>
              <w:fldChar w:fldCharType="end"/>
            </w:r>
          </w:hyperlink>
        </w:p>
        <w:p w14:paraId="018CDE7C" w14:textId="580A3FE3" w:rsidR="00A05537" w:rsidRDefault="00A05537">
          <w:pPr>
            <w:pStyle w:val="TOC1"/>
            <w:tabs>
              <w:tab w:val="left" w:pos="480"/>
              <w:tab w:val="right" w:leader="dot" w:pos="9016"/>
            </w:tabs>
            <w:rPr>
              <w:rFonts w:eastAsiaTheme="minorEastAsia"/>
              <w:noProof/>
              <w:sz w:val="24"/>
              <w:szCs w:val="24"/>
              <w:lang w:eastAsia="en-GB"/>
            </w:rPr>
          </w:pPr>
          <w:hyperlink w:anchor="_Toc229918342" w:history="1">
            <w:r w:rsidRPr="00E44C01">
              <w:rPr>
                <w:rStyle w:val="Hyperlink"/>
                <w:noProof/>
              </w:rPr>
              <w:t>6.</w:t>
            </w:r>
            <w:r>
              <w:rPr>
                <w:rFonts w:eastAsiaTheme="minorEastAsia"/>
                <w:noProof/>
                <w:sz w:val="24"/>
                <w:szCs w:val="24"/>
                <w:lang w:eastAsia="en-GB"/>
              </w:rPr>
              <w:tab/>
            </w:r>
            <w:r w:rsidRPr="00E44C01">
              <w:rPr>
                <w:rStyle w:val="Hyperlink"/>
                <w:noProof/>
              </w:rPr>
              <w:t>Core Performance Indicators &amp; Portfolio Statistics</w:t>
            </w:r>
            <w:r>
              <w:rPr>
                <w:noProof/>
                <w:webHidden/>
              </w:rPr>
              <w:tab/>
            </w:r>
            <w:r>
              <w:rPr>
                <w:noProof/>
                <w:webHidden/>
              </w:rPr>
              <w:fldChar w:fldCharType="begin"/>
            </w:r>
            <w:r>
              <w:rPr>
                <w:noProof/>
                <w:webHidden/>
              </w:rPr>
              <w:instrText xml:space="preserve"> PAGEREF _Toc229918342 \h </w:instrText>
            </w:r>
            <w:r>
              <w:rPr>
                <w:noProof/>
                <w:webHidden/>
              </w:rPr>
            </w:r>
            <w:r>
              <w:rPr>
                <w:noProof/>
                <w:webHidden/>
              </w:rPr>
              <w:fldChar w:fldCharType="separate"/>
            </w:r>
            <w:r>
              <w:rPr>
                <w:noProof/>
                <w:webHidden/>
              </w:rPr>
              <w:t>5</w:t>
            </w:r>
            <w:r>
              <w:rPr>
                <w:noProof/>
                <w:webHidden/>
              </w:rPr>
              <w:fldChar w:fldCharType="end"/>
            </w:r>
          </w:hyperlink>
        </w:p>
        <w:p w14:paraId="143FDABF" w14:textId="22BE3235" w:rsidR="00A05537" w:rsidRDefault="00A05537">
          <w:pPr>
            <w:pStyle w:val="TOC1"/>
            <w:tabs>
              <w:tab w:val="left" w:pos="480"/>
              <w:tab w:val="right" w:leader="dot" w:pos="9016"/>
            </w:tabs>
            <w:rPr>
              <w:rFonts w:eastAsiaTheme="minorEastAsia"/>
              <w:noProof/>
              <w:sz w:val="24"/>
              <w:szCs w:val="24"/>
              <w:lang w:eastAsia="en-GB"/>
            </w:rPr>
          </w:pPr>
          <w:hyperlink w:anchor="_Toc229918343" w:history="1">
            <w:r w:rsidRPr="00E44C01">
              <w:rPr>
                <w:rStyle w:val="Hyperlink"/>
                <w:noProof/>
              </w:rPr>
              <w:t>7.</w:t>
            </w:r>
            <w:r>
              <w:rPr>
                <w:rFonts w:eastAsiaTheme="minorEastAsia"/>
                <w:noProof/>
                <w:sz w:val="24"/>
                <w:szCs w:val="24"/>
                <w:lang w:eastAsia="en-GB"/>
              </w:rPr>
              <w:tab/>
            </w:r>
            <w:r w:rsidRPr="00E44C01">
              <w:rPr>
                <w:rStyle w:val="Hyperlink"/>
                <w:noProof/>
              </w:rPr>
              <w:t>Business Intelligence Dashboard Architecture</w:t>
            </w:r>
            <w:r>
              <w:rPr>
                <w:noProof/>
                <w:webHidden/>
              </w:rPr>
              <w:tab/>
            </w:r>
            <w:r>
              <w:rPr>
                <w:noProof/>
                <w:webHidden/>
              </w:rPr>
              <w:fldChar w:fldCharType="begin"/>
            </w:r>
            <w:r>
              <w:rPr>
                <w:noProof/>
                <w:webHidden/>
              </w:rPr>
              <w:instrText xml:space="preserve"> PAGEREF _Toc229918343 \h </w:instrText>
            </w:r>
            <w:r>
              <w:rPr>
                <w:noProof/>
                <w:webHidden/>
              </w:rPr>
            </w:r>
            <w:r>
              <w:rPr>
                <w:noProof/>
                <w:webHidden/>
              </w:rPr>
              <w:fldChar w:fldCharType="separate"/>
            </w:r>
            <w:r>
              <w:rPr>
                <w:noProof/>
                <w:webHidden/>
              </w:rPr>
              <w:t>5</w:t>
            </w:r>
            <w:r>
              <w:rPr>
                <w:noProof/>
                <w:webHidden/>
              </w:rPr>
              <w:fldChar w:fldCharType="end"/>
            </w:r>
          </w:hyperlink>
        </w:p>
        <w:p w14:paraId="70B77E7E" w14:textId="0447F634" w:rsidR="00A05537" w:rsidRDefault="00A05537">
          <w:pPr>
            <w:pStyle w:val="TOC2"/>
            <w:tabs>
              <w:tab w:val="left" w:pos="960"/>
              <w:tab w:val="right" w:leader="dot" w:pos="9016"/>
            </w:tabs>
            <w:rPr>
              <w:rFonts w:eastAsiaTheme="minorEastAsia"/>
              <w:noProof/>
              <w:sz w:val="24"/>
              <w:szCs w:val="24"/>
              <w:lang w:eastAsia="en-GB"/>
            </w:rPr>
          </w:pPr>
          <w:hyperlink w:anchor="_Toc229918344" w:history="1">
            <w:r w:rsidRPr="00E44C01">
              <w:rPr>
                <w:rStyle w:val="Hyperlink"/>
                <w:noProof/>
              </w:rPr>
              <w:t>7.1</w:t>
            </w:r>
            <w:r>
              <w:rPr>
                <w:rFonts w:eastAsiaTheme="minorEastAsia"/>
                <w:noProof/>
                <w:sz w:val="24"/>
                <w:szCs w:val="24"/>
                <w:lang w:eastAsia="en-GB"/>
              </w:rPr>
              <w:tab/>
            </w:r>
            <w:r w:rsidRPr="00E44C01">
              <w:rPr>
                <w:rStyle w:val="Hyperlink"/>
                <w:noProof/>
              </w:rPr>
              <w:t>Page 1: Summary Dashboard</w:t>
            </w:r>
            <w:r>
              <w:rPr>
                <w:noProof/>
                <w:webHidden/>
              </w:rPr>
              <w:tab/>
            </w:r>
            <w:r>
              <w:rPr>
                <w:noProof/>
                <w:webHidden/>
              </w:rPr>
              <w:fldChar w:fldCharType="begin"/>
            </w:r>
            <w:r>
              <w:rPr>
                <w:noProof/>
                <w:webHidden/>
              </w:rPr>
              <w:instrText xml:space="preserve"> PAGEREF _Toc229918344 \h </w:instrText>
            </w:r>
            <w:r>
              <w:rPr>
                <w:noProof/>
                <w:webHidden/>
              </w:rPr>
            </w:r>
            <w:r>
              <w:rPr>
                <w:noProof/>
                <w:webHidden/>
              </w:rPr>
              <w:fldChar w:fldCharType="separate"/>
            </w:r>
            <w:r>
              <w:rPr>
                <w:noProof/>
                <w:webHidden/>
              </w:rPr>
              <w:t>5</w:t>
            </w:r>
            <w:r>
              <w:rPr>
                <w:noProof/>
                <w:webHidden/>
              </w:rPr>
              <w:fldChar w:fldCharType="end"/>
            </w:r>
          </w:hyperlink>
        </w:p>
        <w:p w14:paraId="4A7C9A73" w14:textId="00C3F1D4" w:rsidR="00A05537" w:rsidRDefault="00A05537">
          <w:pPr>
            <w:pStyle w:val="TOC2"/>
            <w:tabs>
              <w:tab w:val="left" w:pos="960"/>
              <w:tab w:val="right" w:leader="dot" w:pos="9016"/>
            </w:tabs>
            <w:rPr>
              <w:rFonts w:eastAsiaTheme="minorEastAsia"/>
              <w:noProof/>
              <w:sz w:val="24"/>
              <w:szCs w:val="24"/>
              <w:lang w:eastAsia="en-GB"/>
            </w:rPr>
          </w:pPr>
          <w:hyperlink w:anchor="_Toc229918345" w:history="1">
            <w:r w:rsidRPr="00E44C01">
              <w:rPr>
                <w:rStyle w:val="Hyperlink"/>
                <w:noProof/>
              </w:rPr>
              <w:t>7.2</w:t>
            </w:r>
            <w:r>
              <w:rPr>
                <w:rFonts w:eastAsiaTheme="minorEastAsia"/>
                <w:noProof/>
                <w:sz w:val="24"/>
                <w:szCs w:val="24"/>
                <w:lang w:eastAsia="en-GB"/>
              </w:rPr>
              <w:tab/>
            </w:r>
            <w:r w:rsidRPr="00E44C01">
              <w:rPr>
                <w:rStyle w:val="Hyperlink"/>
                <w:noProof/>
              </w:rPr>
              <w:t>Page 2: Credit Score Analysis</w:t>
            </w:r>
            <w:r>
              <w:rPr>
                <w:noProof/>
                <w:webHidden/>
              </w:rPr>
              <w:tab/>
            </w:r>
            <w:r>
              <w:rPr>
                <w:noProof/>
                <w:webHidden/>
              </w:rPr>
              <w:fldChar w:fldCharType="begin"/>
            </w:r>
            <w:r>
              <w:rPr>
                <w:noProof/>
                <w:webHidden/>
              </w:rPr>
              <w:instrText xml:space="preserve"> PAGEREF _Toc229918345 \h </w:instrText>
            </w:r>
            <w:r>
              <w:rPr>
                <w:noProof/>
                <w:webHidden/>
              </w:rPr>
            </w:r>
            <w:r>
              <w:rPr>
                <w:noProof/>
                <w:webHidden/>
              </w:rPr>
              <w:fldChar w:fldCharType="separate"/>
            </w:r>
            <w:r>
              <w:rPr>
                <w:noProof/>
                <w:webHidden/>
              </w:rPr>
              <w:t>6</w:t>
            </w:r>
            <w:r>
              <w:rPr>
                <w:noProof/>
                <w:webHidden/>
              </w:rPr>
              <w:fldChar w:fldCharType="end"/>
            </w:r>
          </w:hyperlink>
        </w:p>
        <w:p w14:paraId="293E1AF3" w14:textId="25584A66" w:rsidR="00A05537" w:rsidRDefault="00A05537">
          <w:pPr>
            <w:pStyle w:val="TOC2"/>
            <w:tabs>
              <w:tab w:val="left" w:pos="960"/>
              <w:tab w:val="right" w:leader="dot" w:pos="9016"/>
            </w:tabs>
            <w:rPr>
              <w:rFonts w:eastAsiaTheme="minorEastAsia"/>
              <w:noProof/>
              <w:sz w:val="24"/>
              <w:szCs w:val="24"/>
              <w:lang w:eastAsia="en-GB"/>
            </w:rPr>
          </w:pPr>
          <w:hyperlink w:anchor="_Toc229918346" w:history="1">
            <w:r w:rsidRPr="00E44C01">
              <w:rPr>
                <w:rStyle w:val="Hyperlink"/>
                <w:noProof/>
              </w:rPr>
              <w:t>7.3</w:t>
            </w:r>
            <w:r>
              <w:rPr>
                <w:rFonts w:eastAsiaTheme="minorEastAsia"/>
                <w:noProof/>
                <w:sz w:val="24"/>
                <w:szCs w:val="24"/>
                <w:lang w:eastAsia="en-GB"/>
              </w:rPr>
              <w:tab/>
            </w:r>
            <w:r w:rsidRPr="00E44C01">
              <w:rPr>
                <w:rStyle w:val="Hyperlink"/>
                <w:noProof/>
              </w:rPr>
              <w:t>Page 3: Borrower Profile</w:t>
            </w:r>
            <w:r>
              <w:rPr>
                <w:noProof/>
                <w:webHidden/>
              </w:rPr>
              <w:tab/>
            </w:r>
            <w:r>
              <w:rPr>
                <w:noProof/>
                <w:webHidden/>
              </w:rPr>
              <w:fldChar w:fldCharType="begin"/>
            </w:r>
            <w:r>
              <w:rPr>
                <w:noProof/>
                <w:webHidden/>
              </w:rPr>
              <w:instrText xml:space="preserve"> PAGEREF _Toc229918346 \h </w:instrText>
            </w:r>
            <w:r>
              <w:rPr>
                <w:noProof/>
                <w:webHidden/>
              </w:rPr>
            </w:r>
            <w:r>
              <w:rPr>
                <w:noProof/>
                <w:webHidden/>
              </w:rPr>
              <w:fldChar w:fldCharType="separate"/>
            </w:r>
            <w:r>
              <w:rPr>
                <w:noProof/>
                <w:webHidden/>
              </w:rPr>
              <w:t>6</w:t>
            </w:r>
            <w:r>
              <w:rPr>
                <w:noProof/>
                <w:webHidden/>
              </w:rPr>
              <w:fldChar w:fldCharType="end"/>
            </w:r>
          </w:hyperlink>
        </w:p>
        <w:p w14:paraId="4E9CA8B4" w14:textId="53FB09D1" w:rsidR="00A05537" w:rsidRDefault="00A05537">
          <w:pPr>
            <w:pStyle w:val="TOC2"/>
            <w:tabs>
              <w:tab w:val="left" w:pos="960"/>
              <w:tab w:val="right" w:leader="dot" w:pos="9016"/>
            </w:tabs>
            <w:rPr>
              <w:rFonts w:eastAsiaTheme="minorEastAsia"/>
              <w:noProof/>
              <w:sz w:val="24"/>
              <w:szCs w:val="24"/>
              <w:lang w:eastAsia="en-GB"/>
            </w:rPr>
          </w:pPr>
          <w:hyperlink w:anchor="_Toc229918347" w:history="1">
            <w:r w:rsidRPr="00E44C01">
              <w:rPr>
                <w:rStyle w:val="Hyperlink"/>
                <w:noProof/>
              </w:rPr>
              <w:t>7.4</w:t>
            </w:r>
            <w:r>
              <w:rPr>
                <w:rFonts w:eastAsiaTheme="minorEastAsia"/>
                <w:noProof/>
                <w:sz w:val="24"/>
                <w:szCs w:val="24"/>
                <w:lang w:eastAsia="en-GB"/>
              </w:rPr>
              <w:tab/>
            </w:r>
            <w:r w:rsidRPr="00E44C01">
              <w:rPr>
                <w:rStyle w:val="Hyperlink"/>
                <w:noProof/>
              </w:rPr>
              <w:t>Page 4: Assets &amp; Housing Overview</w:t>
            </w:r>
            <w:r>
              <w:rPr>
                <w:noProof/>
                <w:webHidden/>
              </w:rPr>
              <w:tab/>
            </w:r>
            <w:r>
              <w:rPr>
                <w:noProof/>
                <w:webHidden/>
              </w:rPr>
              <w:fldChar w:fldCharType="begin"/>
            </w:r>
            <w:r>
              <w:rPr>
                <w:noProof/>
                <w:webHidden/>
              </w:rPr>
              <w:instrText xml:space="preserve"> PAGEREF _Toc229918347 \h </w:instrText>
            </w:r>
            <w:r>
              <w:rPr>
                <w:noProof/>
                <w:webHidden/>
              </w:rPr>
            </w:r>
            <w:r>
              <w:rPr>
                <w:noProof/>
                <w:webHidden/>
              </w:rPr>
              <w:fldChar w:fldCharType="separate"/>
            </w:r>
            <w:r>
              <w:rPr>
                <w:noProof/>
                <w:webHidden/>
              </w:rPr>
              <w:t>6</w:t>
            </w:r>
            <w:r>
              <w:rPr>
                <w:noProof/>
                <w:webHidden/>
              </w:rPr>
              <w:fldChar w:fldCharType="end"/>
            </w:r>
          </w:hyperlink>
        </w:p>
        <w:p w14:paraId="6B00E5B8" w14:textId="0722CC30" w:rsidR="00A05537" w:rsidRDefault="00A05537">
          <w:pPr>
            <w:pStyle w:val="TOC2"/>
            <w:tabs>
              <w:tab w:val="left" w:pos="960"/>
              <w:tab w:val="right" w:leader="dot" w:pos="9016"/>
            </w:tabs>
            <w:rPr>
              <w:rFonts w:eastAsiaTheme="minorEastAsia"/>
              <w:noProof/>
              <w:sz w:val="24"/>
              <w:szCs w:val="24"/>
              <w:lang w:eastAsia="en-GB"/>
            </w:rPr>
          </w:pPr>
          <w:hyperlink w:anchor="_Toc229918348" w:history="1">
            <w:r w:rsidRPr="00E44C01">
              <w:rPr>
                <w:rStyle w:val="Hyperlink"/>
                <w:noProof/>
              </w:rPr>
              <w:t>7.5</w:t>
            </w:r>
            <w:r>
              <w:rPr>
                <w:rFonts w:eastAsiaTheme="minorEastAsia"/>
                <w:noProof/>
                <w:sz w:val="24"/>
                <w:szCs w:val="24"/>
                <w:lang w:eastAsia="en-GB"/>
              </w:rPr>
              <w:tab/>
            </w:r>
            <w:r w:rsidRPr="00E44C01">
              <w:rPr>
                <w:rStyle w:val="Hyperlink"/>
                <w:noProof/>
              </w:rPr>
              <w:t>Page 5: Financial Burden &amp; Debt Profile</w:t>
            </w:r>
            <w:r>
              <w:rPr>
                <w:noProof/>
                <w:webHidden/>
              </w:rPr>
              <w:tab/>
            </w:r>
            <w:r>
              <w:rPr>
                <w:noProof/>
                <w:webHidden/>
              </w:rPr>
              <w:fldChar w:fldCharType="begin"/>
            </w:r>
            <w:r>
              <w:rPr>
                <w:noProof/>
                <w:webHidden/>
              </w:rPr>
              <w:instrText xml:space="preserve"> PAGEREF _Toc229918348 \h </w:instrText>
            </w:r>
            <w:r>
              <w:rPr>
                <w:noProof/>
                <w:webHidden/>
              </w:rPr>
            </w:r>
            <w:r>
              <w:rPr>
                <w:noProof/>
                <w:webHidden/>
              </w:rPr>
              <w:fldChar w:fldCharType="separate"/>
            </w:r>
            <w:r>
              <w:rPr>
                <w:noProof/>
                <w:webHidden/>
              </w:rPr>
              <w:t>7</w:t>
            </w:r>
            <w:r>
              <w:rPr>
                <w:noProof/>
                <w:webHidden/>
              </w:rPr>
              <w:fldChar w:fldCharType="end"/>
            </w:r>
          </w:hyperlink>
        </w:p>
        <w:p w14:paraId="1C79A601" w14:textId="630AAFDE" w:rsidR="00A05537" w:rsidRDefault="00A05537">
          <w:pPr>
            <w:pStyle w:val="TOC2"/>
            <w:tabs>
              <w:tab w:val="left" w:pos="960"/>
              <w:tab w:val="right" w:leader="dot" w:pos="9016"/>
            </w:tabs>
            <w:rPr>
              <w:rFonts w:eastAsiaTheme="minorEastAsia"/>
              <w:noProof/>
              <w:sz w:val="24"/>
              <w:szCs w:val="24"/>
              <w:lang w:eastAsia="en-GB"/>
            </w:rPr>
          </w:pPr>
          <w:hyperlink w:anchor="_Toc229918349" w:history="1">
            <w:r w:rsidRPr="00E44C01">
              <w:rPr>
                <w:rStyle w:val="Hyperlink"/>
                <w:noProof/>
              </w:rPr>
              <w:t>7.6</w:t>
            </w:r>
            <w:r>
              <w:rPr>
                <w:rFonts w:eastAsiaTheme="minorEastAsia"/>
                <w:noProof/>
                <w:sz w:val="24"/>
                <w:szCs w:val="24"/>
                <w:lang w:eastAsia="en-GB"/>
              </w:rPr>
              <w:tab/>
            </w:r>
            <w:r w:rsidRPr="00E44C01">
              <w:rPr>
                <w:rStyle w:val="Hyperlink"/>
                <w:noProof/>
              </w:rPr>
              <w:t>Page 6: Loan Product &amp; History</w:t>
            </w:r>
            <w:r>
              <w:rPr>
                <w:noProof/>
                <w:webHidden/>
              </w:rPr>
              <w:tab/>
            </w:r>
            <w:r>
              <w:rPr>
                <w:noProof/>
                <w:webHidden/>
              </w:rPr>
              <w:fldChar w:fldCharType="begin"/>
            </w:r>
            <w:r>
              <w:rPr>
                <w:noProof/>
                <w:webHidden/>
              </w:rPr>
              <w:instrText xml:space="preserve"> PAGEREF _Toc229918349 \h </w:instrText>
            </w:r>
            <w:r>
              <w:rPr>
                <w:noProof/>
                <w:webHidden/>
              </w:rPr>
            </w:r>
            <w:r>
              <w:rPr>
                <w:noProof/>
                <w:webHidden/>
              </w:rPr>
              <w:fldChar w:fldCharType="separate"/>
            </w:r>
            <w:r>
              <w:rPr>
                <w:noProof/>
                <w:webHidden/>
              </w:rPr>
              <w:t>7</w:t>
            </w:r>
            <w:r>
              <w:rPr>
                <w:noProof/>
                <w:webHidden/>
              </w:rPr>
              <w:fldChar w:fldCharType="end"/>
            </w:r>
          </w:hyperlink>
        </w:p>
        <w:p w14:paraId="01E2260B" w14:textId="105A1B7E" w:rsidR="00A05537" w:rsidRDefault="00A05537">
          <w:pPr>
            <w:pStyle w:val="TOC1"/>
            <w:tabs>
              <w:tab w:val="left" w:pos="480"/>
              <w:tab w:val="right" w:leader="dot" w:pos="9016"/>
            </w:tabs>
            <w:rPr>
              <w:rFonts w:eastAsiaTheme="minorEastAsia"/>
              <w:noProof/>
              <w:sz w:val="24"/>
              <w:szCs w:val="24"/>
              <w:lang w:eastAsia="en-GB"/>
            </w:rPr>
          </w:pPr>
          <w:hyperlink w:anchor="_Toc229918350" w:history="1">
            <w:r w:rsidRPr="00E44C01">
              <w:rPr>
                <w:rStyle w:val="Hyperlink"/>
                <w:noProof/>
              </w:rPr>
              <w:t>8.</w:t>
            </w:r>
            <w:r>
              <w:rPr>
                <w:rFonts w:eastAsiaTheme="minorEastAsia"/>
                <w:noProof/>
                <w:sz w:val="24"/>
                <w:szCs w:val="24"/>
                <w:lang w:eastAsia="en-GB"/>
              </w:rPr>
              <w:tab/>
            </w:r>
            <w:r w:rsidRPr="00E44C01">
              <w:rPr>
                <w:rStyle w:val="Hyperlink"/>
                <w:noProof/>
              </w:rPr>
              <w:t>Strategic Insights &amp; Credit Policy Recommendations</w:t>
            </w:r>
            <w:r>
              <w:rPr>
                <w:noProof/>
                <w:webHidden/>
              </w:rPr>
              <w:tab/>
            </w:r>
            <w:r>
              <w:rPr>
                <w:noProof/>
                <w:webHidden/>
              </w:rPr>
              <w:fldChar w:fldCharType="begin"/>
            </w:r>
            <w:r>
              <w:rPr>
                <w:noProof/>
                <w:webHidden/>
              </w:rPr>
              <w:instrText xml:space="preserve"> PAGEREF _Toc229918350 \h </w:instrText>
            </w:r>
            <w:r>
              <w:rPr>
                <w:noProof/>
                <w:webHidden/>
              </w:rPr>
            </w:r>
            <w:r>
              <w:rPr>
                <w:noProof/>
                <w:webHidden/>
              </w:rPr>
              <w:fldChar w:fldCharType="separate"/>
            </w:r>
            <w:r>
              <w:rPr>
                <w:noProof/>
                <w:webHidden/>
              </w:rPr>
              <w:t>8</w:t>
            </w:r>
            <w:r>
              <w:rPr>
                <w:noProof/>
                <w:webHidden/>
              </w:rPr>
              <w:fldChar w:fldCharType="end"/>
            </w:r>
          </w:hyperlink>
        </w:p>
        <w:p w14:paraId="60FA2776" w14:textId="5BDA37E1" w:rsidR="006F5B73" w:rsidRDefault="006F5B73">
          <w:r>
            <w:rPr>
              <w:b/>
              <w:bCs/>
            </w:rPr>
            <w:fldChar w:fldCharType="end"/>
          </w:r>
        </w:p>
      </w:sdtContent>
    </w:sdt>
    <w:p w14:paraId="185A831E" w14:textId="77777777" w:rsidR="006F5B73" w:rsidRDefault="006F5B73">
      <w:pPr>
        <w:rPr>
          <w:rFonts w:asciiTheme="majorHAnsi" w:eastAsiaTheme="majorEastAsia" w:hAnsiTheme="majorHAnsi" w:cstheme="majorBidi"/>
          <w:color w:val="0F4761" w:themeColor="accent1" w:themeShade="BF"/>
          <w:sz w:val="40"/>
          <w:szCs w:val="40"/>
        </w:rPr>
      </w:pPr>
      <w:r>
        <w:br w:type="page"/>
      </w:r>
    </w:p>
    <w:p w14:paraId="1E0C3840" w14:textId="30E4397E" w:rsidR="001A4D79" w:rsidRPr="001A4D79" w:rsidRDefault="001A4D79" w:rsidP="00666B61">
      <w:pPr>
        <w:pStyle w:val="Heading1"/>
      </w:pPr>
      <w:bookmarkStart w:id="0" w:name="_Toc229918331"/>
      <w:r w:rsidRPr="001A4D79">
        <w:lastRenderedPageBreak/>
        <w:t>1.</w:t>
      </w:r>
      <w:r w:rsidRPr="001A4D79">
        <w:tab/>
      </w:r>
      <w:r w:rsidR="006F5B73" w:rsidRPr="001A4D79">
        <w:t>Project Proposal &amp; Strategic Overview</w:t>
      </w:r>
      <w:bookmarkEnd w:id="0"/>
    </w:p>
    <w:p w14:paraId="32D85443" w14:textId="77777777" w:rsidR="006F5B73" w:rsidRDefault="001A4D79" w:rsidP="00666B61">
      <w:pPr>
        <w:rPr>
          <w:rFonts w:ascii="Times New Roman" w:hAnsi="Times New Roman" w:cs="Times New Roman"/>
        </w:rPr>
      </w:pPr>
      <w:r w:rsidRPr="001A4D79">
        <w:rPr>
          <w:rFonts w:ascii="Times New Roman" w:hAnsi="Times New Roman" w:cs="Times New Roman"/>
        </w:rPr>
        <w:t xml:space="preserve">The core objective of this business intelligence initiative is to </w:t>
      </w:r>
      <w:proofErr w:type="spellStart"/>
      <w:r w:rsidRPr="001A4D79">
        <w:rPr>
          <w:rFonts w:ascii="Times New Roman" w:hAnsi="Times New Roman" w:cs="Times New Roman"/>
        </w:rPr>
        <w:t>analyze</w:t>
      </w:r>
      <w:proofErr w:type="spellEnd"/>
      <w:r w:rsidRPr="001A4D79">
        <w:rPr>
          <w:rFonts w:ascii="Times New Roman" w:hAnsi="Times New Roman" w:cs="Times New Roman"/>
        </w:rPr>
        <w:t xml:space="preserve"> loan risk and customer </w:t>
      </w:r>
      <w:proofErr w:type="spellStart"/>
      <w:r w:rsidRPr="001A4D79">
        <w:rPr>
          <w:rFonts w:ascii="Times New Roman" w:hAnsi="Times New Roman" w:cs="Times New Roman"/>
        </w:rPr>
        <w:t>behavior</w:t>
      </w:r>
      <w:proofErr w:type="spellEnd"/>
      <w:r w:rsidRPr="001A4D79">
        <w:rPr>
          <w:rFonts w:ascii="Times New Roman" w:hAnsi="Times New Roman" w:cs="Times New Roman"/>
        </w:rPr>
        <w:t xml:space="preserve"> related to loan acquisition. This comprehensive evaluation explores the underlying reasons driving customers to take loans, alongside the multifaceted factors that actively influence their financial decisions. By developing a robust data solution in Power BI, the project extracts meaningful, data-driven insights that empower the bank to systematically identify high-risk or unreliable customers.</w:t>
      </w:r>
    </w:p>
    <w:p w14:paraId="2B0D131E" w14:textId="2BB3FC07" w:rsidR="001A4D79" w:rsidRPr="001A4D79" w:rsidRDefault="001A4D79" w:rsidP="00666B61">
      <w:pPr>
        <w:rPr>
          <w:rFonts w:ascii="Times New Roman" w:hAnsi="Times New Roman" w:cs="Times New Roman"/>
        </w:rPr>
      </w:pPr>
      <w:r w:rsidRPr="001A4D79">
        <w:rPr>
          <w:rFonts w:ascii="Times New Roman" w:hAnsi="Times New Roman" w:cs="Times New Roman"/>
        </w:rPr>
        <w:t>Ultimately, these analytical assets enable the institution to execute superior, risk-adjusted decisions regarding loan approvals and overall credit risk management. The deployment of this framework serves to structurally improve financial decision-making and minimize potential credit losses across the bank's lending portfolio.</w:t>
      </w:r>
    </w:p>
    <w:p w14:paraId="70F51CB1" w14:textId="37DB1FC0" w:rsidR="001A4D79" w:rsidRPr="001A4D79" w:rsidRDefault="001A4D79" w:rsidP="00666B61">
      <w:pPr>
        <w:pStyle w:val="Heading1"/>
      </w:pPr>
      <w:bookmarkStart w:id="1" w:name="_Toc229918332"/>
      <w:r w:rsidRPr="001A4D79">
        <w:t>2.</w:t>
      </w:r>
      <w:r w:rsidRPr="001A4D79">
        <w:tab/>
      </w:r>
      <w:r w:rsidR="006F5B73" w:rsidRPr="001A4D79">
        <w:t>Stakeholder Analysis &amp; Requirement Gathering</w:t>
      </w:r>
      <w:bookmarkEnd w:id="1"/>
    </w:p>
    <w:p w14:paraId="56BBE82A" w14:textId="77777777" w:rsidR="006F5B73" w:rsidRDefault="001A4D79" w:rsidP="006F5B73">
      <w:pPr>
        <w:pStyle w:val="ListParagraph"/>
        <w:numPr>
          <w:ilvl w:val="0"/>
          <w:numId w:val="7"/>
        </w:numPr>
        <w:rPr>
          <w:rFonts w:ascii="Times New Roman" w:hAnsi="Times New Roman" w:cs="Times New Roman"/>
        </w:rPr>
      </w:pPr>
      <w:r w:rsidRPr="006F5B73">
        <w:rPr>
          <w:rFonts w:ascii="Times New Roman" w:hAnsi="Times New Roman" w:cs="Times New Roman"/>
        </w:rPr>
        <w:t xml:space="preserve">Primary Beneficiaries — Lenders (Banks &amp; Financial Institutions): </w:t>
      </w:r>
    </w:p>
    <w:p w14:paraId="065AA099" w14:textId="78830DF8" w:rsidR="001A4D79" w:rsidRPr="006F5B73" w:rsidRDefault="001A4D79" w:rsidP="006F5B73">
      <w:pPr>
        <w:ind w:left="360"/>
        <w:rPr>
          <w:rFonts w:ascii="Times New Roman" w:hAnsi="Times New Roman" w:cs="Times New Roman"/>
        </w:rPr>
      </w:pPr>
      <w:r w:rsidRPr="006F5B73">
        <w:rPr>
          <w:rFonts w:ascii="Times New Roman" w:hAnsi="Times New Roman" w:cs="Times New Roman"/>
        </w:rPr>
        <w:t>As the central stakeholders, lenders utilize the final analytical models to evaluate loan applications objectively. The platform provides the necessary tools to rigorously assess customer risk profile parameters, lower aggregate loan default rates, and establish optimized lending governance.</w:t>
      </w:r>
    </w:p>
    <w:p w14:paraId="520B8F4F" w14:textId="77777777" w:rsidR="006F5B73" w:rsidRDefault="001A4D79" w:rsidP="006F5B73">
      <w:pPr>
        <w:pStyle w:val="ListParagraph"/>
        <w:numPr>
          <w:ilvl w:val="0"/>
          <w:numId w:val="5"/>
        </w:numPr>
        <w:rPr>
          <w:rFonts w:ascii="Times New Roman" w:hAnsi="Times New Roman" w:cs="Times New Roman"/>
        </w:rPr>
      </w:pPr>
      <w:r w:rsidRPr="006F5B73">
        <w:rPr>
          <w:rFonts w:ascii="Times New Roman" w:hAnsi="Times New Roman" w:cs="Times New Roman"/>
        </w:rPr>
        <w:t xml:space="preserve">Indirect Beneficiaries — Investors: </w:t>
      </w:r>
    </w:p>
    <w:p w14:paraId="0856154B" w14:textId="151B43FA" w:rsidR="001A4D79" w:rsidRPr="006F5B73" w:rsidRDefault="001A4D79" w:rsidP="006F5B73">
      <w:pPr>
        <w:ind w:left="360"/>
        <w:rPr>
          <w:rFonts w:ascii="Times New Roman" w:hAnsi="Times New Roman" w:cs="Times New Roman"/>
        </w:rPr>
      </w:pPr>
      <w:r w:rsidRPr="006F5B73">
        <w:rPr>
          <w:rFonts w:ascii="Times New Roman" w:hAnsi="Times New Roman" w:cs="Times New Roman"/>
        </w:rPr>
        <w:t>Investors capitalize on the model's outputs to audit and evaluate the macro-level risk exposure of the bank's active loan portfolio. It provides visibility into loan performance trends and portfolio stability, serving as a vital baseline before capital allocation or investment decisions are finalized.</w:t>
      </w:r>
    </w:p>
    <w:p w14:paraId="697B9FA8" w14:textId="1A833DE0" w:rsidR="001A4D79" w:rsidRPr="001A4D79" w:rsidRDefault="001A4D79" w:rsidP="00666B61">
      <w:pPr>
        <w:pStyle w:val="Heading1"/>
      </w:pPr>
      <w:bookmarkStart w:id="2" w:name="_Toc229918333"/>
      <w:r w:rsidRPr="001A4D79">
        <w:t>3.</w:t>
      </w:r>
      <w:r w:rsidRPr="001A4D79">
        <w:tab/>
      </w:r>
      <w:r w:rsidR="006F5B73" w:rsidRPr="001A4D79">
        <w:t>Team Composition &amp; Resource Allocation</w:t>
      </w:r>
      <w:bookmarkEnd w:id="2"/>
    </w:p>
    <w:p w14:paraId="579F7BCA" w14:textId="1043C80D" w:rsidR="001A4D79" w:rsidRPr="001A4D79" w:rsidRDefault="001A4D79" w:rsidP="00666B61">
      <w:pPr>
        <w:rPr>
          <w:rFonts w:ascii="Times New Roman" w:hAnsi="Times New Roman" w:cs="Times New Roman"/>
        </w:rPr>
      </w:pPr>
      <w:r w:rsidRPr="001A4D79">
        <w:rPr>
          <w:rFonts w:ascii="Times New Roman" w:hAnsi="Times New Roman" w:cs="Times New Roman"/>
        </w:rPr>
        <w:t>To ensure a streamlined execution of the data pipeline, team member responsibilities were strictly segregated into distinct functional domains:</w:t>
      </w:r>
    </w:p>
    <w:tbl>
      <w:tblPr>
        <w:tblStyle w:val="GridTable1Light"/>
        <w:tblW w:w="0" w:type="auto"/>
        <w:tblLook w:val="04A0" w:firstRow="1" w:lastRow="0" w:firstColumn="1" w:lastColumn="0" w:noHBand="0" w:noVBand="1"/>
      </w:tblPr>
      <w:tblGrid>
        <w:gridCol w:w="3397"/>
        <w:gridCol w:w="5619"/>
      </w:tblGrid>
      <w:tr w:rsidR="006F5B73" w:rsidRPr="006F5B73" w14:paraId="2636671A" w14:textId="77777777" w:rsidTr="006F5B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97" w:type="dxa"/>
          </w:tcPr>
          <w:p w14:paraId="192679DA" w14:textId="672ACDE2" w:rsidR="006F5B73" w:rsidRPr="006F5B73" w:rsidRDefault="006F5B73" w:rsidP="00AF7793">
            <w:pPr>
              <w:rPr>
                <w:rFonts w:ascii="Times New Roman" w:hAnsi="Times New Roman" w:cs="Times New Roman"/>
              </w:rPr>
            </w:pPr>
            <w:r w:rsidRPr="006F5B73">
              <w:rPr>
                <w:rFonts w:ascii="Times New Roman" w:hAnsi="Times New Roman" w:cs="Times New Roman"/>
              </w:rPr>
              <w:t>Team Members</w:t>
            </w:r>
          </w:p>
        </w:tc>
        <w:tc>
          <w:tcPr>
            <w:tcW w:w="5619" w:type="dxa"/>
          </w:tcPr>
          <w:p w14:paraId="741D619B" w14:textId="5E17EF4E" w:rsidR="006F5B73" w:rsidRPr="006F5B73" w:rsidRDefault="006F5B73" w:rsidP="00AF7793">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F5B73">
              <w:rPr>
                <w:rFonts w:ascii="Times New Roman" w:hAnsi="Times New Roman" w:cs="Times New Roman"/>
              </w:rPr>
              <w:t>Assigned Engineering &amp; Functional Responsibilities</w:t>
            </w:r>
          </w:p>
        </w:tc>
      </w:tr>
      <w:tr w:rsidR="006F5B73" w:rsidRPr="006F5B73" w14:paraId="754C4CC0" w14:textId="77777777" w:rsidTr="006F5B73">
        <w:tc>
          <w:tcPr>
            <w:cnfStyle w:val="001000000000" w:firstRow="0" w:lastRow="0" w:firstColumn="1" w:lastColumn="0" w:oddVBand="0" w:evenVBand="0" w:oddHBand="0" w:evenHBand="0" w:firstRowFirstColumn="0" w:firstRowLastColumn="0" w:lastRowFirstColumn="0" w:lastRowLastColumn="0"/>
            <w:tcW w:w="3397" w:type="dxa"/>
          </w:tcPr>
          <w:p w14:paraId="101E2A96" w14:textId="77777777" w:rsidR="006F5B73" w:rsidRPr="006F5B73" w:rsidRDefault="006F5B73" w:rsidP="00AF7793">
            <w:pPr>
              <w:rPr>
                <w:rFonts w:ascii="Times New Roman" w:hAnsi="Times New Roman" w:cs="Times New Roman"/>
              </w:rPr>
            </w:pPr>
            <w:r w:rsidRPr="006F5B73">
              <w:rPr>
                <w:rFonts w:ascii="Times New Roman" w:hAnsi="Times New Roman" w:cs="Times New Roman"/>
              </w:rPr>
              <w:t>Mohamed Hany &amp; Mrawan Said</w:t>
            </w:r>
          </w:p>
        </w:tc>
        <w:tc>
          <w:tcPr>
            <w:tcW w:w="5619" w:type="dxa"/>
          </w:tcPr>
          <w:p w14:paraId="705483AC" w14:textId="77777777" w:rsidR="006F5B73" w:rsidRPr="006F5B73" w:rsidRDefault="006F5B73" w:rsidP="00AF779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5B73">
              <w:rPr>
                <w:rFonts w:ascii="Times New Roman" w:hAnsi="Times New Roman" w:cs="Times New Roman"/>
              </w:rPr>
              <w:t>Data Cleaning and Preprocessing phase execution.</w:t>
            </w:r>
          </w:p>
        </w:tc>
      </w:tr>
      <w:tr w:rsidR="006F5B73" w:rsidRPr="006F5B73" w14:paraId="46D70BF9" w14:textId="77777777" w:rsidTr="006F5B73">
        <w:tc>
          <w:tcPr>
            <w:cnfStyle w:val="001000000000" w:firstRow="0" w:lastRow="0" w:firstColumn="1" w:lastColumn="0" w:oddVBand="0" w:evenVBand="0" w:oddHBand="0" w:evenHBand="0" w:firstRowFirstColumn="0" w:firstRowLastColumn="0" w:lastRowFirstColumn="0" w:lastRowLastColumn="0"/>
            <w:tcW w:w="3397" w:type="dxa"/>
          </w:tcPr>
          <w:p w14:paraId="0B2957EA" w14:textId="77777777" w:rsidR="006F5B73" w:rsidRPr="006F5B73" w:rsidRDefault="006F5B73" w:rsidP="00AF7793">
            <w:pPr>
              <w:rPr>
                <w:rFonts w:ascii="Times New Roman" w:hAnsi="Times New Roman" w:cs="Times New Roman"/>
              </w:rPr>
            </w:pPr>
            <w:r w:rsidRPr="006F5B73">
              <w:rPr>
                <w:rFonts w:ascii="Times New Roman" w:hAnsi="Times New Roman" w:cs="Times New Roman"/>
              </w:rPr>
              <w:t>Malak Elsayed &amp; Shahd Fagelnour</w:t>
            </w:r>
          </w:p>
        </w:tc>
        <w:tc>
          <w:tcPr>
            <w:tcW w:w="5619" w:type="dxa"/>
          </w:tcPr>
          <w:p w14:paraId="4C1E70B7" w14:textId="77777777" w:rsidR="006F5B73" w:rsidRPr="006F5B73" w:rsidRDefault="006F5B73" w:rsidP="00AF779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5B73">
              <w:rPr>
                <w:rFonts w:ascii="Times New Roman" w:hAnsi="Times New Roman" w:cs="Times New Roman"/>
              </w:rPr>
              <w:t>Data Modeling, Schema Design, and Relationship Mapping.</w:t>
            </w:r>
          </w:p>
        </w:tc>
      </w:tr>
      <w:tr w:rsidR="006F5B73" w:rsidRPr="006F5B73" w14:paraId="3F8CA5CD" w14:textId="77777777" w:rsidTr="006F5B73">
        <w:tc>
          <w:tcPr>
            <w:cnfStyle w:val="001000000000" w:firstRow="0" w:lastRow="0" w:firstColumn="1" w:lastColumn="0" w:oddVBand="0" w:evenVBand="0" w:oddHBand="0" w:evenHBand="0" w:firstRowFirstColumn="0" w:firstRowLastColumn="0" w:lastRowFirstColumn="0" w:lastRowLastColumn="0"/>
            <w:tcW w:w="3397" w:type="dxa"/>
          </w:tcPr>
          <w:p w14:paraId="42F33416" w14:textId="77777777" w:rsidR="006F5B73" w:rsidRPr="006F5B73" w:rsidRDefault="006F5B73" w:rsidP="00AF7793">
            <w:pPr>
              <w:rPr>
                <w:rFonts w:ascii="Times New Roman" w:hAnsi="Times New Roman" w:cs="Times New Roman"/>
              </w:rPr>
            </w:pPr>
            <w:r w:rsidRPr="006F5B73">
              <w:rPr>
                <w:rFonts w:ascii="Times New Roman" w:hAnsi="Times New Roman" w:cs="Times New Roman"/>
              </w:rPr>
              <w:t>Sandra Bassem &amp; Login Tamer</w:t>
            </w:r>
          </w:p>
        </w:tc>
        <w:tc>
          <w:tcPr>
            <w:tcW w:w="5619" w:type="dxa"/>
          </w:tcPr>
          <w:p w14:paraId="072207A9" w14:textId="77777777" w:rsidR="006F5B73" w:rsidRPr="006F5B73" w:rsidRDefault="006F5B73" w:rsidP="00AF7793">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5B73">
              <w:rPr>
                <w:rFonts w:ascii="Times New Roman" w:hAnsi="Times New Roman" w:cs="Times New Roman"/>
              </w:rPr>
              <w:t>Data Visualization, UI/UX Dashboard Layout, and Interactive Reporting.</w:t>
            </w:r>
          </w:p>
        </w:tc>
      </w:tr>
    </w:tbl>
    <w:p w14:paraId="727B3A9F" w14:textId="44844D33" w:rsidR="001A4D79" w:rsidRPr="001A4D79" w:rsidRDefault="001A4D79" w:rsidP="00666B61">
      <w:pPr>
        <w:pStyle w:val="Heading1"/>
      </w:pPr>
      <w:bookmarkStart w:id="3" w:name="_Toc229918334"/>
      <w:r w:rsidRPr="001A4D79">
        <w:t>4.</w:t>
      </w:r>
      <w:r w:rsidRPr="001A4D79">
        <w:tab/>
      </w:r>
      <w:r w:rsidR="006F5B73" w:rsidRPr="001A4D79">
        <w:t>Data Lifecycle: Collection &amp; Preprocessing</w:t>
      </w:r>
      <w:bookmarkEnd w:id="3"/>
    </w:p>
    <w:p w14:paraId="7C84D3AE" w14:textId="052C5D82" w:rsidR="001A4D79" w:rsidRPr="001A4D79" w:rsidRDefault="001A4D79" w:rsidP="001A4D79">
      <w:pPr>
        <w:rPr>
          <w:rFonts w:ascii="Times New Roman" w:hAnsi="Times New Roman" w:cs="Times New Roman"/>
        </w:rPr>
      </w:pPr>
      <w:r w:rsidRPr="001A4D79">
        <w:rPr>
          <w:rFonts w:ascii="Times New Roman" w:hAnsi="Times New Roman" w:cs="Times New Roman"/>
        </w:rPr>
        <w:t>The engineering workflow adheres to a systematic project plan divided into chronological progression steps:</w:t>
      </w:r>
    </w:p>
    <w:p w14:paraId="0EB9A609" w14:textId="77777777" w:rsidR="001A4D79" w:rsidRPr="001A4D79" w:rsidRDefault="001A4D79" w:rsidP="00666B61">
      <w:pPr>
        <w:pStyle w:val="Heading2"/>
      </w:pPr>
      <w:bookmarkStart w:id="4" w:name="_Toc229918335"/>
      <w:r w:rsidRPr="001A4D79">
        <w:t>4.1</w:t>
      </w:r>
      <w:r w:rsidRPr="001A4D79">
        <w:tab/>
        <w:t>Data Collection</w:t>
      </w:r>
      <w:bookmarkEnd w:id="4"/>
    </w:p>
    <w:p w14:paraId="0323696F" w14:textId="2911742C" w:rsidR="001A4D79" w:rsidRPr="001A4D79" w:rsidRDefault="001A4D79" w:rsidP="001A4D79">
      <w:pPr>
        <w:rPr>
          <w:rFonts w:ascii="Times New Roman" w:hAnsi="Times New Roman" w:cs="Times New Roman"/>
        </w:rPr>
      </w:pPr>
      <w:r w:rsidRPr="001A4D79">
        <w:rPr>
          <w:rFonts w:ascii="Times New Roman" w:hAnsi="Times New Roman" w:cs="Times New Roman"/>
        </w:rPr>
        <w:t>The primary data asset for this project was extracted from an established banking and credit repository hosted on Kaggle: https://www.kaggle.com/datasets/zaurbegiev/my-dataset.</w:t>
      </w:r>
    </w:p>
    <w:p w14:paraId="009089B7" w14:textId="77777777" w:rsidR="001A4D79" w:rsidRPr="001A4D79" w:rsidRDefault="001A4D79" w:rsidP="00666B61">
      <w:pPr>
        <w:pStyle w:val="Heading2"/>
      </w:pPr>
      <w:bookmarkStart w:id="5" w:name="_Toc229918336"/>
      <w:r w:rsidRPr="001A4D79">
        <w:lastRenderedPageBreak/>
        <w:t>4.2</w:t>
      </w:r>
      <w:r w:rsidRPr="001A4D79">
        <w:tab/>
        <w:t>Data Cleaning &amp; Preprocessing Pipeline</w:t>
      </w:r>
      <w:bookmarkEnd w:id="5"/>
    </w:p>
    <w:p w14:paraId="1FAB60C9" w14:textId="1A70F18D" w:rsidR="001A4D79" w:rsidRPr="001A4D79" w:rsidRDefault="001A4D79" w:rsidP="00666B61">
      <w:pPr>
        <w:rPr>
          <w:rFonts w:ascii="Times New Roman" w:hAnsi="Times New Roman" w:cs="Times New Roman"/>
        </w:rPr>
      </w:pPr>
      <w:r w:rsidRPr="001A4D79">
        <w:rPr>
          <w:rFonts w:ascii="Times New Roman" w:hAnsi="Times New Roman" w:cs="Times New Roman"/>
        </w:rPr>
        <w:t>During this technical stage, the raw dataset underwent rigorous formatting and transformation to secure absolute accuracy, operational consistency, and analytical reliability. The pipeline executed the following automated and manual tasks:</w:t>
      </w:r>
    </w:p>
    <w:p w14:paraId="0CACB51F" w14:textId="5674F91F" w:rsidR="001A4D79" w:rsidRPr="006F5B73" w:rsidRDefault="001A4D79" w:rsidP="006F5B73">
      <w:pPr>
        <w:pStyle w:val="ListParagraph"/>
        <w:numPr>
          <w:ilvl w:val="0"/>
          <w:numId w:val="5"/>
        </w:numPr>
        <w:rPr>
          <w:rFonts w:ascii="Times New Roman" w:hAnsi="Times New Roman" w:cs="Times New Roman"/>
        </w:rPr>
      </w:pPr>
      <w:r w:rsidRPr="006F5B73">
        <w:rPr>
          <w:rFonts w:ascii="Times New Roman" w:hAnsi="Times New Roman" w:cs="Times New Roman"/>
        </w:rPr>
        <w:t>Promoted Headers: Standardizing the first row of data to serve as system-wide column headers.</w:t>
      </w:r>
    </w:p>
    <w:p w14:paraId="58AD1F48" w14:textId="2EF624FE" w:rsidR="001A4D79" w:rsidRPr="006F5B73" w:rsidRDefault="001A4D79" w:rsidP="006F5B73">
      <w:pPr>
        <w:pStyle w:val="ListParagraph"/>
        <w:numPr>
          <w:ilvl w:val="0"/>
          <w:numId w:val="5"/>
        </w:numPr>
        <w:rPr>
          <w:rFonts w:ascii="Times New Roman" w:hAnsi="Times New Roman" w:cs="Times New Roman"/>
        </w:rPr>
      </w:pPr>
      <w:r w:rsidRPr="006F5B73">
        <w:rPr>
          <w:rFonts w:ascii="Times New Roman" w:hAnsi="Times New Roman" w:cs="Times New Roman"/>
        </w:rPr>
        <w:t>Format Standardization: Ensuring uniform column naming conventions and structural formatting across all tables.</w:t>
      </w:r>
    </w:p>
    <w:p w14:paraId="0495EFC4" w14:textId="4A6F90E4" w:rsidR="001A4D79" w:rsidRPr="006F5B73" w:rsidRDefault="001A4D79" w:rsidP="006F5B73">
      <w:pPr>
        <w:pStyle w:val="ListParagraph"/>
        <w:numPr>
          <w:ilvl w:val="0"/>
          <w:numId w:val="5"/>
        </w:numPr>
        <w:rPr>
          <w:rFonts w:ascii="Times New Roman" w:hAnsi="Times New Roman" w:cs="Times New Roman"/>
        </w:rPr>
      </w:pPr>
      <w:r w:rsidRPr="006F5B73">
        <w:rPr>
          <w:rFonts w:ascii="Times New Roman" w:hAnsi="Times New Roman" w:cs="Times New Roman"/>
        </w:rPr>
        <w:t>Data Type Validation: Auditing and correcting field assignments to prevent type mismatch errors during calculations.</w:t>
      </w:r>
    </w:p>
    <w:p w14:paraId="5480934C" w14:textId="437D0D8F" w:rsidR="001A4D79" w:rsidRPr="006F5B73" w:rsidRDefault="001A4D79" w:rsidP="006F5B73">
      <w:pPr>
        <w:pStyle w:val="ListParagraph"/>
        <w:numPr>
          <w:ilvl w:val="0"/>
          <w:numId w:val="5"/>
        </w:numPr>
        <w:rPr>
          <w:rFonts w:ascii="Times New Roman" w:hAnsi="Times New Roman" w:cs="Times New Roman"/>
        </w:rPr>
      </w:pPr>
      <w:r w:rsidRPr="006F5B73">
        <w:rPr>
          <w:rFonts w:ascii="Times New Roman" w:hAnsi="Times New Roman" w:cs="Times New Roman"/>
        </w:rPr>
        <w:t>Text Extraction: Parsing, isolating, and truncating descriptive fields to retrieve structured dimensions.</w:t>
      </w:r>
    </w:p>
    <w:p w14:paraId="639F9E4D" w14:textId="01930E5D" w:rsidR="001A4D79" w:rsidRPr="006F5B73" w:rsidRDefault="001A4D79" w:rsidP="006F5B73">
      <w:pPr>
        <w:pStyle w:val="ListParagraph"/>
        <w:numPr>
          <w:ilvl w:val="0"/>
          <w:numId w:val="5"/>
        </w:numPr>
        <w:rPr>
          <w:rFonts w:ascii="Times New Roman" w:hAnsi="Times New Roman" w:cs="Times New Roman"/>
        </w:rPr>
      </w:pPr>
      <w:r w:rsidRPr="006F5B73">
        <w:rPr>
          <w:rFonts w:ascii="Times New Roman" w:hAnsi="Times New Roman" w:cs="Times New Roman"/>
        </w:rPr>
        <w:t>Value Replacement: Correcting erroneous inputs, handling misspellings, and standardizing categorical strings.</w:t>
      </w:r>
    </w:p>
    <w:p w14:paraId="7D88EC0D" w14:textId="54B8A170" w:rsidR="001A4D79" w:rsidRPr="006F5B73" w:rsidRDefault="001A4D79" w:rsidP="006F5B73">
      <w:pPr>
        <w:pStyle w:val="ListParagraph"/>
        <w:numPr>
          <w:ilvl w:val="0"/>
          <w:numId w:val="5"/>
        </w:numPr>
        <w:rPr>
          <w:rFonts w:ascii="Times New Roman" w:hAnsi="Times New Roman" w:cs="Times New Roman"/>
        </w:rPr>
      </w:pPr>
      <w:r w:rsidRPr="006F5B73">
        <w:rPr>
          <w:rFonts w:ascii="Times New Roman" w:hAnsi="Times New Roman" w:cs="Times New Roman"/>
        </w:rPr>
        <w:t>Irrelevant Data Filtering: Purging columns and records that did not contribute to target risk factors.</w:t>
      </w:r>
    </w:p>
    <w:p w14:paraId="2131B933" w14:textId="5399C8D7" w:rsidR="001A4D79" w:rsidRPr="006F5B73" w:rsidRDefault="001A4D79" w:rsidP="006F5B73">
      <w:pPr>
        <w:pStyle w:val="ListParagraph"/>
        <w:numPr>
          <w:ilvl w:val="0"/>
          <w:numId w:val="5"/>
        </w:numPr>
        <w:rPr>
          <w:rFonts w:ascii="Times New Roman" w:hAnsi="Times New Roman" w:cs="Times New Roman"/>
        </w:rPr>
      </w:pPr>
      <w:r w:rsidRPr="006F5B73">
        <w:rPr>
          <w:rFonts w:ascii="Times New Roman" w:hAnsi="Times New Roman" w:cs="Times New Roman"/>
        </w:rPr>
        <w:t>Missing Value Resolution: Evaluating null elements to implement structured structural treatments.</w:t>
      </w:r>
    </w:p>
    <w:p w14:paraId="0B9AA309" w14:textId="439A4399" w:rsidR="001A4D79" w:rsidRPr="001A4D79" w:rsidRDefault="001A4D79" w:rsidP="001A4D79">
      <w:pPr>
        <w:rPr>
          <w:rFonts w:ascii="Times New Roman" w:hAnsi="Times New Roman" w:cs="Times New Roman"/>
        </w:rPr>
      </w:pPr>
      <w:r w:rsidRPr="001A4D79">
        <w:rPr>
          <w:rFonts w:ascii="Times New Roman" w:hAnsi="Times New Roman" w:cs="Times New Roman"/>
        </w:rPr>
        <w:t xml:space="preserve">Completion of this phase successfully guaranteed a clean, reliable, and validated data foundation, ready for </w:t>
      </w:r>
      <w:proofErr w:type="spellStart"/>
      <w:r w:rsidRPr="001A4D79">
        <w:rPr>
          <w:rFonts w:ascii="Times New Roman" w:hAnsi="Times New Roman" w:cs="Times New Roman"/>
        </w:rPr>
        <w:t>modeling</w:t>
      </w:r>
      <w:proofErr w:type="spellEnd"/>
      <w:r w:rsidRPr="001A4D79">
        <w:rPr>
          <w:rFonts w:ascii="Times New Roman" w:hAnsi="Times New Roman" w:cs="Times New Roman"/>
        </w:rPr>
        <w:t xml:space="preserve"> and downstream analysis.</w:t>
      </w:r>
    </w:p>
    <w:p w14:paraId="466D4B03" w14:textId="77777777" w:rsidR="001A4D79" w:rsidRPr="001A4D79" w:rsidRDefault="001A4D79" w:rsidP="00666B61">
      <w:pPr>
        <w:pStyle w:val="Heading2"/>
      </w:pPr>
      <w:bookmarkStart w:id="6" w:name="_Toc229918337"/>
      <w:r w:rsidRPr="001A4D79">
        <w:t>4.3</w:t>
      </w:r>
      <w:r w:rsidRPr="001A4D79">
        <w:tab/>
        <w:t>Preprocessing Risks &amp; Mitigation Strategy</w:t>
      </w:r>
      <w:bookmarkEnd w:id="6"/>
    </w:p>
    <w:p w14:paraId="69E39B83" w14:textId="56C839F8" w:rsidR="001A4D79" w:rsidRPr="006F5B73" w:rsidRDefault="001A4D79" w:rsidP="006F5B73">
      <w:pPr>
        <w:pStyle w:val="ListParagraph"/>
        <w:numPr>
          <w:ilvl w:val="0"/>
          <w:numId w:val="5"/>
        </w:numPr>
        <w:rPr>
          <w:rFonts w:ascii="Times New Roman" w:hAnsi="Times New Roman" w:cs="Times New Roman"/>
        </w:rPr>
      </w:pPr>
      <w:r w:rsidRPr="006F5B73">
        <w:rPr>
          <w:rFonts w:ascii="Times New Roman" w:hAnsi="Times New Roman" w:cs="Times New Roman"/>
        </w:rPr>
        <w:t>Identified Risks: Critical data omissions (such as missing values across key vectors like income, age, and loan amount), duplicate records, and inconsistent field data types.</w:t>
      </w:r>
    </w:p>
    <w:p w14:paraId="1D942A00" w14:textId="67976218" w:rsidR="001A4D79" w:rsidRPr="006F5B73" w:rsidRDefault="001A4D79" w:rsidP="006F5B73">
      <w:pPr>
        <w:pStyle w:val="ListParagraph"/>
        <w:numPr>
          <w:ilvl w:val="0"/>
          <w:numId w:val="5"/>
        </w:numPr>
        <w:rPr>
          <w:rFonts w:ascii="Times New Roman" w:hAnsi="Times New Roman" w:cs="Times New Roman"/>
        </w:rPr>
      </w:pPr>
      <w:r w:rsidRPr="006F5B73">
        <w:rPr>
          <w:rFonts w:ascii="Times New Roman" w:hAnsi="Times New Roman" w:cs="Times New Roman"/>
        </w:rPr>
        <w:t>Applied Mitigations: Complete elimination of duplicate entries, hard alignment of text/numeric types, and resolving null fields by either programmatic removal or isolating them into dedicated tracking categories within calculated columns.</w:t>
      </w:r>
    </w:p>
    <w:p w14:paraId="581C116C" w14:textId="24B75014" w:rsidR="001A4D79" w:rsidRPr="001A4D79" w:rsidRDefault="001A4D79" w:rsidP="00666B61">
      <w:pPr>
        <w:pStyle w:val="Heading1"/>
      </w:pPr>
      <w:bookmarkStart w:id="7" w:name="_Toc229918338"/>
      <w:r w:rsidRPr="001A4D79">
        <w:t>5.</w:t>
      </w:r>
      <w:r w:rsidRPr="001A4D79">
        <w:tab/>
      </w:r>
      <w:r w:rsidR="006515F0" w:rsidRPr="001A4D79">
        <w:t>Data Modeling &amp; Architecture</w:t>
      </w:r>
      <w:bookmarkEnd w:id="7"/>
    </w:p>
    <w:p w14:paraId="59D2EABB" w14:textId="12330BA2" w:rsidR="001A4D79" w:rsidRPr="001A4D79" w:rsidRDefault="001A4D79" w:rsidP="00666B61">
      <w:pPr>
        <w:rPr>
          <w:rFonts w:ascii="Times New Roman" w:hAnsi="Times New Roman" w:cs="Times New Roman"/>
        </w:rPr>
      </w:pPr>
      <w:r w:rsidRPr="001A4D79">
        <w:rPr>
          <w:rFonts w:ascii="Times New Roman" w:hAnsi="Times New Roman" w:cs="Times New Roman"/>
        </w:rPr>
        <w:t>To facilitate high-performance, low-latency analysis within Power BI, the dataset was restructured into an optimized analytical model.</w:t>
      </w:r>
    </w:p>
    <w:p w14:paraId="5C1F9E7F" w14:textId="77777777" w:rsidR="001A4D79" w:rsidRPr="001A4D79" w:rsidRDefault="001A4D79" w:rsidP="00666B61">
      <w:pPr>
        <w:pStyle w:val="Heading2"/>
      </w:pPr>
      <w:bookmarkStart w:id="8" w:name="_Toc229918339"/>
      <w:r w:rsidRPr="001A4D79">
        <w:t>5.1</w:t>
      </w:r>
      <w:r w:rsidRPr="001A4D79">
        <w:tab/>
        <w:t>Star Schema Optimization</w:t>
      </w:r>
      <w:bookmarkEnd w:id="8"/>
    </w:p>
    <w:p w14:paraId="44104D25" w14:textId="52804FDA" w:rsidR="001A4D79" w:rsidRPr="001A4D79" w:rsidRDefault="001A4D79" w:rsidP="001A4D79">
      <w:pPr>
        <w:rPr>
          <w:rFonts w:ascii="Times New Roman" w:hAnsi="Times New Roman" w:cs="Times New Roman"/>
        </w:rPr>
      </w:pPr>
      <w:r w:rsidRPr="001A4D79">
        <w:rPr>
          <w:rFonts w:ascii="Times New Roman" w:hAnsi="Times New Roman" w:cs="Times New Roman"/>
        </w:rPr>
        <w:t>The system relies on an industry-standard Star Schema structure. This separation avoids performance overhead and scales effectively:</w:t>
      </w:r>
    </w:p>
    <w:p w14:paraId="406C6A92" w14:textId="5B241BE3" w:rsidR="001A4D79" w:rsidRPr="006F5B73" w:rsidRDefault="001A4D79" w:rsidP="006F5B73">
      <w:pPr>
        <w:pStyle w:val="ListParagraph"/>
        <w:numPr>
          <w:ilvl w:val="0"/>
          <w:numId w:val="5"/>
        </w:numPr>
        <w:rPr>
          <w:rFonts w:ascii="Times New Roman" w:hAnsi="Times New Roman" w:cs="Times New Roman"/>
        </w:rPr>
      </w:pPr>
      <w:r w:rsidRPr="006F5B73">
        <w:rPr>
          <w:rFonts w:ascii="Times New Roman" w:hAnsi="Times New Roman" w:cs="Times New Roman"/>
        </w:rPr>
        <w:t>Fact Table (</w:t>
      </w:r>
      <w:proofErr w:type="spellStart"/>
      <w:r w:rsidRPr="006F5B73">
        <w:rPr>
          <w:rFonts w:ascii="Times New Roman" w:hAnsi="Times New Roman" w:cs="Times New Roman"/>
        </w:rPr>
        <w:t>fCredit</w:t>
      </w:r>
      <w:proofErr w:type="spellEnd"/>
      <w:r w:rsidRPr="006F5B73">
        <w:rPr>
          <w:rFonts w:ascii="Times New Roman" w:hAnsi="Times New Roman" w:cs="Times New Roman"/>
        </w:rPr>
        <w:t>): Holds the core transaction-level records, numeric loan balances, and risk outcomes.</w:t>
      </w:r>
    </w:p>
    <w:p w14:paraId="1A412C9F" w14:textId="62CD4380" w:rsidR="001A4D79" w:rsidRPr="006F5B73" w:rsidRDefault="001A4D79" w:rsidP="006F5B73">
      <w:pPr>
        <w:pStyle w:val="ListParagraph"/>
        <w:numPr>
          <w:ilvl w:val="0"/>
          <w:numId w:val="5"/>
        </w:numPr>
        <w:rPr>
          <w:rFonts w:ascii="Times New Roman" w:hAnsi="Times New Roman" w:cs="Times New Roman"/>
        </w:rPr>
      </w:pPr>
      <w:r w:rsidRPr="006F5B73">
        <w:rPr>
          <w:rFonts w:ascii="Times New Roman" w:hAnsi="Times New Roman" w:cs="Times New Roman"/>
        </w:rPr>
        <w:t>Dimension Table (</w:t>
      </w:r>
      <w:proofErr w:type="spellStart"/>
      <w:r w:rsidRPr="006F5B73">
        <w:rPr>
          <w:rFonts w:ascii="Times New Roman" w:hAnsi="Times New Roman" w:cs="Times New Roman"/>
        </w:rPr>
        <w:t>dCustomer</w:t>
      </w:r>
      <w:proofErr w:type="spellEnd"/>
      <w:r w:rsidRPr="006F5B73">
        <w:rPr>
          <w:rFonts w:ascii="Times New Roman" w:hAnsi="Times New Roman" w:cs="Times New Roman"/>
        </w:rPr>
        <w:t>): Retains distinct customer attributes and descriptive demographic</w:t>
      </w:r>
      <w:r w:rsidR="00666B61" w:rsidRPr="006F5B73">
        <w:rPr>
          <w:rFonts w:ascii="Times New Roman" w:hAnsi="Times New Roman" w:cs="Times New Roman"/>
        </w:rPr>
        <w:t>s</w:t>
      </w:r>
      <w:r w:rsidRPr="006F5B73">
        <w:rPr>
          <w:rFonts w:ascii="Times New Roman" w:hAnsi="Times New Roman" w:cs="Times New Roman"/>
        </w:rPr>
        <w:t>. Generated cleanly by creating a duplicate of the original staging table and removing unnecessary transactional columns to maximize model performance.</w:t>
      </w:r>
    </w:p>
    <w:p w14:paraId="3EC637FF" w14:textId="701A45B8" w:rsidR="001A4D79" w:rsidRPr="006F5B73" w:rsidRDefault="001A4D79" w:rsidP="006F5B73">
      <w:pPr>
        <w:pStyle w:val="ListParagraph"/>
        <w:numPr>
          <w:ilvl w:val="0"/>
          <w:numId w:val="5"/>
        </w:numPr>
        <w:rPr>
          <w:rFonts w:ascii="Times New Roman" w:hAnsi="Times New Roman" w:cs="Times New Roman"/>
        </w:rPr>
      </w:pPr>
      <w:r w:rsidRPr="006F5B73">
        <w:rPr>
          <w:rFonts w:ascii="Times New Roman" w:hAnsi="Times New Roman" w:cs="Times New Roman"/>
        </w:rPr>
        <w:t>Relationship Parameters: A unidirectional,</w:t>
      </w:r>
      <w:r w:rsidR="006F5B73">
        <w:rPr>
          <w:rFonts w:ascii="Times New Roman" w:hAnsi="Times New Roman" w:cs="Times New Roman"/>
        </w:rPr>
        <w:t xml:space="preserve"> </w:t>
      </w:r>
      <w:r w:rsidRPr="006F5B73">
        <w:rPr>
          <w:rFonts w:ascii="Times New Roman" w:hAnsi="Times New Roman" w:cs="Times New Roman"/>
          <w:b/>
          <w:bCs/>
        </w:rPr>
        <w:t xml:space="preserve">one-to-many relationship (Single direction) </w:t>
      </w:r>
      <w:r w:rsidRPr="006F5B73">
        <w:rPr>
          <w:rFonts w:ascii="Times New Roman" w:hAnsi="Times New Roman" w:cs="Times New Roman"/>
        </w:rPr>
        <w:t>was established</w:t>
      </w:r>
      <w:r w:rsidR="00666B61" w:rsidRPr="006F5B73">
        <w:rPr>
          <w:rFonts w:ascii="Times New Roman" w:hAnsi="Times New Roman" w:cs="Times New Roman"/>
        </w:rPr>
        <w:t xml:space="preserve"> </w:t>
      </w:r>
      <w:r w:rsidRPr="006F5B73">
        <w:rPr>
          <w:rFonts w:ascii="Times New Roman" w:hAnsi="Times New Roman" w:cs="Times New Roman"/>
        </w:rPr>
        <w:t xml:space="preserve">from </w:t>
      </w:r>
      <w:proofErr w:type="spellStart"/>
      <w:r w:rsidRPr="006F5B73">
        <w:rPr>
          <w:rFonts w:ascii="Times New Roman" w:hAnsi="Times New Roman" w:cs="Times New Roman"/>
        </w:rPr>
        <w:t>dCustomer</w:t>
      </w:r>
      <w:proofErr w:type="spellEnd"/>
      <w:r w:rsidRPr="006F5B73">
        <w:rPr>
          <w:rFonts w:ascii="Times New Roman" w:hAnsi="Times New Roman" w:cs="Times New Roman"/>
        </w:rPr>
        <w:t xml:space="preserve"> to </w:t>
      </w:r>
      <w:proofErr w:type="spellStart"/>
      <w:r w:rsidRPr="006F5B73">
        <w:rPr>
          <w:rFonts w:ascii="Times New Roman" w:hAnsi="Times New Roman" w:cs="Times New Roman"/>
        </w:rPr>
        <w:t>fCredit</w:t>
      </w:r>
      <w:proofErr w:type="spellEnd"/>
      <w:r w:rsidRPr="006F5B73">
        <w:rPr>
          <w:rFonts w:ascii="Times New Roman" w:hAnsi="Times New Roman" w:cs="Times New Roman"/>
        </w:rPr>
        <w:t>. This mapping reflects the business rule where a single unique customer can actively hold multiple loans over time.</w:t>
      </w:r>
    </w:p>
    <w:p w14:paraId="555EFA64" w14:textId="77777777" w:rsidR="001A4D79" w:rsidRPr="001A4D79" w:rsidRDefault="001A4D79" w:rsidP="00666B61">
      <w:pPr>
        <w:pStyle w:val="Heading2"/>
      </w:pPr>
      <w:bookmarkStart w:id="9" w:name="_Toc229918340"/>
      <w:r w:rsidRPr="001A4D79">
        <w:lastRenderedPageBreak/>
        <w:t>5.2</w:t>
      </w:r>
      <w:r w:rsidRPr="001A4D79">
        <w:tab/>
        <w:t>Data Enrichment: Calculated Columns</w:t>
      </w:r>
      <w:bookmarkEnd w:id="9"/>
    </w:p>
    <w:p w14:paraId="443D5297" w14:textId="15A89838" w:rsidR="001A4D79" w:rsidRPr="001A4D79" w:rsidRDefault="001A4D79" w:rsidP="00666B61">
      <w:pPr>
        <w:rPr>
          <w:rFonts w:ascii="Times New Roman" w:hAnsi="Times New Roman" w:cs="Times New Roman"/>
        </w:rPr>
      </w:pPr>
      <w:r w:rsidRPr="001A4D79">
        <w:rPr>
          <w:rFonts w:ascii="Times New Roman" w:hAnsi="Times New Roman" w:cs="Times New Roman"/>
        </w:rPr>
        <w:t>A suite of calculated columns was engineered to enrich customer profiling. To maintain dashboard clarity and performance, these columns were hidden from end-user view once structural boundaries were set:</w:t>
      </w:r>
    </w:p>
    <w:tbl>
      <w:tblPr>
        <w:tblStyle w:val="PlainTable5"/>
        <w:tblW w:w="0" w:type="auto"/>
        <w:tblLook w:val="04A0" w:firstRow="1" w:lastRow="0" w:firstColumn="1" w:lastColumn="0" w:noHBand="0" w:noVBand="1"/>
      </w:tblPr>
      <w:tblGrid>
        <w:gridCol w:w="3114"/>
        <w:gridCol w:w="5902"/>
      </w:tblGrid>
      <w:tr w:rsidR="006F5B73" w:rsidRPr="006F5B73" w14:paraId="165DABF4" w14:textId="77777777" w:rsidTr="006F5B7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14" w:type="dxa"/>
          </w:tcPr>
          <w:p w14:paraId="33B7D2D4" w14:textId="2581843D" w:rsidR="006F5B73" w:rsidRPr="006F5B73" w:rsidRDefault="006F5B73" w:rsidP="00944A57">
            <w:pPr>
              <w:rPr>
                <w:rFonts w:ascii="Times New Roman" w:hAnsi="Times New Roman" w:cs="Times New Roman"/>
                <w:sz w:val="22"/>
                <w:szCs w:val="18"/>
              </w:rPr>
            </w:pPr>
            <w:r w:rsidRPr="006F5B73">
              <w:rPr>
                <w:rFonts w:ascii="Times New Roman" w:hAnsi="Times New Roman" w:cs="Times New Roman"/>
                <w:sz w:val="22"/>
                <w:szCs w:val="18"/>
              </w:rPr>
              <w:t>Calculated Column Name</w:t>
            </w:r>
          </w:p>
        </w:tc>
        <w:tc>
          <w:tcPr>
            <w:tcW w:w="5902" w:type="dxa"/>
          </w:tcPr>
          <w:p w14:paraId="2E1FD5E6" w14:textId="252CAEC8" w:rsidR="006F5B73" w:rsidRPr="006F5B73" w:rsidRDefault="006F5B73" w:rsidP="00944A5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6F5B73">
              <w:rPr>
                <w:rFonts w:ascii="Times New Roman" w:hAnsi="Times New Roman" w:cs="Times New Roman"/>
                <w:sz w:val="22"/>
                <w:szCs w:val="18"/>
              </w:rPr>
              <w:t>Functional Logic &amp; Operational Purpose</w:t>
            </w:r>
          </w:p>
        </w:tc>
      </w:tr>
      <w:tr w:rsidR="006F5B73" w:rsidRPr="006F5B73" w14:paraId="22FCAE23" w14:textId="77777777" w:rsidTr="006F5B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229A697D" w14:textId="77777777" w:rsidR="006F5B73" w:rsidRPr="006F5B73" w:rsidRDefault="006F5B73" w:rsidP="00944A57">
            <w:pPr>
              <w:rPr>
                <w:rFonts w:ascii="Times New Roman" w:hAnsi="Times New Roman" w:cs="Times New Roman"/>
                <w:sz w:val="22"/>
                <w:szCs w:val="18"/>
              </w:rPr>
            </w:pPr>
            <w:r w:rsidRPr="006F5B73">
              <w:rPr>
                <w:rFonts w:ascii="Times New Roman" w:hAnsi="Times New Roman" w:cs="Times New Roman"/>
                <w:sz w:val="22"/>
                <w:szCs w:val="18"/>
              </w:rPr>
              <w:t>Annual Income Availability</w:t>
            </w:r>
          </w:p>
        </w:tc>
        <w:tc>
          <w:tcPr>
            <w:tcW w:w="5902" w:type="dxa"/>
          </w:tcPr>
          <w:p w14:paraId="18CD9C95" w14:textId="77777777" w:rsidR="006F5B73" w:rsidRPr="006F5B73" w:rsidRDefault="006F5B73" w:rsidP="00944A5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5B73">
              <w:rPr>
                <w:rFonts w:ascii="Times New Roman" w:hAnsi="Times New Roman" w:cs="Times New Roman"/>
              </w:rPr>
              <w:t>Flags whether a borrower's annual income is explicitly documented or missing.</w:t>
            </w:r>
          </w:p>
        </w:tc>
      </w:tr>
      <w:tr w:rsidR="006F5B73" w:rsidRPr="006F5B73" w14:paraId="4D6BF6D3" w14:textId="77777777" w:rsidTr="006F5B73">
        <w:tc>
          <w:tcPr>
            <w:cnfStyle w:val="001000000000" w:firstRow="0" w:lastRow="0" w:firstColumn="1" w:lastColumn="0" w:oddVBand="0" w:evenVBand="0" w:oddHBand="0" w:evenHBand="0" w:firstRowFirstColumn="0" w:firstRowLastColumn="0" w:lastRowFirstColumn="0" w:lastRowLastColumn="0"/>
            <w:tcW w:w="3114" w:type="dxa"/>
          </w:tcPr>
          <w:p w14:paraId="52B13C6C" w14:textId="77777777" w:rsidR="006F5B73" w:rsidRPr="006F5B73" w:rsidRDefault="006F5B73" w:rsidP="00944A57">
            <w:pPr>
              <w:rPr>
                <w:rFonts w:ascii="Times New Roman" w:hAnsi="Times New Roman" w:cs="Times New Roman"/>
                <w:sz w:val="22"/>
                <w:szCs w:val="18"/>
              </w:rPr>
            </w:pPr>
            <w:r w:rsidRPr="006F5B73">
              <w:rPr>
                <w:rFonts w:ascii="Times New Roman" w:hAnsi="Times New Roman" w:cs="Times New Roman"/>
                <w:sz w:val="22"/>
                <w:szCs w:val="18"/>
              </w:rPr>
              <w:t>Annual Income Category</w:t>
            </w:r>
          </w:p>
        </w:tc>
        <w:tc>
          <w:tcPr>
            <w:tcW w:w="5902" w:type="dxa"/>
          </w:tcPr>
          <w:p w14:paraId="7467CE8D" w14:textId="77777777" w:rsidR="006F5B73" w:rsidRPr="006F5B73" w:rsidRDefault="006F5B73" w:rsidP="00944A5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5B73">
              <w:rPr>
                <w:rFonts w:ascii="Times New Roman" w:hAnsi="Times New Roman" w:cs="Times New Roman"/>
              </w:rPr>
              <w:t xml:space="preserve">Segments individuals into discrete Low, Average, or </w:t>
            </w:r>
            <w:r w:rsidRPr="006F5B73">
              <w:rPr>
                <w:rFonts w:ascii="Times New Roman" w:hAnsi="Times New Roman" w:cs="Times New Roman"/>
              </w:rPr>
              <w:t>High-income</w:t>
            </w:r>
            <w:r w:rsidRPr="006F5B73">
              <w:rPr>
                <w:rFonts w:ascii="Times New Roman" w:hAnsi="Times New Roman" w:cs="Times New Roman"/>
              </w:rPr>
              <w:t xml:space="preserve"> tiers.</w:t>
            </w:r>
          </w:p>
        </w:tc>
      </w:tr>
      <w:tr w:rsidR="006F5B73" w:rsidRPr="006F5B73" w14:paraId="11512100" w14:textId="77777777" w:rsidTr="006F5B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41E8E361" w14:textId="77777777" w:rsidR="006F5B73" w:rsidRPr="006F5B73" w:rsidRDefault="006F5B73" w:rsidP="00944A57">
            <w:pPr>
              <w:rPr>
                <w:rFonts w:ascii="Times New Roman" w:hAnsi="Times New Roman" w:cs="Times New Roman"/>
                <w:sz w:val="22"/>
                <w:szCs w:val="18"/>
              </w:rPr>
            </w:pPr>
            <w:r w:rsidRPr="006F5B73">
              <w:rPr>
                <w:rFonts w:ascii="Times New Roman" w:hAnsi="Times New Roman" w:cs="Times New Roman"/>
                <w:sz w:val="22"/>
                <w:szCs w:val="18"/>
              </w:rPr>
              <w:t>Credit Score Availability</w:t>
            </w:r>
          </w:p>
        </w:tc>
        <w:tc>
          <w:tcPr>
            <w:tcW w:w="5902" w:type="dxa"/>
          </w:tcPr>
          <w:p w14:paraId="1E67DB34" w14:textId="77777777" w:rsidR="006F5B73" w:rsidRPr="006F5B73" w:rsidRDefault="006F5B73" w:rsidP="00944A5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5B73">
              <w:rPr>
                <w:rFonts w:ascii="Times New Roman" w:hAnsi="Times New Roman" w:cs="Times New Roman"/>
              </w:rPr>
              <w:t>Audits and marks the presence or absence of a recorded credit bureau score.</w:t>
            </w:r>
          </w:p>
        </w:tc>
      </w:tr>
      <w:tr w:rsidR="006F5B73" w:rsidRPr="006F5B73" w14:paraId="4BC803A3" w14:textId="77777777" w:rsidTr="006F5B73">
        <w:tc>
          <w:tcPr>
            <w:cnfStyle w:val="001000000000" w:firstRow="0" w:lastRow="0" w:firstColumn="1" w:lastColumn="0" w:oddVBand="0" w:evenVBand="0" w:oddHBand="0" w:evenHBand="0" w:firstRowFirstColumn="0" w:firstRowLastColumn="0" w:lastRowFirstColumn="0" w:lastRowLastColumn="0"/>
            <w:tcW w:w="3114" w:type="dxa"/>
          </w:tcPr>
          <w:p w14:paraId="706BBEEF" w14:textId="77777777" w:rsidR="006F5B73" w:rsidRPr="006F5B73" w:rsidRDefault="006F5B73" w:rsidP="00944A57">
            <w:pPr>
              <w:rPr>
                <w:rFonts w:ascii="Times New Roman" w:hAnsi="Times New Roman" w:cs="Times New Roman"/>
                <w:sz w:val="22"/>
                <w:szCs w:val="18"/>
              </w:rPr>
            </w:pPr>
            <w:r w:rsidRPr="006F5B73">
              <w:rPr>
                <w:rFonts w:ascii="Times New Roman" w:hAnsi="Times New Roman" w:cs="Times New Roman"/>
                <w:sz w:val="22"/>
                <w:szCs w:val="18"/>
              </w:rPr>
              <w:t>Credit Score Category</w:t>
            </w:r>
          </w:p>
        </w:tc>
        <w:tc>
          <w:tcPr>
            <w:tcW w:w="5902" w:type="dxa"/>
          </w:tcPr>
          <w:p w14:paraId="7088D108" w14:textId="77777777" w:rsidR="006F5B73" w:rsidRPr="006F5B73" w:rsidRDefault="006F5B73" w:rsidP="00944A5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5B73">
              <w:rPr>
                <w:rFonts w:ascii="Times New Roman" w:hAnsi="Times New Roman" w:cs="Times New Roman"/>
              </w:rPr>
              <w:t>Groups scores into Fair, Good, Very Good, or Needs Clarification categories.</w:t>
            </w:r>
          </w:p>
        </w:tc>
      </w:tr>
      <w:tr w:rsidR="006F5B73" w:rsidRPr="006F5B73" w14:paraId="7A3F18FC" w14:textId="77777777" w:rsidTr="006F5B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53405510" w14:textId="77777777" w:rsidR="006F5B73" w:rsidRPr="006F5B73" w:rsidRDefault="006F5B73" w:rsidP="00944A57">
            <w:pPr>
              <w:rPr>
                <w:rFonts w:ascii="Times New Roman" w:hAnsi="Times New Roman" w:cs="Times New Roman"/>
                <w:sz w:val="22"/>
                <w:szCs w:val="18"/>
              </w:rPr>
            </w:pPr>
            <w:r w:rsidRPr="006F5B73">
              <w:rPr>
                <w:rFonts w:ascii="Times New Roman" w:hAnsi="Times New Roman" w:cs="Times New Roman"/>
                <w:sz w:val="22"/>
                <w:szCs w:val="18"/>
              </w:rPr>
              <w:t>Adjusted Current Loan Amount</w:t>
            </w:r>
          </w:p>
        </w:tc>
        <w:tc>
          <w:tcPr>
            <w:tcW w:w="5902" w:type="dxa"/>
          </w:tcPr>
          <w:p w14:paraId="660C2046" w14:textId="77777777" w:rsidR="006F5B73" w:rsidRPr="006F5B73" w:rsidRDefault="006F5B73" w:rsidP="00944A5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5B73">
              <w:rPr>
                <w:rFonts w:ascii="Times New Roman" w:hAnsi="Times New Roman" w:cs="Times New Roman"/>
              </w:rPr>
              <w:t>Identifies and normalizes anomalies (e.g., system dummy values like 99,999,999) using a realistic median value.</w:t>
            </w:r>
          </w:p>
        </w:tc>
      </w:tr>
      <w:tr w:rsidR="006F5B73" w:rsidRPr="006F5B73" w14:paraId="4099F331" w14:textId="77777777" w:rsidTr="006F5B73">
        <w:tc>
          <w:tcPr>
            <w:cnfStyle w:val="001000000000" w:firstRow="0" w:lastRow="0" w:firstColumn="1" w:lastColumn="0" w:oddVBand="0" w:evenVBand="0" w:oddHBand="0" w:evenHBand="0" w:firstRowFirstColumn="0" w:firstRowLastColumn="0" w:lastRowFirstColumn="0" w:lastRowLastColumn="0"/>
            <w:tcW w:w="3114" w:type="dxa"/>
          </w:tcPr>
          <w:p w14:paraId="61AE698A" w14:textId="77777777" w:rsidR="006F5B73" w:rsidRPr="006F5B73" w:rsidRDefault="006F5B73" w:rsidP="00944A57">
            <w:pPr>
              <w:rPr>
                <w:rFonts w:ascii="Times New Roman" w:hAnsi="Times New Roman" w:cs="Times New Roman"/>
                <w:sz w:val="22"/>
                <w:szCs w:val="18"/>
              </w:rPr>
            </w:pPr>
            <w:r w:rsidRPr="006F5B73">
              <w:rPr>
                <w:rFonts w:ascii="Times New Roman" w:hAnsi="Times New Roman" w:cs="Times New Roman"/>
                <w:sz w:val="22"/>
                <w:szCs w:val="18"/>
              </w:rPr>
              <w:t>Debt-to-Income Ratio</w:t>
            </w:r>
          </w:p>
        </w:tc>
        <w:tc>
          <w:tcPr>
            <w:tcW w:w="5902" w:type="dxa"/>
          </w:tcPr>
          <w:p w14:paraId="7B13C5D8" w14:textId="77777777" w:rsidR="006F5B73" w:rsidRPr="006F5B73" w:rsidRDefault="006F5B73" w:rsidP="00944A5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5B73">
              <w:rPr>
                <w:rFonts w:ascii="Times New Roman" w:hAnsi="Times New Roman" w:cs="Times New Roman"/>
              </w:rPr>
              <w:t>Formulated as: (Monthly Debt * 12) / Annual Income to establish annualized comparisons.</w:t>
            </w:r>
          </w:p>
        </w:tc>
      </w:tr>
      <w:tr w:rsidR="006F5B73" w:rsidRPr="006F5B73" w14:paraId="6EC0D76B" w14:textId="77777777" w:rsidTr="006F5B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6D13853A" w14:textId="77777777" w:rsidR="006F5B73" w:rsidRPr="006F5B73" w:rsidRDefault="006F5B73" w:rsidP="00944A57">
            <w:pPr>
              <w:rPr>
                <w:rFonts w:ascii="Times New Roman" w:hAnsi="Times New Roman" w:cs="Times New Roman"/>
                <w:sz w:val="22"/>
                <w:szCs w:val="18"/>
              </w:rPr>
            </w:pPr>
            <w:r w:rsidRPr="006F5B73">
              <w:rPr>
                <w:rFonts w:ascii="Times New Roman" w:hAnsi="Times New Roman" w:cs="Times New Roman"/>
                <w:sz w:val="22"/>
                <w:szCs w:val="18"/>
              </w:rPr>
              <w:t>Debt-to-Income Category</w:t>
            </w:r>
          </w:p>
        </w:tc>
        <w:tc>
          <w:tcPr>
            <w:tcW w:w="5902" w:type="dxa"/>
          </w:tcPr>
          <w:p w14:paraId="20EAE787" w14:textId="77777777" w:rsidR="006F5B73" w:rsidRPr="006F5B73" w:rsidRDefault="006F5B73" w:rsidP="00944A5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5B73">
              <w:rPr>
                <w:rFonts w:ascii="Times New Roman" w:hAnsi="Times New Roman" w:cs="Times New Roman"/>
              </w:rPr>
              <w:t xml:space="preserve">Classifies individuals into Low, Medium, and </w:t>
            </w:r>
            <w:r w:rsidRPr="006F5B73">
              <w:rPr>
                <w:rFonts w:ascii="Times New Roman" w:hAnsi="Times New Roman" w:cs="Times New Roman"/>
              </w:rPr>
              <w:t>High-risk</w:t>
            </w:r>
            <w:r w:rsidRPr="006F5B73">
              <w:rPr>
                <w:rFonts w:ascii="Times New Roman" w:hAnsi="Times New Roman" w:cs="Times New Roman"/>
              </w:rPr>
              <w:t xml:space="preserve"> tiers based on financial burden.</w:t>
            </w:r>
          </w:p>
        </w:tc>
      </w:tr>
      <w:tr w:rsidR="006F5B73" w:rsidRPr="006F5B73" w14:paraId="522D5D56" w14:textId="77777777" w:rsidTr="006F5B73">
        <w:tc>
          <w:tcPr>
            <w:cnfStyle w:val="001000000000" w:firstRow="0" w:lastRow="0" w:firstColumn="1" w:lastColumn="0" w:oddVBand="0" w:evenVBand="0" w:oddHBand="0" w:evenHBand="0" w:firstRowFirstColumn="0" w:firstRowLastColumn="0" w:lastRowFirstColumn="0" w:lastRowLastColumn="0"/>
            <w:tcW w:w="3114" w:type="dxa"/>
          </w:tcPr>
          <w:p w14:paraId="7715189B" w14:textId="77777777" w:rsidR="006F5B73" w:rsidRPr="006F5B73" w:rsidRDefault="006F5B73" w:rsidP="00944A57">
            <w:pPr>
              <w:rPr>
                <w:rFonts w:ascii="Times New Roman" w:hAnsi="Times New Roman" w:cs="Times New Roman"/>
                <w:sz w:val="22"/>
                <w:szCs w:val="18"/>
              </w:rPr>
            </w:pPr>
            <w:r w:rsidRPr="006F5B73">
              <w:rPr>
                <w:rFonts w:ascii="Times New Roman" w:hAnsi="Times New Roman" w:cs="Times New Roman"/>
                <w:sz w:val="22"/>
                <w:szCs w:val="18"/>
              </w:rPr>
              <w:t>Loan Amount Category</w:t>
            </w:r>
          </w:p>
        </w:tc>
        <w:tc>
          <w:tcPr>
            <w:tcW w:w="5902" w:type="dxa"/>
          </w:tcPr>
          <w:p w14:paraId="7F5DF282" w14:textId="77777777" w:rsidR="006F5B73" w:rsidRPr="006F5B73" w:rsidRDefault="006F5B73" w:rsidP="00944A5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5B73">
              <w:rPr>
                <w:rFonts w:ascii="Times New Roman" w:hAnsi="Times New Roman" w:cs="Times New Roman"/>
              </w:rPr>
              <w:t>Partitions total financing volumes into Small, Average, and Large groupings.</w:t>
            </w:r>
          </w:p>
        </w:tc>
      </w:tr>
      <w:tr w:rsidR="006F5B73" w:rsidRPr="006F5B73" w14:paraId="340CBABE" w14:textId="77777777" w:rsidTr="006F5B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31628CAD" w14:textId="77777777" w:rsidR="006F5B73" w:rsidRPr="006F5B73" w:rsidRDefault="006F5B73" w:rsidP="00944A57">
            <w:pPr>
              <w:rPr>
                <w:rFonts w:ascii="Times New Roman" w:hAnsi="Times New Roman" w:cs="Times New Roman"/>
                <w:sz w:val="22"/>
                <w:szCs w:val="18"/>
              </w:rPr>
            </w:pPr>
            <w:r w:rsidRPr="006F5B73">
              <w:rPr>
                <w:rFonts w:ascii="Times New Roman" w:hAnsi="Times New Roman" w:cs="Times New Roman"/>
                <w:sz w:val="22"/>
                <w:szCs w:val="18"/>
              </w:rPr>
              <w:t>Months Since Last Delinquent Category</w:t>
            </w:r>
          </w:p>
        </w:tc>
        <w:tc>
          <w:tcPr>
            <w:tcW w:w="5902" w:type="dxa"/>
          </w:tcPr>
          <w:p w14:paraId="2CBB99EC" w14:textId="77777777" w:rsidR="006F5B73" w:rsidRPr="006F5B73" w:rsidRDefault="006F5B73" w:rsidP="00944A57">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6F5B73">
              <w:rPr>
                <w:rFonts w:ascii="Times New Roman" w:hAnsi="Times New Roman" w:cs="Times New Roman"/>
              </w:rPr>
              <w:t>Categorizes repayment delays into No Delinquency, Recent Delinquency, or</w:t>
            </w:r>
            <w:r w:rsidRPr="006F5B73">
              <w:rPr>
                <w:rFonts w:ascii="Times New Roman" w:hAnsi="Times New Roman" w:cs="Times New Roman"/>
              </w:rPr>
              <w:t xml:space="preserve"> </w:t>
            </w:r>
            <w:r w:rsidRPr="006F5B73">
              <w:rPr>
                <w:rFonts w:ascii="Times New Roman" w:hAnsi="Times New Roman" w:cs="Times New Roman"/>
              </w:rPr>
              <w:t>Old Delinquency.</w:t>
            </w:r>
          </w:p>
        </w:tc>
      </w:tr>
      <w:tr w:rsidR="006F5B73" w:rsidRPr="006F5B73" w14:paraId="4A768236" w14:textId="77777777" w:rsidTr="006F5B73">
        <w:tc>
          <w:tcPr>
            <w:cnfStyle w:val="001000000000" w:firstRow="0" w:lastRow="0" w:firstColumn="1" w:lastColumn="0" w:oddVBand="0" w:evenVBand="0" w:oddHBand="0" w:evenHBand="0" w:firstRowFirstColumn="0" w:firstRowLastColumn="0" w:lastRowFirstColumn="0" w:lastRowLastColumn="0"/>
            <w:tcW w:w="3114" w:type="dxa"/>
          </w:tcPr>
          <w:p w14:paraId="6764D3DA" w14:textId="77777777" w:rsidR="006F5B73" w:rsidRPr="006F5B73" w:rsidRDefault="006F5B73" w:rsidP="00944A57">
            <w:pPr>
              <w:rPr>
                <w:rFonts w:ascii="Times New Roman" w:hAnsi="Times New Roman" w:cs="Times New Roman"/>
                <w:sz w:val="22"/>
                <w:szCs w:val="18"/>
              </w:rPr>
            </w:pPr>
            <w:r w:rsidRPr="006F5B73">
              <w:rPr>
                <w:rFonts w:ascii="Times New Roman" w:hAnsi="Times New Roman" w:cs="Times New Roman"/>
                <w:sz w:val="22"/>
                <w:szCs w:val="18"/>
              </w:rPr>
              <w:t>Years-in-Job Category</w:t>
            </w:r>
          </w:p>
        </w:tc>
        <w:tc>
          <w:tcPr>
            <w:tcW w:w="5902" w:type="dxa"/>
          </w:tcPr>
          <w:p w14:paraId="22204151" w14:textId="77777777" w:rsidR="006F5B73" w:rsidRPr="006F5B73" w:rsidRDefault="006F5B73" w:rsidP="00944A5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6F5B73">
              <w:rPr>
                <w:rFonts w:ascii="Times New Roman" w:hAnsi="Times New Roman" w:cs="Times New Roman"/>
              </w:rPr>
              <w:t>Tiers work history into New Employee, Low Experience, Medium Experience, or High Experience.</w:t>
            </w:r>
          </w:p>
        </w:tc>
      </w:tr>
    </w:tbl>
    <w:p w14:paraId="49AC6E56" w14:textId="77777777" w:rsidR="001A4D79" w:rsidRPr="001A4D79" w:rsidRDefault="001A4D79" w:rsidP="00666B61">
      <w:pPr>
        <w:pStyle w:val="Heading2"/>
      </w:pPr>
      <w:bookmarkStart w:id="10" w:name="_Toc229918341"/>
      <w:r w:rsidRPr="001A4D79">
        <w:t>5.3</w:t>
      </w:r>
      <w:r w:rsidRPr="001A4D79">
        <w:tab/>
        <w:t>Specialized Measures Table (DAX Metrics)</w:t>
      </w:r>
      <w:bookmarkEnd w:id="10"/>
    </w:p>
    <w:p w14:paraId="7711B494" w14:textId="28CAE38B" w:rsidR="001A4D79" w:rsidRPr="001A4D79" w:rsidRDefault="001A4D79" w:rsidP="001A4D79">
      <w:pPr>
        <w:rPr>
          <w:rFonts w:ascii="Times New Roman" w:hAnsi="Times New Roman" w:cs="Times New Roman"/>
        </w:rPr>
      </w:pPr>
      <w:r w:rsidRPr="001A4D79">
        <w:rPr>
          <w:rFonts w:ascii="Times New Roman" w:hAnsi="Times New Roman" w:cs="Times New Roman"/>
        </w:rPr>
        <w:t>To support consistent, dynamic aggregations, a dedicated, isolated measures table was implemented to house all DAX calculations:</w:t>
      </w:r>
    </w:p>
    <w:p w14:paraId="7D497BB6" w14:textId="7965958D" w:rsidR="001A4D79" w:rsidRPr="006F5B73" w:rsidRDefault="001A4D79" w:rsidP="006F5B73">
      <w:pPr>
        <w:pStyle w:val="ListParagraph"/>
        <w:numPr>
          <w:ilvl w:val="0"/>
          <w:numId w:val="11"/>
        </w:numPr>
        <w:rPr>
          <w:rFonts w:ascii="Times New Roman" w:hAnsi="Times New Roman" w:cs="Times New Roman"/>
        </w:rPr>
      </w:pPr>
      <w:r w:rsidRPr="006F5B73">
        <w:rPr>
          <w:rFonts w:ascii="Times New Roman" w:hAnsi="Times New Roman" w:cs="Times New Roman"/>
        </w:rPr>
        <w:t>Average Annual Income: Evaluates the average yearly revenue across borrowers to benchmark baseline earning levels.</w:t>
      </w:r>
    </w:p>
    <w:p w14:paraId="071BEF54" w14:textId="1F136C29" w:rsidR="001A4D79" w:rsidRPr="006F5B73" w:rsidRDefault="001A4D79" w:rsidP="006F5B73">
      <w:pPr>
        <w:pStyle w:val="ListParagraph"/>
        <w:numPr>
          <w:ilvl w:val="0"/>
          <w:numId w:val="11"/>
        </w:numPr>
        <w:rPr>
          <w:rFonts w:ascii="Times New Roman" w:hAnsi="Times New Roman" w:cs="Times New Roman"/>
        </w:rPr>
      </w:pPr>
      <w:r w:rsidRPr="006F5B73">
        <w:rPr>
          <w:rFonts w:ascii="Times New Roman" w:hAnsi="Times New Roman" w:cs="Times New Roman"/>
        </w:rPr>
        <w:t>Average Credit Balance: Tracks the mean outstanding credit balance to evaluate current unpaid debt obligations.</w:t>
      </w:r>
    </w:p>
    <w:p w14:paraId="55B926E2" w14:textId="15BF1BC9" w:rsidR="001A4D79" w:rsidRPr="006F5B73" w:rsidRDefault="001A4D79" w:rsidP="006F5B73">
      <w:pPr>
        <w:pStyle w:val="ListParagraph"/>
        <w:numPr>
          <w:ilvl w:val="0"/>
          <w:numId w:val="11"/>
        </w:numPr>
        <w:rPr>
          <w:rFonts w:ascii="Times New Roman" w:hAnsi="Times New Roman" w:cs="Times New Roman"/>
        </w:rPr>
      </w:pPr>
      <w:r w:rsidRPr="006F5B73">
        <w:rPr>
          <w:rFonts w:ascii="Times New Roman" w:hAnsi="Times New Roman" w:cs="Times New Roman"/>
        </w:rPr>
        <w:t>Average Credit Score: Calculates average credit scores to summarize borrower creditworthiness and portfolio risk.</w:t>
      </w:r>
    </w:p>
    <w:p w14:paraId="3B157CE0" w14:textId="262D7307" w:rsidR="001A4D79" w:rsidRPr="006F5B73" w:rsidRDefault="001A4D79" w:rsidP="006F5B73">
      <w:pPr>
        <w:pStyle w:val="ListParagraph"/>
        <w:numPr>
          <w:ilvl w:val="0"/>
          <w:numId w:val="11"/>
        </w:numPr>
        <w:rPr>
          <w:rFonts w:ascii="Times New Roman" w:hAnsi="Times New Roman" w:cs="Times New Roman"/>
        </w:rPr>
      </w:pPr>
      <w:r w:rsidRPr="006F5B73">
        <w:rPr>
          <w:rFonts w:ascii="Times New Roman" w:hAnsi="Times New Roman" w:cs="Times New Roman"/>
        </w:rPr>
        <w:t>Average Debt-to-Income Ratio: Measures the average relationship between debt and income to gauge repayment capacity.</w:t>
      </w:r>
    </w:p>
    <w:p w14:paraId="42646FDF" w14:textId="71232967" w:rsidR="001A4D79" w:rsidRPr="006F5B73" w:rsidRDefault="001A4D79" w:rsidP="006F5B73">
      <w:pPr>
        <w:pStyle w:val="ListParagraph"/>
        <w:numPr>
          <w:ilvl w:val="0"/>
          <w:numId w:val="11"/>
        </w:numPr>
        <w:rPr>
          <w:rFonts w:ascii="Times New Roman" w:hAnsi="Times New Roman" w:cs="Times New Roman"/>
        </w:rPr>
      </w:pPr>
      <w:r w:rsidRPr="006F5B73">
        <w:rPr>
          <w:rFonts w:ascii="Times New Roman" w:hAnsi="Times New Roman" w:cs="Times New Roman"/>
        </w:rPr>
        <w:t>Average Loan Amount: Identifies typical financing scales and capital requests across the loan portfolio.</w:t>
      </w:r>
    </w:p>
    <w:p w14:paraId="22249754" w14:textId="5C9685DA" w:rsidR="001A4D79" w:rsidRPr="006F5B73" w:rsidRDefault="001A4D79" w:rsidP="006F5B73">
      <w:pPr>
        <w:pStyle w:val="ListParagraph"/>
        <w:numPr>
          <w:ilvl w:val="0"/>
          <w:numId w:val="11"/>
        </w:numPr>
        <w:rPr>
          <w:rFonts w:ascii="Times New Roman" w:hAnsi="Times New Roman" w:cs="Times New Roman"/>
        </w:rPr>
      </w:pPr>
      <w:r w:rsidRPr="006F5B73">
        <w:rPr>
          <w:rFonts w:ascii="Times New Roman" w:hAnsi="Times New Roman" w:cs="Times New Roman"/>
        </w:rPr>
        <w:t>Average Monthly Debt: Computes standard recurring monthly liabilities to isolate direct consumer overhead.</w:t>
      </w:r>
    </w:p>
    <w:p w14:paraId="70CE38C5" w14:textId="07745535" w:rsidR="001A4D79" w:rsidRPr="006F5B73" w:rsidRDefault="001A4D79" w:rsidP="006F5B73">
      <w:pPr>
        <w:pStyle w:val="ListParagraph"/>
        <w:numPr>
          <w:ilvl w:val="0"/>
          <w:numId w:val="11"/>
        </w:numPr>
        <w:rPr>
          <w:rFonts w:ascii="Times New Roman" w:hAnsi="Times New Roman" w:cs="Times New Roman"/>
        </w:rPr>
      </w:pPr>
      <w:r w:rsidRPr="006F5B73">
        <w:rPr>
          <w:rFonts w:ascii="Times New Roman" w:hAnsi="Times New Roman" w:cs="Times New Roman"/>
        </w:rPr>
        <w:t>Average Year in Current Job: Benchmarks employment longevity to assess professional and income stability.</w:t>
      </w:r>
    </w:p>
    <w:p w14:paraId="3264D3CE" w14:textId="65E6118C" w:rsidR="001A4D79" w:rsidRPr="006F5B73" w:rsidRDefault="001A4D79" w:rsidP="006F5B73">
      <w:pPr>
        <w:pStyle w:val="ListParagraph"/>
        <w:numPr>
          <w:ilvl w:val="0"/>
          <w:numId w:val="11"/>
        </w:numPr>
        <w:rPr>
          <w:rFonts w:ascii="Times New Roman" w:hAnsi="Times New Roman" w:cs="Times New Roman"/>
        </w:rPr>
      </w:pPr>
      <w:r w:rsidRPr="006F5B73">
        <w:rPr>
          <w:rFonts w:ascii="Times New Roman" w:hAnsi="Times New Roman" w:cs="Times New Roman"/>
        </w:rPr>
        <w:t>Charged off Loans: Quantifies the total count of default instances where loans were deemed uncollectible bad debt.</w:t>
      </w:r>
    </w:p>
    <w:p w14:paraId="611E5196" w14:textId="1B3590A4" w:rsidR="001A4D79" w:rsidRPr="006F5B73" w:rsidRDefault="001A4D79" w:rsidP="006F5B73">
      <w:pPr>
        <w:pStyle w:val="ListParagraph"/>
        <w:numPr>
          <w:ilvl w:val="0"/>
          <w:numId w:val="11"/>
        </w:numPr>
        <w:rPr>
          <w:rFonts w:ascii="Times New Roman" w:hAnsi="Times New Roman" w:cs="Times New Roman"/>
        </w:rPr>
      </w:pPr>
      <w:r w:rsidRPr="006F5B73">
        <w:rPr>
          <w:rFonts w:ascii="Times New Roman" w:hAnsi="Times New Roman" w:cs="Times New Roman"/>
        </w:rPr>
        <w:t>Charged off Ratio: Formulated as Charged off Loans / Total Loans to capture the structural proportion of toxic loans.</w:t>
      </w:r>
    </w:p>
    <w:p w14:paraId="632CD9D5" w14:textId="2FB4918B" w:rsidR="001A4D79" w:rsidRPr="006F5B73" w:rsidRDefault="001A4D79" w:rsidP="006F5B73">
      <w:pPr>
        <w:pStyle w:val="ListParagraph"/>
        <w:numPr>
          <w:ilvl w:val="0"/>
          <w:numId w:val="11"/>
        </w:numPr>
        <w:rPr>
          <w:rFonts w:ascii="Times New Roman" w:hAnsi="Times New Roman" w:cs="Times New Roman"/>
        </w:rPr>
      </w:pPr>
      <w:r w:rsidRPr="006F5B73">
        <w:rPr>
          <w:rFonts w:ascii="Times New Roman" w:hAnsi="Times New Roman" w:cs="Times New Roman"/>
        </w:rPr>
        <w:t>Default Rate: Computes the percentage of defaulted financing tracks out of aggregate loans to evaluate portfolio risk.</w:t>
      </w:r>
    </w:p>
    <w:p w14:paraId="4AADA143" w14:textId="78B2982E" w:rsidR="001A4D79" w:rsidRPr="006F5B73" w:rsidRDefault="001A4D79" w:rsidP="006F5B73">
      <w:pPr>
        <w:pStyle w:val="ListParagraph"/>
        <w:numPr>
          <w:ilvl w:val="0"/>
          <w:numId w:val="11"/>
        </w:numPr>
        <w:rPr>
          <w:rFonts w:ascii="Times New Roman" w:hAnsi="Times New Roman" w:cs="Times New Roman"/>
        </w:rPr>
      </w:pPr>
      <w:r w:rsidRPr="006F5B73">
        <w:rPr>
          <w:rFonts w:ascii="Times New Roman" w:hAnsi="Times New Roman" w:cs="Times New Roman"/>
        </w:rPr>
        <w:lastRenderedPageBreak/>
        <w:t>Fully Paid Loans: Counts total lending agreements that successfully achieved absolute repayment.</w:t>
      </w:r>
    </w:p>
    <w:p w14:paraId="02105BDD" w14:textId="21024461" w:rsidR="001A4D79" w:rsidRPr="006F5B73" w:rsidRDefault="001A4D79" w:rsidP="006F5B73">
      <w:pPr>
        <w:pStyle w:val="ListParagraph"/>
        <w:numPr>
          <w:ilvl w:val="0"/>
          <w:numId w:val="11"/>
        </w:numPr>
        <w:rPr>
          <w:rFonts w:ascii="Times New Roman" w:hAnsi="Times New Roman" w:cs="Times New Roman"/>
        </w:rPr>
      </w:pPr>
      <w:r w:rsidRPr="006F5B73">
        <w:rPr>
          <w:rFonts w:ascii="Times New Roman" w:hAnsi="Times New Roman" w:cs="Times New Roman"/>
        </w:rPr>
        <w:t>Fully Paid Ratio: Represents the percentage of loans that concluded successfully (Fully Paid / Total Loans).</w:t>
      </w:r>
    </w:p>
    <w:p w14:paraId="48A0DC91" w14:textId="2DDB33C2" w:rsidR="001A4D79" w:rsidRPr="006F5B73" w:rsidRDefault="001A4D79" w:rsidP="006F5B73">
      <w:pPr>
        <w:pStyle w:val="ListParagraph"/>
        <w:numPr>
          <w:ilvl w:val="0"/>
          <w:numId w:val="11"/>
        </w:numPr>
        <w:rPr>
          <w:rFonts w:ascii="Times New Roman" w:hAnsi="Times New Roman" w:cs="Times New Roman"/>
        </w:rPr>
      </w:pPr>
      <w:r w:rsidRPr="006F5B73">
        <w:rPr>
          <w:rFonts w:ascii="Times New Roman" w:hAnsi="Times New Roman" w:cs="Times New Roman"/>
        </w:rPr>
        <w:t>Num of Borrowers: Calculates DISTINCTCOUNT(Customer ID) to supply a clean baseline of unique customers.</w:t>
      </w:r>
    </w:p>
    <w:p w14:paraId="032AEA1C" w14:textId="7AE1ED20" w:rsidR="001A4D79" w:rsidRPr="006F5B73" w:rsidRDefault="001A4D79" w:rsidP="006F5B73">
      <w:pPr>
        <w:pStyle w:val="ListParagraph"/>
        <w:numPr>
          <w:ilvl w:val="0"/>
          <w:numId w:val="11"/>
        </w:numPr>
        <w:rPr>
          <w:rFonts w:ascii="Times New Roman" w:hAnsi="Times New Roman" w:cs="Times New Roman"/>
        </w:rPr>
      </w:pPr>
      <w:r w:rsidRPr="006F5B73">
        <w:rPr>
          <w:rFonts w:ascii="Times New Roman" w:hAnsi="Times New Roman" w:cs="Times New Roman"/>
        </w:rPr>
        <w:t>Total Loan Amount: Sums total capital issued (SUM(Loan Amount)) to track macro lending volume.</w:t>
      </w:r>
    </w:p>
    <w:p w14:paraId="2063E45A" w14:textId="28DD6F59" w:rsidR="001A4D79" w:rsidRPr="001A4D79" w:rsidRDefault="001A4D79" w:rsidP="00666B61">
      <w:pPr>
        <w:pStyle w:val="Heading1"/>
      </w:pPr>
      <w:bookmarkStart w:id="11" w:name="_Toc229918342"/>
      <w:r w:rsidRPr="001A4D79">
        <w:t>6.</w:t>
      </w:r>
      <w:r w:rsidRPr="001A4D79">
        <w:tab/>
      </w:r>
      <w:r w:rsidR="006515F0" w:rsidRPr="001A4D79">
        <w:t>Core Performance Indicators &amp; Portfolio Statistics</w:t>
      </w:r>
      <w:bookmarkEnd w:id="11"/>
    </w:p>
    <w:p w14:paraId="57AC584E" w14:textId="09BDC219" w:rsidR="001A4D79" w:rsidRDefault="001A4D79" w:rsidP="00666B61">
      <w:pPr>
        <w:rPr>
          <w:rFonts w:ascii="Times New Roman" w:hAnsi="Times New Roman" w:cs="Times New Roman"/>
        </w:rPr>
      </w:pPr>
      <w:r w:rsidRPr="001A4D79">
        <w:rPr>
          <w:rFonts w:ascii="Times New Roman" w:hAnsi="Times New Roman" w:cs="Times New Roman"/>
        </w:rPr>
        <w:t>The following validated Key Performance Indicators (KPIs) summarize the baseline state of the banking dataset:</w:t>
      </w:r>
    </w:p>
    <w:p w14:paraId="665697F7" w14:textId="58B72F81" w:rsidR="006515F0" w:rsidRPr="006515F0" w:rsidRDefault="006515F0" w:rsidP="006515F0">
      <w:pPr>
        <w:pStyle w:val="ListParagraph"/>
        <w:numPr>
          <w:ilvl w:val="0"/>
          <w:numId w:val="13"/>
        </w:numPr>
        <w:rPr>
          <w:rFonts w:ascii="Times New Roman" w:hAnsi="Times New Roman" w:cs="Times New Roman"/>
        </w:rPr>
      </w:pPr>
      <w:r w:rsidRPr="006515F0">
        <w:rPr>
          <w:rFonts w:ascii="Times New Roman" w:hAnsi="Times New Roman" w:cs="Times New Roman"/>
        </w:rPr>
        <w:t>Average credit score:</w:t>
      </w:r>
      <w:r>
        <w:rPr>
          <w:rFonts w:ascii="Times New Roman" w:hAnsi="Times New Roman" w:cs="Times New Roman"/>
        </w:rPr>
        <w:t xml:space="preserve"> </w:t>
      </w:r>
      <w:r w:rsidRPr="006515F0">
        <w:rPr>
          <w:rFonts w:ascii="Times New Roman" w:hAnsi="Times New Roman" w:cs="Times New Roman"/>
        </w:rPr>
        <w:t>716.28</w:t>
      </w:r>
    </w:p>
    <w:p w14:paraId="2310BAD2" w14:textId="147E9F6F" w:rsidR="006515F0" w:rsidRPr="006515F0" w:rsidRDefault="006515F0" w:rsidP="006515F0">
      <w:pPr>
        <w:pStyle w:val="ListParagraph"/>
        <w:numPr>
          <w:ilvl w:val="0"/>
          <w:numId w:val="13"/>
        </w:numPr>
        <w:rPr>
          <w:rFonts w:ascii="Times New Roman" w:hAnsi="Times New Roman" w:cs="Times New Roman"/>
        </w:rPr>
      </w:pPr>
      <w:r w:rsidRPr="006515F0">
        <w:rPr>
          <w:rFonts w:ascii="Times New Roman" w:hAnsi="Times New Roman" w:cs="Times New Roman"/>
        </w:rPr>
        <w:t>Total loan Amount: 32.19</w:t>
      </w:r>
    </w:p>
    <w:p w14:paraId="53DBC6D5" w14:textId="27AC351F" w:rsidR="006515F0" w:rsidRPr="006515F0" w:rsidRDefault="006515F0" w:rsidP="006515F0">
      <w:pPr>
        <w:pStyle w:val="ListParagraph"/>
        <w:numPr>
          <w:ilvl w:val="0"/>
          <w:numId w:val="13"/>
        </w:numPr>
        <w:rPr>
          <w:rFonts w:ascii="Times New Roman" w:hAnsi="Times New Roman" w:cs="Times New Roman"/>
        </w:rPr>
      </w:pPr>
      <w:r w:rsidRPr="006515F0">
        <w:rPr>
          <w:rFonts w:ascii="Times New Roman" w:hAnsi="Times New Roman" w:cs="Times New Roman"/>
        </w:rPr>
        <w:t>Average loan amount:</w:t>
      </w:r>
      <w:r>
        <w:rPr>
          <w:rFonts w:ascii="Times New Roman" w:hAnsi="Times New Roman" w:cs="Times New Roman"/>
        </w:rPr>
        <w:t xml:space="preserve"> </w:t>
      </w:r>
      <w:r w:rsidRPr="006515F0">
        <w:rPr>
          <w:rFonts w:ascii="Times New Roman" w:hAnsi="Times New Roman" w:cs="Times New Roman"/>
        </w:rPr>
        <w:t>312.50k</w:t>
      </w:r>
    </w:p>
    <w:p w14:paraId="3167AA3A" w14:textId="4E04C2A6" w:rsidR="006515F0" w:rsidRPr="006515F0" w:rsidRDefault="006515F0" w:rsidP="006515F0">
      <w:pPr>
        <w:pStyle w:val="ListParagraph"/>
        <w:numPr>
          <w:ilvl w:val="0"/>
          <w:numId w:val="13"/>
        </w:numPr>
        <w:rPr>
          <w:rFonts w:ascii="Times New Roman" w:hAnsi="Times New Roman" w:cs="Times New Roman"/>
        </w:rPr>
      </w:pPr>
      <w:r w:rsidRPr="006515F0">
        <w:rPr>
          <w:rFonts w:ascii="Times New Roman" w:hAnsi="Times New Roman" w:cs="Times New Roman"/>
        </w:rPr>
        <w:t>Charged off ratio: 22.64%</w:t>
      </w:r>
    </w:p>
    <w:p w14:paraId="70FA4C88" w14:textId="482852FE" w:rsidR="006515F0" w:rsidRPr="006515F0" w:rsidRDefault="006515F0" w:rsidP="006515F0">
      <w:pPr>
        <w:pStyle w:val="ListParagraph"/>
        <w:numPr>
          <w:ilvl w:val="0"/>
          <w:numId w:val="13"/>
        </w:numPr>
        <w:rPr>
          <w:rFonts w:ascii="Times New Roman" w:hAnsi="Times New Roman" w:cs="Times New Roman"/>
        </w:rPr>
      </w:pPr>
      <w:r w:rsidRPr="006515F0">
        <w:rPr>
          <w:rFonts w:ascii="Times New Roman" w:hAnsi="Times New Roman" w:cs="Times New Roman"/>
        </w:rPr>
        <w:t>Average debt-to-income ratio:</w:t>
      </w:r>
      <w:r>
        <w:rPr>
          <w:rFonts w:ascii="Times New Roman" w:hAnsi="Times New Roman" w:cs="Times New Roman"/>
        </w:rPr>
        <w:t xml:space="preserve"> </w:t>
      </w:r>
      <w:r w:rsidRPr="006515F0">
        <w:rPr>
          <w:rFonts w:ascii="Times New Roman" w:hAnsi="Times New Roman" w:cs="Times New Roman"/>
        </w:rPr>
        <w:t>17.25%</w:t>
      </w:r>
    </w:p>
    <w:p w14:paraId="4D56F8F6" w14:textId="5C9C98E8" w:rsidR="006515F0" w:rsidRPr="006515F0" w:rsidRDefault="006515F0" w:rsidP="006515F0">
      <w:pPr>
        <w:pStyle w:val="ListParagraph"/>
        <w:numPr>
          <w:ilvl w:val="0"/>
          <w:numId w:val="13"/>
        </w:numPr>
        <w:rPr>
          <w:rFonts w:ascii="Times New Roman" w:hAnsi="Times New Roman" w:cs="Times New Roman"/>
        </w:rPr>
      </w:pPr>
      <w:r w:rsidRPr="006515F0">
        <w:rPr>
          <w:rFonts w:ascii="Times New Roman" w:hAnsi="Times New Roman" w:cs="Times New Roman"/>
        </w:rPr>
        <w:t>Average of bankruptcies:</w:t>
      </w:r>
      <w:r>
        <w:rPr>
          <w:rFonts w:ascii="Times New Roman" w:hAnsi="Times New Roman" w:cs="Times New Roman"/>
        </w:rPr>
        <w:t xml:space="preserve"> </w:t>
      </w:r>
      <w:r w:rsidRPr="006515F0">
        <w:rPr>
          <w:rFonts w:ascii="Times New Roman" w:hAnsi="Times New Roman" w:cs="Times New Roman"/>
        </w:rPr>
        <w:t>0.12</w:t>
      </w:r>
    </w:p>
    <w:p w14:paraId="1C99E370" w14:textId="7EA2D73E" w:rsidR="006515F0" w:rsidRPr="006515F0" w:rsidRDefault="006515F0" w:rsidP="006515F0">
      <w:pPr>
        <w:pStyle w:val="ListParagraph"/>
        <w:numPr>
          <w:ilvl w:val="0"/>
          <w:numId w:val="13"/>
        </w:numPr>
        <w:rPr>
          <w:rFonts w:ascii="Times New Roman" w:hAnsi="Times New Roman" w:cs="Times New Roman"/>
        </w:rPr>
      </w:pPr>
      <w:r w:rsidRPr="006515F0">
        <w:rPr>
          <w:rFonts w:ascii="Times New Roman" w:hAnsi="Times New Roman" w:cs="Times New Roman"/>
        </w:rPr>
        <w:t>Average of maximum open credit:</w:t>
      </w:r>
      <w:r>
        <w:rPr>
          <w:rFonts w:ascii="Times New Roman" w:hAnsi="Times New Roman" w:cs="Times New Roman"/>
        </w:rPr>
        <w:t xml:space="preserve"> </w:t>
      </w:r>
      <w:r w:rsidRPr="006515F0">
        <w:rPr>
          <w:rFonts w:ascii="Times New Roman" w:hAnsi="Times New Roman" w:cs="Times New Roman"/>
        </w:rPr>
        <w:t>757.53k</w:t>
      </w:r>
    </w:p>
    <w:p w14:paraId="56B71302" w14:textId="4FC53C06" w:rsidR="006515F0" w:rsidRPr="006515F0" w:rsidRDefault="006515F0" w:rsidP="006515F0">
      <w:pPr>
        <w:pStyle w:val="ListParagraph"/>
        <w:numPr>
          <w:ilvl w:val="0"/>
          <w:numId w:val="13"/>
        </w:numPr>
        <w:rPr>
          <w:rFonts w:ascii="Times New Roman" w:hAnsi="Times New Roman" w:cs="Times New Roman"/>
        </w:rPr>
      </w:pPr>
      <w:r w:rsidRPr="006515F0">
        <w:rPr>
          <w:rFonts w:ascii="Times New Roman" w:hAnsi="Times New Roman" w:cs="Times New Roman"/>
        </w:rPr>
        <w:t>Average of annual income:</w:t>
      </w:r>
      <w:r>
        <w:rPr>
          <w:rFonts w:ascii="Times New Roman" w:hAnsi="Times New Roman" w:cs="Times New Roman"/>
        </w:rPr>
        <w:t xml:space="preserve"> </w:t>
      </w:r>
      <w:r w:rsidRPr="006515F0">
        <w:rPr>
          <w:rFonts w:ascii="Times New Roman" w:hAnsi="Times New Roman" w:cs="Times New Roman"/>
        </w:rPr>
        <w:t>1.38M</w:t>
      </w:r>
    </w:p>
    <w:p w14:paraId="48610CF7" w14:textId="4291004C" w:rsidR="006515F0" w:rsidRPr="006515F0" w:rsidRDefault="006515F0" w:rsidP="006515F0">
      <w:pPr>
        <w:pStyle w:val="ListParagraph"/>
        <w:numPr>
          <w:ilvl w:val="0"/>
          <w:numId w:val="13"/>
        </w:numPr>
        <w:rPr>
          <w:rFonts w:ascii="Times New Roman" w:hAnsi="Times New Roman" w:cs="Times New Roman"/>
        </w:rPr>
      </w:pPr>
      <w:r w:rsidRPr="006515F0">
        <w:rPr>
          <w:rFonts w:ascii="Times New Roman" w:hAnsi="Times New Roman" w:cs="Times New Roman"/>
        </w:rPr>
        <w:t>Average of number of open accounts:</w:t>
      </w:r>
      <w:r>
        <w:rPr>
          <w:rFonts w:ascii="Times New Roman" w:hAnsi="Times New Roman" w:cs="Times New Roman"/>
        </w:rPr>
        <w:t xml:space="preserve"> </w:t>
      </w:r>
      <w:r w:rsidRPr="006515F0">
        <w:rPr>
          <w:rFonts w:ascii="Times New Roman" w:hAnsi="Times New Roman" w:cs="Times New Roman"/>
        </w:rPr>
        <w:t>11.12</w:t>
      </w:r>
    </w:p>
    <w:p w14:paraId="4E3B4662" w14:textId="53F39466" w:rsidR="006515F0" w:rsidRPr="006515F0" w:rsidRDefault="006515F0" w:rsidP="006515F0">
      <w:pPr>
        <w:pStyle w:val="ListParagraph"/>
        <w:numPr>
          <w:ilvl w:val="0"/>
          <w:numId w:val="13"/>
        </w:numPr>
        <w:rPr>
          <w:rFonts w:ascii="Times New Roman" w:hAnsi="Times New Roman" w:cs="Times New Roman"/>
        </w:rPr>
      </w:pPr>
      <w:r w:rsidRPr="006515F0">
        <w:rPr>
          <w:rFonts w:ascii="Times New Roman" w:hAnsi="Times New Roman" w:cs="Times New Roman"/>
        </w:rPr>
        <w:t>Average of years in current job:</w:t>
      </w:r>
      <w:r>
        <w:rPr>
          <w:rFonts w:ascii="Times New Roman" w:hAnsi="Times New Roman" w:cs="Times New Roman"/>
        </w:rPr>
        <w:t xml:space="preserve"> </w:t>
      </w:r>
      <w:r w:rsidRPr="006515F0">
        <w:rPr>
          <w:rFonts w:ascii="Times New Roman" w:hAnsi="Times New Roman" w:cs="Times New Roman"/>
        </w:rPr>
        <w:t>5.88</w:t>
      </w:r>
    </w:p>
    <w:p w14:paraId="5307F198" w14:textId="01F2A012" w:rsidR="006515F0" w:rsidRPr="006515F0" w:rsidRDefault="006515F0" w:rsidP="006515F0">
      <w:pPr>
        <w:pStyle w:val="ListParagraph"/>
        <w:numPr>
          <w:ilvl w:val="0"/>
          <w:numId w:val="13"/>
        </w:numPr>
        <w:rPr>
          <w:rFonts w:ascii="Times New Roman" w:hAnsi="Times New Roman" w:cs="Times New Roman"/>
        </w:rPr>
      </w:pPr>
      <w:r w:rsidRPr="006515F0">
        <w:rPr>
          <w:rFonts w:ascii="Times New Roman" w:hAnsi="Times New Roman" w:cs="Times New Roman"/>
        </w:rPr>
        <w:t>Average of loan amount:</w:t>
      </w:r>
      <w:r>
        <w:rPr>
          <w:rFonts w:ascii="Times New Roman" w:hAnsi="Times New Roman" w:cs="Times New Roman"/>
        </w:rPr>
        <w:t xml:space="preserve"> </w:t>
      </w:r>
      <w:r w:rsidRPr="006515F0">
        <w:rPr>
          <w:rFonts w:ascii="Times New Roman" w:hAnsi="Times New Roman" w:cs="Times New Roman"/>
        </w:rPr>
        <w:t>312.5k</w:t>
      </w:r>
    </w:p>
    <w:p w14:paraId="72CC45CF" w14:textId="3551107F" w:rsidR="006515F0" w:rsidRPr="006515F0" w:rsidRDefault="006515F0" w:rsidP="006515F0">
      <w:pPr>
        <w:pStyle w:val="ListParagraph"/>
        <w:numPr>
          <w:ilvl w:val="0"/>
          <w:numId w:val="13"/>
        </w:numPr>
        <w:rPr>
          <w:rFonts w:ascii="Times New Roman" w:hAnsi="Times New Roman" w:cs="Times New Roman"/>
        </w:rPr>
      </w:pPr>
      <w:r w:rsidRPr="006515F0">
        <w:rPr>
          <w:rFonts w:ascii="Times New Roman" w:hAnsi="Times New Roman" w:cs="Times New Roman"/>
        </w:rPr>
        <w:t>Num of borrowers:</w:t>
      </w:r>
      <w:r>
        <w:rPr>
          <w:rFonts w:ascii="Times New Roman" w:hAnsi="Times New Roman" w:cs="Times New Roman"/>
        </w:rPr>
        <w:t xml:space="preserve"> </w:t>
      </w:r>
      <w:r w:rsidRPr="006515F0">
        <w:rPr>
          <w:rFonts w:ascii="Times New Roman" w:hAnsi="Times New Roman" w:cs="Times New Roman"/>
        </w:rPr>
        <w:t>82k</w:t>
      </w:r>
    </w:p>
    <w:p w14:paraId="219EFE20" w14:textId="61AC5F5A" w:rsidR="006515F0" w:rsidRPr="006515F0" w:rsidRDefault="006515F0" w:rsidP="006515F0">
      <w:pPr>
        <w:pStyle w:val="ListParagraph"/>
        <w:numPr>
          <w:ilvl w:val="0"/>
          <w:numId w:val="13"/>
        </w:numPr>
        <w:rPr>
          <w:rFonts w:ascii="Times New Roman" w:hAnsi="Times New Roman" w:cs="Times New Roman"/>
        </w:rPr>
      </w:pPr>
      <w:r w:rsidRPr="006515F0">
        <w:rPr>
          <w:rFonts w:ascii="Times New Roman" w:hAnsi="Times New Roman" w:cs="Times New Roman"/>
        </w:rPr>
        <w:t>Average monthly debt:</w:t>
      </w:r>
      <w:r>
        <w:rPr>
          <w:rFonts w:ascii="Times New Roman" w:hAnsi="Times New Roman" w:cs="Times New Roman"/>
        </w:rPr>
        <w:t xml:space="preserve"> </w:t>
      </w:r>
      <w:r w:rsidRPr="006515F0">
        <w:rPr>
          <w:rFonts w:ascii="Times New Roman" w:hAnsi="Times New Roman" w:cs="Times New Roman"/>
        </w:rPr>
        <w:t>18.5k</w:t>
      </w:r>
    </w:p>
    <w:p w14:paraId="6B87E910" w14:textId="2CD2FD6D" w:rsidR="006515F0" w:rsidRPr="006515F0" w:rsidRDefault="006515F0" w:rsidP="006515F0">
      <w:pPr>
        <w:pStyle w:val="ListParagraph"/>
        <w:numPr>
          <w:ilvl w:val="0"/>
          <w:numId w:val="13"/>
        </w:numPr>
        <w:rPr>
          <w:rFonts w:ascii="Times New Roman" w:hAnsi="Times New Roman" w:cs="Times New Roman"/>
        </w:rPr>
      </w:pPr>
      <w:r w:rsidRPr="006515F0">
        <w:rPr>
          <w:rFonts w:ascii="Times New Roman" w:hAnsi="Times New Roman" w:cs="Times New Roman"/>
        </w:rPr>
        <w:t>Average credit balance:</w:t>
      </w:r>
      <w:r>
        <w:rPr>
          <w:rFonts w:ascii="Times New Roman" w:hAnsi="Times New Roman" w:cs="Times New Roman"/>
        </w:rPr>
        <w:t xml:space="preserve"> </w:t>
      </w:r>
      <w:r w:rsidRPr="006515F0">
        <w:rPr>
          <w:rFonts w:ascii="Times New Roman" w:hAnsi="Times New Roman" w:cs="Times New Roman"/>
        </w:rPr>
        <w:t>294.65k</w:t>
      </w:r>
    </w:p>
    <w:p w14:paraId="58050A0A" w14:textId="62654246" w:rsidR="006515F0" w:rsidRPr="006515F0" w:rsidRDefault="006515F0" w:rsidP="006515F0">
      <w:pPr>
        <w:pStyle w:val="ListParagraph"/>
        <w:numPr>
          <w:ilvl w:val="0"/>
          <w:numId w:val="13"/>
        </w:numPr>
        <w:rPr>
          <w:rFonts w:ascii="Times New Roman" w:hAnsi="Times New Roman" w:cs="Times New Roman"/>
        </w:rPr>
      </w:pPr>
      <w:r w:rsidRPr="006515F0">
        <w:rPr>
          <w:rFonts w:ascii="Times New Roman" w:hAnsi="Times New Roman" w:cs="Times New Roman"/>
        </w:rPr>
        <w:t xml:space="preserve">Number of open </w:t>
      </w:r>
      <w:r w:rsidRPr="006515F0">
        <w:rPr>
          <w:rFonts w:ascii="Times New Roman" w:hAnsi="Times New Roman" w:cs="Times New Roman"/>
        </w:rPr>
        <w:t>accounts</w:t>
      </w:r>
      <w:r w:rsidRPr="006515F0">
        <w:rPr>
          <w:rFonts w:ascii="Times New Roman" w:hAnsi="Times New Roman" w:cs="Times New Roman"/>
        </w:rPr>
        <w:t>:</w:t>
      </w:r>
      <w:r>
        <w:rPr>
          <w:rFonts w:ascii="Times New Roman" w:hAnsi="Times New Roman" w:cs="Times New Roman"/>
        </w:rPr>
        <w:t xml:space="preserve"> </w:t>
      </w:r>
      <w:r w:rsidRPr="006515F0">
        <w:rPr>
          <w:rFonts w:ascii="Times New Roman" w:hAnsi="Times New Roman" w:cs="Times New Roman"/>
        </w:rPr>
        <w:t>81.8k</w:t>
      </w:r>
    </w:p>
    <w:p w14:paraId="545F0BF5" w14:textId="2BFB4A7C" w:rsidR="006515F0" w:rsidRPr="006515F0" w:rsidRDefault="006515F0" w:rsidP="006515F0">
      <w:pPr>
        <w:pStyle w:val="ListParagraph"/>
        <w:numPr>
          <w:ilvl w:val="0"/>
          <w:numId w:val="13"/>
        </w:numPr>
        <w:rPr>
          <w:rFonts w:ascii="Times New Roman" w:hAnsi="Times New Roman" w:cs="Times New Roman"/>
        </w:rPr>
      </w:pPr>
      <w:r w:rsidRPr="006515F0">
        <w:rPr>
          <w:rFonts w:ascii="Times New Roman" w:hAnsi="Times New Roman" w:cs="Times New Roman"/>
        </w:rPr>
        <w:t>Sum of bankruptcies:</w:t>
      </w:r>
      <w:r>
        <w:rPr>
          <w:rFonts w:ascii="Times New Roman" w:hAnsi="Times New Roman" w:cs="Times New Roman"/>
        </w:rPr>
        <w:t xml:space="preserve"> </w:t>
      </w:r>
      <w:r w:rsidRPr="006515F0">
        <w:rPr>
          <w:rFonts w:ascii="Times New Roman" w:hAnsi="Times New Roman" w:cs="Times New Roman"/>
        </w:rPr>
        <w:t>9k</w:t>
      </w:r>
    </w:p>
    <w:p w14:paraId="2C24B1A7" w14:textId="3B5E4EA1" w:rsidR="006515F0" w:rsidRPr="006515F0" w:rsidRDefault="006515F0" w:rsidP="006515F0">
      <w:pPr>
        <w:pStyle w:val="ListParagraph"/>
        <w:numPr>
          <w:ilvl w:val="0"/>
          <w:numId w:val="13"/>
        </w:numPr>
        <w:rPr>
          <w:rFonts w:ascii="Times New Roman" w:hAnsi="Times New Roman" w:cs="Times New Roman"/>
        </w:rPr>
      </w:pPr>
      <w:r w:rsidRPr="006515F0">
        <w:rPr>
          <w:rFonts w:ascii="Times New Roman" w:hAnsi="Times New Roman" w:cs="Times New Roman"/>
        </w:rPr>
        <w:t>Sum of Tax liens:</w:t>
      </w:r>
      <w:r>
        <w:rPr>
          <w:rFonts w:ascii="Times New Roman" w:hAnsi="Times New Roman" w:cs="Times New Roman"/>
        </w:rPr>
        <w:t xml:space="preserve"> </w:t>
      </w:r>
      <w:r w:rsidRPr="006515F0">
        <w:rPr>
          <w:rFonts w:ascii="Times New Roman" w:hAnsi="Times New Roman" w:cs="Times New Roman"/>
        </w:rPr>
        <w:t>2k</w:t>
      </w:r>
    </w:p>
    <w:p w14:paraId="09C47C42" w14:textId="714EABCB" w:rsidR="001A4D79" w:rsidRPr="001A4D79" w:rsidRDefault="001A4D79" w:rsidP="00666B61">
      <w:pPr>
        <w:pStyle w:val="Heading1"/>
      </w:pPr>
      <w:bookmarkStart w:id="12" w:name="_Toc229918343"/>
      <w:r w:rsidRPr="001A4D79">
        <w:t>7.</w:t>
      </w:r>
      <w:r w:rsidRPr="001A4D79">
        <w:tab/>
      </w:r>
      <w:r w:rsidR="006515F0" w:rsidRPr="001A4D79">
        <w:t>Business Intelligence Dashboard Architecture</w:t>
      </w:r>
      <w:bookmarkEnd w:id="12"/>
    </w:p>
    <w:p w14:paraId="51DFB43C" w14:textId="5D3B0A29" w:rsidR="001A4D79" w:rsidRPr="001A4D79" w:rsidRDefault="001A4D79" w:rsidP="001A4D79">
      <w:pPr>
        <w:rPr>
          <w:rFonts w:ascii="Times New Roman" w:hAnsi="Times New Roman" w:cs="Times New Roman"/>
        </w:rPr>
      </w:pPr>
      <w:r w:rsidRPr="001A4D79">
        <w:rPr>
          <w:rFonts w:ascii="Times New Roman" w:hAnsi="Times New Roman" w:cs="Times New Roman"/>
        </w:rPr>
        <w:t>The interactive report contains 6 interconnected dashboard pages supported by context-aware cross-filtering and global navigation menus.</w:t>
      </w:r>
    </w:p>
    <w:p w14:paraId="32A03A49" w14:textId="4C834647" w:rsidR="001A4D79" w:rsidRPr="001A4D79" w:rsidRDefault="001A4D79" w:rsidP="00666B61">
      <w:pPr>
        <w:pStyle w:val="Heading2"/>
      </w:pPr>
      <w:bookmarkStart w:id="13" w:name="_Toc229918344"/>
      <w:r w:rsidRPr="001A4D79">
        <w:t>7.1</w:t>
      </w:r>
      <w:r w:rsidRPr="001A4D79">
        <w:tab/>
        <w:t>Page 1: Summary Dashboard</w:t>
      </w:r>
      <w:bookmarkEnd w:id="13"/>
    </w:p>
    <w:p w14:paraId="47E8DF0E" w14:textId="0C54E7C7" w:rsidR="001A4D79" w:rsidRPr="006515F0" w:rsidRDefault="001A4D79" w:rsidP="006515F0">
      <w:pPr>
        <w:pStyle w:val="ListParagraph"/>
        <w:numPr>
          <w:ilvl w:val="0"/>
          <w:numId w:val="5"/>
        </w:numPr>
        <w:rPr>
          <w:rFonts w:ascii="Times New Roman" w:hAnsi="Times New Roman" w:cs="Times New Roman"/>
        </w:rPr>
      </w:pPr>
      <w:r w:rsidRPr="006515F0">
        <w:rPr>
          <w:rFonts w:ascii="Times New Roman" w:hAnsi="Times New Roman" w:cs="Times New Roman"/>
        </w:rPr>
        <w:t>KPI Performance Cards: Average Cleaned Score, Total Loan Amount, Average Loan Amount, and Charged-off Ratio.</w:t>
      </w:r>
    </w:p>
    <w:p w14:paraId="4BC20270" w14:textId="2F606BDE" w:rsidR="001A4D79" w:rsidRPr="006515F0" w:rsidRDefault="001A4D79" w:rsidP="006515F0">
      <w:pPr>
        <w:pStyle w:val="ListParagraph"/>
        <w:numPr>
          <w:ilvl w:val="0"/>
          <w:numId w:val="5"/>
        </w:numPr>
        <w:rPr>
          <w:rFonts w:ascii="Times New Roman" w:hAnsi="Times New Roman" w:cs="Times New Roman"/>
        </w:rPr>
      </w:pPr>
      <w:r w:rsidRPr="006515F0">
        <w:rPr>
          <w:rFonts w:ascii="Times New Roman" w:hAnsi="Times New Roman" w:cs="Times New Roman"/>
        </w:rPr>
        <w:t>Donut Chart (Fully Paid vs. Charged-off Loans): Evaluates clean repayment distributions against critical default rates.</w:t>
      </w:r>
    </w:p>
    <w:p w14:paraId="6CE4612B" w14:textId="2A89E79D" w:rsidR="001A4D79" w:rsidRPr="006515F0" w:rsidRDefault="001A4D79" w:rsidP="006515F0">
      <w:pPr>
        <w:pStyle w:val="ListParagraph"/>
        <w:numPr>
          <w:ilvl w:val="0"/>
          <w:numId w:val="5"/>
        </w:numPr>
        <w:rPr>
          <w:rFonts w:ascii="Times New Roman" w:hAnsi="Times New Roman" w:cs="Times New Roman"/>
        </w:rPr>
      </w:pPr>
      <w:proofErr w:type="spellStart"/>
      <w:r w:rsidRPr="006515F0">
        <w:rPr>
          <w:rFonts w:ascii="Times New Roman" w:hAnsi="Times New Roman" w:cs="Times New Roman"/>
        </w:rPr>
        <w:t>Treemap</w:t>
      </w:r>
      <w:proofErr w:type="spellEnd"/>
      <w:r w:rsidRPr="006515F0">
        <w:rPr>
          <w:rFonts w:ascii="Times New Roman" w:hAnsi="Times New Roman" w:cs="Times New Roman"/>
        </w:rPr>
        <w:t xml:space="preserve"> (Total Loan Amount by Purpose): Displays capital concentration across user-specified loan categories.</w:t>
      </w:r>
    </w:p>
    <w:p w14:paraId="1070B0B3" w14:textId="154AE690" w:rsidR="001A4D79" w:rsidRPr="006515F0" w:rsidRDefault="001A4D79" w:rsidP="006515F0">
      <w:pPr>
        <w:pStyle w:val="ListParagraph"/>
        <w:numPr>
          <w:ilvl w:val="0"/>
          <w:numId w:val="5"/>
        </w:numPr>
        <w:rPr>
          <w:rFonts w:ascii="Times New Roman" w:hAnsi="Times New Roman" w:cs="Times New Roman"/>
        </w:rPr>
      </w:pPr>
      <w:r w:rsidRPr="006515F0">
        <w:rPr>
          <w:rFonts w:ascii="Times New Roman" w:hAnsi="Times New Roman" w:cs="Times New Roman"/>
        </w:rPr>
        <w:t>Bar Chart (Default Rate by Purpose): Isolates and surfaces high-risk loan intentions to guide policy adjustments.</w:t>
      </w:r>
    </w:p>
    <w:p w14:paraId="7F5252C9" w14:textId="55ABC700" w:rsidR="001A4D79" w:rsidRPr="001A4D79" w:rsidRDefault="001A4D79" w:rsidP="00666B61">
      <w:pPr>
        <w:pStyle w:val="Heading2"/>
      </w:pPr>
      <w:bookmarkStart w:id="14" w:name="_Toc229918345"/>
      <w:r w:rsidRPr="001A4D79">
        <w:lastRenderedPageBreak/>
        <w:t>7.2</w:t>
      </w:r>
      <w:r w:rsidRPr="001A4D79">
        <w:tab/>
        <w:t>Page 2: Credit Score Analysis</w:t>
      </w:r>
      <w:bookmarkEnd w:id="14"/>
    </w:p>
    <w:p w14:paraId="143EF630" w14:textId="690B94DD" w:rsidR="001A4D79" w:rsidRPr="006515F0" w:rsidRDefault="001A4D79" w:rsidP="006515F0">
      <w:pPr>
        <w:pStyle w:val="ListParagraph"/>
        <w:numPr>
          <w:ilvl w:val="0"/>
          <w:numId w:val="5"/>
        </w:numPr>
        <w:rPr>
          <w:rFonts w:ascii="Times New Roman" w:hAnsi="Times New Roman" w:cs="Times New Roman"/>
        </w:rPr>
      </w:pPr>
      <w:r w:rsidRPr="006515F0">
        <w:rPr>
          <w:rFonts w:ascii="Times New Roman" w:hAnsi="Times New Roman" w:cs="Times New Roman"/>
        </w:rPr>
        <w:t>KPI Performance Cards: Average Debt-to-Income Ratio, Average Bankruptcies, and Average Maximum Open Credit.</w:t>
      </w:r>
    </w:p>
    <w:p w14:paraId="4E774B01" w14:textId="78B9308E" w:rsidR="001A4D79" w:rsidRPr="006515F0" w:rsidRDefault="001A4D79" w:rsidP="006515F0">
      <w:pPr>
        <w:pStyle w:val="ListParagraph"/>
        <w:numPr>
          <w:ilvl w:val="0"/>
          <w:numId w:val="5"/>
        </w:numPr>
        <w:rPr>
          <w:rFonts w:ascii="Times New Roman" w:hAnsi="Times New Roman" w:cs="Times New Roman"/>
        </w:rPr>
      </w:pPr>
      <w:r w:rsidRPr="006515F0">
        <w:rPr>
          <w:rFonts w:ascii="Times New Roman" w:hAnsi="Times New Roman" w:cs="Times New Roman"/>
        </w:rPr>
        <w:t>Gauge Chart (Average Credit Score): Tracks real-time macro portfolio credit health against target indices.</w:t>
      </w:r>
    </w:p>
    <w:p w14:paraId="51854EB6" w14:textId="3309A0CD" w:rsidR="001A4D79" w:rsidRPr="006515F0" w:rsidRDefault="001A4D79" w:rsidP="006515F0">
      <w:pPr>
        <w:pStyle w:val="ListParagraph"/>
        <w:numPr>
          <w:ilvl w:val="0"/>
          <w:numId w:val="5"/>
        </w:numPr>
        <w:rPr>
          <w:rFonts w:ascii="Times New Roman" w:hAnsi="Times New Roman" w:cs="Times New Roman"/>
        </w:rPr>
      </w:pPr>
      <w:r w:rsidRPr="006515F0">
        <w:rPr>
          <w:rFonts w:ascii="Times New Roman" w:hAnsi="Times New Roman" w:cs="Times New Roman"/>
        </w:rPr>
        <w:t>Scatter Chart (Annual Income vs. Credit Balance): Cross-referenced by Credit Score Category to locate client clusters.</w:t>
      </w:r>
    </w:p>
    <w:p w14:paraId="0B3F7AB7" w14:textId="3BBA97D9" w:rsidR="001A4D79" w:rsidRPr="006515F0" w:rsidRDefault="001A4D79" w:rsidP="006515F0">
      <w:pPr>
        <w:pStyle w:val="ListParagraph"/>
        <w:numPr>
          <w:ilvl w:val="0"/>
          <w:numId w:val="5"/>
        </w:numPr>
        <w:rPr>
          <w:rFonts w:ascii="Times New Roman" w:hAnsi="Times New Roman" w:cs="Times New Roman"/>
        </w:rPr>
      </w:pPr>
      <w:r w:rsidRPr="006515F0">
        <w:rPr>
          <w:rFonts w:ascii="Times New Roman" w:hAnsi="Times New Roman" w:cs="Times New Roman"/>
        </w:rPr>
        <w:t>Bar Chart (Loan Amount by Credit Score Category): Visualizes capital exposure across specific risk classes.</w:t>
      </w:r>
    </w:p>
    <w:p w14:paraId="1D53637F" w14:textId="6181241A" w:rsidR="001A4D79" w:rsidRPr="006515F0" w:rsidRDefault="001A4D79" w:rsidP="006515F0">
      <w:pPr>
        <w:pStyle w:val="ListParagraph"/>
        <w:numPr>
          <w:ilvl w:val="0"/>
          <w:numId w:val="5"/>
        </w:numPr>
        <w:rPr>
          <w:rFonts w:ascii="Times New Roman" w:hAnsi="Times New Roman" w:cs="Times New Roman"/>
        </w:rPr>
      </w:pPr>
      <w:r w:rsidRPr="006515F0">
        <w:rPr>
          <w:rFonts w:ascii="Times New Roman" w:hAnsi="Times New Roman" w:cs="Times New Roman"/>
        </w:rPr>
        <w:t>Funnel Chart (Default Rate by Delinquency Category): Tracks default escalation based on the age of the last delinquency.</w:t>
      </w:r>
    </w:p>
    <w:p w14:paraId="231CCEA3" w14:textId="31E623A9" w:rsidR="001A4D79" w:rsidRPr="006515F0" w:rsidRDefault="001A4D79" w:rsidP="006515F0">
      <w:pPr>
        <w:pStyle w:val="ListParagraph"/>
        <w:numPr>
          <w:ilvl w:val="0"/>
          <w:numId w:val="5"/>
        </w:numPr>
        <w:rPr>
          <w:rFonts w:ascii="Times New Roman" w:hAnsi="Times New Roman" w:cs="Times New Roman"/>
        </w:rPr>
      </w:pPr>
      <w:r w:rsidRPr="006515F0">
        <w:rPr>
          <w:rFonts w:ascii="Times New Roman" w:hAnsi="Times New Roman" w:cs="Times New Roman"/>
        </w:rPr>
        <w:t>Line Chart (Charged-off Loans by Credit Score Category): Maps the volume of failed agreements against risk bands.</w:t>
      </w:r>
    </w:p>
    <w:p w14:paraId="562B8C80" w14:textId="3BC5D790" w:rsidR="001A4D79" w:rsidRPr="001A4D79" w:rsidRDefault="001A4D79" w:rsidP="00666B61">
      <w:pPr>
        <w:pStyle w:val="Heading2"/>
      </w:pPr>
      <w:bookmarkStart w:id="15" w:name="_Toc229918346"/>
      <w:r w:rsidRPr="001A4D79">
        <w:t>7.3</w:t>
      </w:r>
      <w:r w:rsidRPr="001A4D79">
        <w:tab/>
        <w:t>Page 3: Borrower Profile</w:t>
      </w:r>
      <w:bookmarkEnd w:id="15"/>
    </w:p>
    <w:p w14:paraId="5FB9EFE0" w14:textId="561BA082" w:rsidR="001A4D79" w:rsidRPr="006515F0" w:rsidRDefault="001A4D79" w:rsidP="006515F0">
      <w:pPr>
        <w:pStyle w:val="ListParagraph"/>
        <w:numPr>
          <w:ilvl w:val="0"/>
          <w:numId w:val="5"/>
        </w:numPr>
        <w:rPr>
          <w:rFonts w:ascii="Times New Roman" w:hAnsi="Times New Roman" w:cs="Times New Roman"/>
        </w:rPr>
      </w:pPr>
      <w:r w:rsidRPr="006515F0">
        <w:rPr>
          <w:rFonts w:ascii="Times New Roman" w:hAnsi="Times New Roman" w:cs="Times New Roman"/>
        </w:rPr>
        <w:t>KPI Performance Cards: Average Annual Income, Average Number of Open Accounts, and Average Years in Current Job.</w:t>
      </w:r>
    </w:p>
    <w:p w14:paraId="7B345B5C" w14:textId="1D630882" w:rsidR="001A4D79" w:rsidRPr="006515F0" w:rsidRDefault="001A4D79" w:rsidP="006515F0">
      <w:pPr>
        <w:pStyle w:val="ListParagraph"/>
        <w:numPr>
          <w:ilvl w:val="0"/>
          <w:numId w:val="5"/>
        </w:numPr>
        <w:rPr>
          <w:rFonts w:ascii="Times New Roman" w:hAnsi="Times New Roman" w:cs="Times New Roman"/>
        </w:rPr>
      </w:pPr>
      <w:r w:rsidRPr="006515F0">
        <w:rPr>
          <w:rFonts w:ascii="Times New Roman" w:hAnsi="Times New Roman" w:cs="Times New Roman"/>
        </w:rPr>
        <w:t>Gauge Chart (Default Rate): Identifies institutional default exposure against risk tolerance margins.</w:t>
      </w:r>
    </w:p>
    <w:p w14:paraId="22A1C359" w14:textId="7567CD1C" w:rsidR="001A4D79" w:rsidRPr="006515F0" w:rsidRDefault="001A4D79" w:rsidP="006515F0">
      <w:pPr>
        <w:pStyle w:val="ListParagraph"/>
        <w:numPr>
          <w:ilvl w:val="0"/>
          <w:numId w:val="5"/>
        </w:numPr>
        <w:rPr>
          <w:rFonts w:ascii="Times New Roman" w:hAnsi="Times New Roman" w:cs="Times New Roman"/>
        </w:rPr>
      </w:pPr>
      <w:r w:rsidRPr="006515F0">
        <w:rPr>
          <w:rFonts w:ascii="Times New Roman" w:hAnsi="Times New Roman" w:cs="Times New Roman"/>
        </w:rPr>
        <w:t>Bar Chart (</w:t>
      </w:r>
      <w:proofErr w:type="spellStart"/>
      <w:r w:rsidRPr="006515F0">
        <w:rPr>
          <w:rFonts w:ascii="Times New Roman" w:hAnsi="Times New Roman" w:cs="Times New Roman"/>
        </w:rPr>
        <w:t>Avg</w:t>
      </w:r>
      <w:proofErr w:type="spellEnd"/>
      <w:r w:rsidRPr="006515F0">
        <w:rPr>
          <w:rFonts w:ascii="Times New Roman" w:hAnsi="Times New Roman" w:cs="Times New Roman"/>
        </w:rPr>
        <w:t xml:space="preserve"> Loan Amount by Years-in-Job &amp; Status): Measures the impact of employment longevity on performance.</w:t>
      </w:r>
    </w:p>
    <w:p w14:paraId="32CFE89A" w14:textId="525D7187" w:rsidR="001A4D79" w:rsidRPr="006515F0" w:rsidRDefault="001A4D79" w:rsidP="006515F0">
      <w:pPr>
        <w:pStyle w:val="ListParagraph"/>
        <w:numPr>
          <w:ilvl w:val="0"/>
          <w:numId w:val="5"/>
        </w:numPr>
        <w:rPr>
          <w:rFonts w:ascii="Times New Roman" w:hAnsi="Times New Roman" w:cs="Times New Roman"/>
        </w:rPr>
      </w:pPr>
      <w:r w:rsidRPr="006515F0">
        <w:rPr>
          <w:rFonts w:ascii="Times New Roman" w:hAnsi="Times New Roman" w:cs="Times New Roman"/>
        </w:rPr>
        <w:t>Line Chart (Total Loan Amount by Monthly Debt): Illustrates structural debt correlations.</w:t>
      </w:r>
    </w:p>
    <w:p w14:paraId="6D1B296B" w14:textId="3172CE4F" w:rsidR="001A4D79" w:rsidRPr="006515F0" w:rsidRDefault="001A4D79" w:rsidP="006515F0">
      <w:pPr>
        <w:pStyle w:val="ListParagraph"/>
        <w:numPr>
          <w:ilvl w:val="0"/>
          <w:numId w:val="5"/>
        </w:numPr>
        <w:rPr>
          <w:rFonts w:ascii="Times New Roman" w:hAnsi="Times New Roman" w:cs="Times New Roman"/>
        </w:rPr>
      </w:pPr>
      <w:r w:rsidRPr="006515F0">
        <w:rPr>
          <w:rFonts w:ascii="Times New Roman" w:hAnsi="Times New Roman" w:cs="Times New Roman"/>
        </w:rPr>
        <w:t xml:space="preserve">Line Chart (Default Rate vs. Num of Borrowers): </w:t>
      </w:r>
      <w:proofErr w:type="spellStart"/>
      <w:r w:rsidRPr="006515F0">
        <w:rPr>
          <w:rFonts w:ascii="Times New Roman" w:hAnsi="Times New Roman" w:cs="Times New Roman"/>
        </w:rPr>
        <w:t>Analyzes</w:t>
      </w:r>
      <w:proofErr w:type="spellEnd"/>
      <w:r w:rsidRPr="006515F0">
        <w:rPr>
          <w:rFonts w:ascii="Times New Roman" w:hAnsi="Times New Roman" w:cs="Times New Roman"/>
        </w:rPr>
        <w:t xml:space="preserve"> default risk alongside volume by Years-in-Job Category.</w:t>
      </w:r>
    </w:p>
    <w:p w14:paraId="4610E708" w14:textId="17F441E7" w:rsidR="001A4D79" w:rsidRPr="006515F0" w:rsidRDefault="001A4D79" w:rsidP="006515F0">
      <w:pPr>
        <w:pStyle w:val="ListParagraph"/>
        <w:numPr>
          <w:ilvl w:val="0"/>
          <w:numId w:val="5"/>
        </w:numPr>
        <w:rPr>
          <w:rFonts w:ascii="Times New Roman" w:hAnsi="Times New Roman" w:cs="Times New Roman"/>
        </w:rPr>
      </w:pPr>
      <w:r w:rsidRPr="006515F0">
        <w:rPr>
          <w:rFonts w:ascii="Times New Roman" w:hAnsi="Times New Roman" w:cs="Times New Roman"/>
        </w:rPr>
        <w:t>Bar Chart (Average Annual Income by Loan Status): Compares income capacities between healthy and failed accounts.</w:t>
      </w:r>
    </w:p>
    <w:p w14:paraId="117BECCF" w14:textId="72DBE65B" w:rsidR="001A4D79" w:rsidRPr="006515F0" w:rsidRDefault="001A4D79" w:rsidP="006515F0">
      <w:pPr>
        <w:pStyle w:val="ListParagraph"/>
        <w:numPr>
          <w:ilvl w:val="0"/>
          <w:numId w:val="5"/>
        </w:numPr>
        <w:rPr>
          <w:rFonts w:ascii="Times New Roman" w:hAnsi="Times New Roman" w:cs="Times New Roman"/>
        </w:rPr>
      </w:pPr>
      <w:r w:rsidRPr="006515F0">
        <w:rPr>
          <w:rFonts w:ascii="Times New Roman" w:hAnsi="Times New Roman" w:cs="Times New Roman"/>
        </w:rPr>
        <w:t>Donut Chart (Default Rate by Term): Breaks down the variation of default frequencies between short and long-term loans.</w:t>
      </w:r>
    </w:p>
    <w:p w14:paraId="4C0D8CBA" w14:textId="4174423B" w:rsidR="001A4D79" w:rsidRPr="001A4D79" w:rsidRDefault="001A4D79" w:rsidP="00666B61">
      <w:pPr>
        <w:pStyle w:val="Heading2"/>
      </w:pPr>
      <w:bookmarkStart w:id="16" w:name="_Toc229918347"/>
      <w:r w:rsidRPr="001A4D79">
        <w:t>7.4</w:t>
      </w:r>
      <w:r w:rsidRPr="001A4D79">
        <w:tab/>
        <w:t>Page 4: Assets &amp; Housing Overview</w:t>
      </w:r>
      <w:bookmarkEnd w:id="16"/>
    </w:p>
    <w:p w14:paraId="3EDC96C2" w14:textId="5C4C1CF4" w:rsidR="001A4D79" w:rsidRPr="006515F0" w:rsidRDefault="001A4D79" w:rsidP="006515F0">
      <w:pPr>
        <w:pStyle w:val="ListParagraph"/>
        <w:numPr>
          <w:ilvl w:val="0"/>
          <w:numId w:val="5"/>
        </w:numPr>
        <w:rPr>
          <w:rFonts w:ascii="Times New Roman" w:hAnsi="Times New Roman" w:cs="Times New Roman"/>
        </w:rPr>
      </w:pPr>
      <w:r w:rsidRPr="006515F0">
        <w:rPr>
          <w:rFonts w:ascii="Times New Roman" w:hAnsi="Times New Roman" w:cs="Times New Roman"/>
        </w:rPr>
        <w:t>KPI Performance Cards: Average Credit Balance, Average Loan Amount, and Total Count of Borrowers.</w:t>
      </w:r>
    </w:p>
    <w:p w14:paraId="2F906C7D" w14:textId="35F41B21" w:rsidR="001A4D79" w:rsidRPr="006515F0" w:rsidRDefault="001A4D79" w:rsidP="006515F0">
      <w:pPr>
        <w:pStyle w:val="ListParagraph"/>
        <w:numPr>
          <w:ilvl w:val="0"/>
          <w:numId w:val="5"/>
        </w:numPr>
        <w:rPr>
          <w:rFonts w:ascii="Times New Roman" w:hAnsi="Times New Roman" w:cs="Times New Roman"/>
        </w:rPr>
      </w:pPr>
      <w:r w:rsidRPr="006515F0">
        <w:rPr>
          <w:rFonts w:ascii="Times New Roman" w:hAnsi="Times New Roman" w:cs="Times New Roman"/>
        </w:rPr>
        <w:t>Asset Matrix Analysis: Pivots Home Ownership (Rent, Own, Mortgage) against volume, averages, and balances.</w:t>
      </w:r>
    </w:p>
    <w:p w14:paraId="529ED359" w14:textId="12829256" w:rsidR="001A4D79" w:rsidRPr="006515F0" w:rsidRDefault="001A4D79" w:rsidP="006515F0">
      <w:pPr>
        <w:pStyle w:val="ListParagraph"/>
        <w:numPr>
          <w:ilvl w:val="0"/>
          <w:numId w:val="5"/>
        </w:numPr>
        <w:rPr>
          <w:rFonts w:ascii="Times New Roman" w:hAnsi="Times New Roman" w:cs="Times New Roman"/>
        </w:rPr>
      </w:pPr>
      <w:r w:rsidRPr="006515F0">
        <w:rPr>
          <w:rFonts w:ascii="Times New Roman" w:hAnsi="Times New Roman" w:cs="Times New Roman"/>
        </w:rPr>
        <w:t>Bar Chart (Default Rate by Home Ownership): Identifies housing segments carrying elevated risk profiles.</w:t>
      </w:r>
    </w:p>
    <w:p w14:paraId="321ED24D" w14:textId="22B4585C" w:rsidR="001A4D79" w:rsidRPr="006515F0" w:rsidRDefault="001A4D79" w:rsidP="006515F0">
      <w:pPr>
        <w:pStyle w:val="ListParagraph"/>
        <w:numPr>
          <w:ilvl w:val="0"/>
          <w:numId w:val="5"/>
        </w:numPr>
        <w:rPr>
          <w:rFonts w:ascii="Times New Roman" w:hAnsi="Times New Roman" w:cs="Times New Roman"/>
        </w:rPr>
      </w:pPr>
      <w:proofErr w:type="spellStart"/>
      <w:r w:rsidRPr="006515F0">
        <w:rPr>
          <w:rFonts w:ascii="Times New Roman" w:hAnsi="Times New Roman" w:cs="Times New Roman"/>
        </w:rPr>
        <w:t>Treemap</w:t>
      </w:r>
      <w:proofErr w:type="spellEnd"/>
      <w:r w:rsidRPr="006515F0">
        <w:rPr>
          <w:rFonts w:ascii="Times New Roman" w:hAnsi="Times New Roman" w:cs="Times New Roman"/>
        </w:rPr>
        <w:t xml:space="preserve"> (Total Loan Amount &amp; </w:t>
      </w:r>
      <w:proofErr w:type="spellStart"/>
      <w:r w:rsidRPr="006515F0">
        <w:rPr>
          <w:rFonts w:ascii="Times New Roman" w:hAnsi="Times New Roman" w:cs="Times New Roman"/>
        </w:rPr>
        <w:t>Avg</w:t>
      </w:r>
      <w:proofErr w:type="spellEnd"/>
      <w:r w:rsidRPr="006515F0">
        <w:rPr>
          <w:rFonts w:ascii="Times New Roman" w:hAnsi="Times New Roman" w:cs="Times New Roman"/>
        </w:rPr>
        <w:t xml:space="preserve"> Income): Highlights leading asset segments driving loan volumes.</w:t>
      </w:r>
    </w:p>
    <w:p w14:paraId="6376AD10" w14:textId="756BB9A3" w:rsidR="001A4D79" w:rsidRPr="006515F0" w:rsidRDefault="001A4D79" w:rsidP="006515F0">
      <w:pPr>
        <w:pStyle w:val="ListParagraph"/>
        <w:numPr>
          <w:ilvl w:val="0"/>
          <w:numId w:val="5"/>
        </w:numPr>
        <w:rPr>
          <w:rFonts w:ascii="Times New Roman" w:hAnsi="Times New Roman" w:cs="Times New Roman"/>
        </w:rPr>
      </w:pPr>
      <w:r w:rsidRPr="006515F0">
        <w:rPr>
          <w:rFonts w:ascii="Times New Roman" w:hAnsi="Times New Roman" w:cs="Times New Roman"/>
        </w:rPr>
        <w:t>Bar Chart (Average Monthly Debt by Home Ownership): Explains differences in financial overhead across segments.</w:t>
      </w:r>
    </w:p>
    <w:p w14:paraId="5ADA1787" w14:textId="6E93575B" w:rsidR="001A4D79" w:rsidRPr="006515F0" w:rsidRDefault="001A4D79" w:rsidP="006515F0">
      <w:pPr>
        <w:pStyle w:val="ListParagraph"/>
        <w:numPr>
          <w:ilvl w:val="0"/>
          <w:numId w:val="5"/>
        </w:numPr>
        <w:rPr>
          <w:rFonts w:ascii="Times New Roman" w:hAnsi="Times New Roman" w:cs="Times New Roman"/>
        </w:rPr>
      </w:pPr>
      <w:r w:rsidRPr="006515F0">
        <w:rPr>
          <w:rFonts w:ascii="Times New Roman" w:hAnsi="Times New Roman" w:cs="Times New Roman"/>
        </w:rPr>
        <w:t>Line Chart (Customer Count by Credit Score): Flags borrower concentrations across credit score segments.</w:t>
      </w:r>
    </w:p>
    <w:p w14:paraId="169C70D7" w14:textId="2EC47CF9" w:rsidR="001A4D79" w:rsidRPr="006515F0" w:rsidRDefault="001A4D79" w:rsidP="006515F0">
      <w:pPr>
        <w:pStyle w:val="ListParagraph"/>
        <w:numPr>
          <w:ilvl w:val="0"/>
          <w:numId w:val="5"/>
        </w:numPr>
        <w:rPr>
          <w:rFonts w:ascii="Times New Roman" w:hAnsi="Times New Roman" w:cs="Times New Roman"/>
        </w:rPr>
      </w:pPr>
      <w:r w:rsidRPr="006515F0">
        <w:rPr>
          <w:rFonts w:ascii="Times New Roman" w:hAnsi="Times New Roman" w:cs="Times New Roman"/>
        </w:rPr>
        <w:t>Donut Chart (Borrowers by Loan Status): Displays a distribution breakdown of active vs. completed loan tracks.</w:t>
      </w:r>
    </w:p>
    <w:p w14:paraId="2BE4C02B" w14:textId="77777777" w:rsidR="006515F0" w:rsidRDefault="006515F0">
      <w:pPr>
        <w:rPr>
          <w:rFonts w:asciiTheme="majorHAnsi" w:eastAsiaTheme="majorEastAsia" w:hAnsiTheme="majorHAnsi" w:cstheme="majorBidi"/>
          <w:color w:val="0F4761" w:themeColor="accent1" w:themeShade="BF"/>
          <w:sz w:val="32"/>
          <w:szCs w:val="32"/>
        </w:rPr>
      </w:pPr>
      <w:r>
        <w:br w:type="page"/>
      </w:r>
    </w:p>
    <w:p w14:paraId="6C0C20EC" w14:textId="4F73E353" w:rsidR="001A4D79" w:rsidRPr="001A4D79" w:rsidRDefault="001A4D79" w:rsidP="001A4D79">
      <w:pPr>
        <w:pStyle w:val="Heading2"/>
      </w:pPr>
      <w:bookmarkStart w:id="17" w:name="_Toc229918348"/>
      <w:r w:rsidRPr="001A4D79">
        <w:lastRenderedPageBreak/>
        <w:t>7.5</w:t>
      </w:r>
      <w:r w:rsidRPr="001A4D79">
        <w:tab/>
        <w:t>Page 5: Financial Burden &amp; Debt Profile</w:t>
      </w:r>
      <w:bookmarkEnd w:id="17"/>
    </w:p>
    <w:p w14:paraId="2857E7E9" w14:textId="2DD964FB" w:rsidR="001A4D79" w:rsidRPr="006515F0" w:rsidRDefault="001A4D79" w:rsidP="006515F0">
      <w:pPr>
        <w:pStyle w:val="ListParagraph"/>
        <w:numPr>
          <w:ilvl w:val="0"/>
          <w:numId w:val="5"/>
        </w:numPr>
        <w:rPr>
          <w:rFonts w:ascii="Times New Roman" w:hAnsi="Times New Roman" w:cs="Times New Roman"/>
        </w:rPr>
      </w:pPr>
      <w:r w:rsidRPr="006515F0">
        <w:rPr>
          <w:rFonts w:ascii="Times New Roman" w:hAnsi="Times New Roman" w:cs="Times New Roman"/>
        </w:rPr>
        <w:t>KPI Performance Cards: Average Monthly Debt, Average Credit Balance, Open Accounts, and Debt-to-Income Ratio.</w:t>
      </w:r>
    </w:p>
    <w:p w14:paraId="4F6897F5" w14:textId="2339251C" w:rsidR="001A4D79" w:rsidRPr="006515F0" w:rsidRDefault="001A4D79" w:rsidP="006515F0">
      <w:pPr>
        <w:pStyle w:val="ListParagraph"/>
        <w:numPr>
          <w:ilvl w:val="0"/>
          <w:numId w:val="5"/>
        </w:numPr>
        <w:rPr>
          <w:rFonts w:ascii="Times New Roman" w:hAnsi="Times New Roman" w:cs="Times New Roman"/>
        </w:rPr>
      </w:pPr>
      <w:r w:rsidRPr="006515F0">
        <w:rPr>
          <w:rFonts w:ascii="Times New Roman" w:hAnsi="Times New Roman" w:cs="Times New Roman"/>
        </w:rPr>
        <w:t>Gauge Chart (Average Debt-to-Income Ratio): Monitors consumer financial over-extension in a simple visual.</w:t>
      </w:r>
    </w:p>
    <w:p w14:paraId="7A9A6253" w14:textId="3B6D16A2" w:rsidR="001A4D79" w:rsidRPr="006515F0" w:rsidRDefault="001A4D79" w:rsidP="006515F0">
      <w:pPr>
        <w:pStyle w:val="ListParagraph"/>
        <w:numPr>
          <w:ilvl w:val="0"/>
          <w:numId w:val="5"/>
        </w:numPr>
        <w:rPr>
          <w:rFonts w:ascii="Times New Roman" w:hAnsi="Times New Roman" w:cs="Times New Roman"/>
        </w:rPr>
      </w:pPr>
      <w:r w:rsidRPr="006515F0">
        <w:rPr>
          <w:rFonts w:ascii="Times New Roman" w:hAnsi="Times New Roman" w:cs="Times New Roman"/>
        </w:rPr>
        <w:t>Area Chart (</w:t>
      </w:r>
      <w:proofErr w:type="spellStart"/>
      <w:r w:rsidRPr="006515F0">
        <w:rPr>
          <w:rFonts w:ascii="Times New Roman" w:hAnsi="Times New Roman" w:cs="Times New Roman"/>
        </w:rPr>
        <w:t>Avg</w:t>
      </w:r>
      <w:proofErr w:type="spellEnd"/>
      <w:r w:rsidRPr="006515F0">
        <w:rPr>
          <w:rFonts w:ascii="Times New Roman" w:hAnsi="Times New Roman" w:cs="Times New Roman"/>
        </w:rPr>
        <w:t xml:space="preserve"> Monthly Debt by Delinquency History): Tracks changes in debt based on historical delinquency age.</w:t>
      </w:r>
    </w:p>
    <w:p w14:paraId="0FBAFF91" w14:textId="1D55D366" w:rsidR="001A4D79" w:rsidRPr="006515F0" w:rsidRDefault="001A4D79" w:rsidP="006515F0">
      <w:pPr>
        <w:pStyle w:val="ListParagraph"/>
        <w:numPr>
          <w:ilvl w:val="0"/>
          <w:numId w:val="5"/>
        </w:numPr>
        <w:rPr>
          <w:rFonts w:ascii="Times New Roman" w:hAnsi="Times New Roman" w:cs="Times New Roman"/>
        </w:rPr>
      </w:pPr>
      <w:r w:rsidRPr="006515F0">
        <w:rPr>
          <w:rFonts w:ascii="Times New Roman" w:hAnsi="Times New Roman" w:cs="Times New Roman"/>
        </w:rPr>
        <w:t>Scatter Chart (</w:t>
      </w:r>
      <w:proofErr w:type="spellStart"/>
      <w:r w:rsidRPr="006515F0">
        <w:rPr>
          <w:rFonts w:ascii="Times New Roman" w:hAnsi="Times New Roman" w:cs="Times New Roman"/>
        </w:rPr>
        <w:t>Avg</w:t>
      </w:r>
      <w:proofErr w:type="spellEnd"/>
      <w:r w:rsidRPr="006515F0">
        <w:rPr>
          <w:rFonts w:ascii="Times New Roman" w:hAnsi="Times New Roman" w:cs="Times New Roman"/>
        </w:rPr>
        <w:t xml:space="preserve"> Credit Score vs. Monthly Debt): Cross-filters by loan status and open account volumes.</w:t>
      </w:r>
    </w:p>
    <w:p w14:paraId="13EB296E" w14:textId="4E4E5230" w:rsidR="001A4D79" w:rsidRPr="006515F0" w:rsidRDefault="001A4D79" w:rsidP="006515F0">
      <w:pPr>
        <w:pStyle w:val="ListParagraph"/>
        <w:numPr>
          <w:ilvl w:val="0"/>
          <w:numId w:val="5"/>
        </w:numPr>
        <w:rPr>
          <w:rFonts w:ascii="Times New Roman" w:hAnsi="Times New Roman" w:cs="Times New Roman"/>
        </w:rPr>
      </w:pPr>
      <w:r w:rsidRPr="006515F0">
        <w:rPr>
          <w:rFonts w:ascii="Times New Roman" w:hAnsi="Times New Roman" w:cs="Times New Roman"/>
        </w:rPr>
        <w:t>Bar Chart (Average Loan Amount by Monthly Debt): Identifies consumer segments facing higher debt burdens.</w:t>
      </w:r>
    </w:p>
    <w:p w14:paraId="4C43D739" w14:textId="0E0EA16C" w:rsidR="001A4D79" w:rsidRPr="006515F0" w:rsidRDefault="001A4D79" w:rsidP="006515F0">
      <w:pPr>
        <w:pStyle w:val="ListParagraph"/>
        <w:numPr>
          <w:ilvl w:val="0"/>
          <w:numId w:val="5"/>
        </w:numPr>
        <w:rPr>
          <w:rFonts w:ascii="Times New Roman" w:hAnsi="Times New Roman" w:cs="Times New Roman"/>
        </w:rPr>
      </w:pPr>
      <w:r w:rsidRPr="006515F0">
        <w:rPr>
          <w:rFonts w:ascii="Times New Roman" w:hAnsi="Times New Roman" w:cs="Times New Roman"/>
        </w:rPr>
        <w:t>Line Chart (</w:t>
      </w:r>
      <w:proofErr w:type="spellStart"/>
      <w:r w:rsidRPr="006515F0">
        <w:rPr>
          <w:rFonts w:ascii="Times New Roman" w:hAnsi="Times New Roman" w:cs="Times New Roman"/>
        </w:rPr>
        <w:t>Avg</w:t>
      </w:r>
      <w:proofErr w:type="spellEnd"/>
      <w:r w:rsidRPr="006515F0">
        <w:rPr>
          <w:rFonts w:ascii="Times New Roman" w:hAnsi="Times New Roman" w:cs="Times New Roman"/>
        </w:rPr>
        <w:t xml:space="preserve"> Monthly Debt by Open Accounts &amp; Status): Evaluates compounding liability pressures.</w:t>
      </w:r>
    </w:p>
    <w:p w14:paraId="3B149418" w14:textId="742D6497" w:rsidR="001A4D79" w:rsidRPr="001A4D79" w:rsidRDefault="001A4D79" w:rsidP="001A4D79">
      <w:pPr>
        <w:pStyle w:val="Heading2"/>
      </w:pPr>
      <w:bookmarkStart w:id="18" w:name="_Toc229918349"/>
      <w:r w:rsidRPr="001A4D79">
        <w:t>7.6</w:t>
      </w:r>
      <w:r w:rsidRPr="001A4D79">
        <w:tab/>
        <w:t>Page 6: Loan Product &amp; History</w:t>
      </w:r>
      <w:bookmarkEnd w:id="18"/>
    </w:p>
    <w:p w14:paraId="1F8227CD" w14:textId="541969E4" w:rsidR="001A4D79" w:rsidRPr="006515F0" w:rsidRDefault="001A4D79" w:rsidP="006515F0">
      <w:pPr>
        <w:pStyle w:val="ListParagraph"/>
        <w:numPr>
          <w:ilvl w:val="0"/>
          <w:numId w:val="5"/>
        </w:numPr>
        <w:rPr>
          <w:rFonts w:ascii="Times New Roman" w:hAnsi="Times New Roman" w:cs="Times New Roman"/>
        </w:rPr>
      </w:pPr>
      <w:r w:rsidRPr="006515F0">
        <w:rPr>
          <w:rFonts w:ascii="Times New Roman" w:hAnsi="Times New Roman" w:cs="Times New Roman"/>
        </w:rPr>
        <w:t>KPI Performance Cards: Average Loan Amount, Sum of Bankruptcies, and Sum of Tax Liens.</w:t>
      </w:r>
    </w:p>
    <w:p w14:paraId="5F3DAE1A" w14:textId="57ADD5FD" w:rsidR="001A4D79" w:rsidRPr="006515F0" w:rsidRDefault="001A4D79" w:rsidP="006515F0">
      <w:pPr>
        <w:pStyle w:val="ListParagraph"/>
        <w:numPr>
          <w:ilvl w:val="0"/>
          <w:numId w:val="5"/>
        </w:numPr>
        <w:rPr>
          <w:rFonts w:ascii="Times New Roman" w:hAnsi="Times New Roman" w:cs="Times New Roman"/>
        </w:rPr>
      </w:pPr>
      <w:proofErr w:type="spellStart"/>
      <w:r w:rsidRPr="006515F0">
        <w:rPr>
          <w:rFonts w:ascii="Times New Roman" w:hAnsi="Times New Roman" w:cs="Times New Roman"/>
        </w:rPr>
        <w:t>Treemap</w:t>
      </w:r>
      <w:proofErr w:type="spellEnd"/>
      <w:r w:rsidRPr="006515F0">
        <w:rPr>
          <w:rFonts w:ascii="Times New Roman" w:hAnsi="Times New Roman" w:cs="Times New Roman"/>
        </w:rPr>
        <w:t xml:space="preserve"> (Average Loan Amount by Purpose): Compares financing volume distributions like business vs. medical bills.</w:t>
      </w:r>
    </w:p>
    <w:p w14:paraId="5C4CF1FC" w14:textId="06FDA5C5" w:rsidR="001A4D79" w:rsidRPr="006515F0" w:rsidRDefault="001A4D79" w:rsidP="006515F0">
      <w:pPr>
        <w:pStyle w:val="ListParagraph"/>
        <w:numPr>
          <w:ilvl w:val="0"/>
          <w:numId w:val="5"/>
        </w:numPr>
        <w:rPr>
          <w:rFonts w:ascii="Times New Roman" w:hAnsi="Times New Roman" w:cs="Times New Roman"/>
        </w:rPr>
      </w:pPr>
      <w:r w:rsidRPr="006515F0">
        <w:rPr>
          <w:rFonts w:ascii="Times New Roman" w:hAnsi="Times New Roman" w:cs="Times New Roman"/>
        </w:rPr>
        <w:t>Line Chart (Default Rate by Loan Amount Category): Shows how default rates shift across small, average, and large loans.</w:t>
      </w:r>
    </w:p>
    <w:p w14:paraId="0EEC48E3" w14:textId="3AE804AD" w:rsidR="001A4D79" w:rsidRPr="006515F0" w:rsidRDefault="001A4D79" w:rsidP="006515F0">
      <w:pPr>
        <w:pStyle w:val="ListParagraph"/>
        <w:numPr>
          <w:ilvl w:val="0"/>
          <w:numId w:val="5"/>
        </w:numPr>
        <w:rPr>
          <w:rFonts w:ascii="Times New Roman" w:hAnsi="Times New Roman" w:cs="Times New Roman"/>
        </w:rPr>
      </w:pPr>
      <w:r w:rsidRPr="006515F0">
        <w:rPr>
          <w:rFonts w:ascii="Times New Roman" w:hAnsi="Times New Roman" w:cs="Times New Roman"/>
        </w:rPr>
        <w:t>Donut Chart (Average Loan Amount by Term): Compares financing size differences between short and long- term structures.</w:t>
      </w:r>
    </w:p>
    <w:p w14:paraId="19B4D501" w14:textId="254B0A79" w:rsidR="001A4D79" w:rsidRPr="006515F0" w:rsidRDefault="001A4D79" w:rsidP="006515F0">
      <w:pPr>
        <w:pStyle w:val="ListParagraph"/>
        <w:numPr>
          <w:ilvl w:val="0"/>
          <w:numId w:val="5"/>
        </w:numPr>
        <w:rPr>
          <w:rFonts w:ascii="Times New Roman" w:hAnsi="Times New Roman" w:cs="Times New Roman"/>
        </w:rPr>
      </w:pPr>
      <w:r w:rsidRPr="006515F0">
        <w:rPr>
          <w:rFonts w:ascii="Times New Roman" w:hAnsi="Times New Roman" w:cs="Times New Roman"/>
        </w:rPr>
        <w:t>Public Records Table: Cross-references Average Credit Score against active Tax Liens to isolate risks.</w:t>
      </w:r>
    </w:p>
    <w:p w14:paraId="495C451B" w14:textId="3C9F1472" w:rsidR="001A4D79" w:rsidRPr="006515F0" w:rsidRDefault="001A4D79" w:rsidP="006515F0">
      <w:pPr>
        <w:pStyle w:val="ListParagraph"/>
        <w:numPr>
          <w:ilvl w:val="0"/>
          <w:numId w:val="5"/>
        </w:numPr>
        <w:rPr>
          <w:rFonts w:ascii="Times New Roman" w:hAnsi="Times New Roman" w:cs="Times New Roman"/>
        </w:rPr>
      </w:pPr>
      <w:r w:rsidRPr="006515F0">
        <w:rPr>
          <w:rFonts w:ascii="Times New Roman" w:hAnsi="Times New Roman" w:cs="Times New Roman"/>
        </w:rPr>
        <w:t>Risk Matrix (Bankruptcies vs. Tax Liens): Maps compounding public failures to identify high-risk customers.</w:t>
      </w:r>
    </w:p>
    <w:p w14:paraId="73D3EA0F" w14:textId="5F96447B" w:rsidR="001A4D79" w:rsidRPr="006515F0" w:rsidRDefault="001A4D79" w:rsidP="006515F0">
      <w:pPr>
        <w:pStyle w:val="ListParagraph"/>
        <w:numPr>
          <w:ilvl w:val="0"/>
          <w:numId w:val="5"/>
        </w:numPr>
        <w:rPr>
          <w:rFonts w:ascii="Times New Roman" w:hAnsi="Times New Roman" w:cs="Times New Roman"/>
        </w:rPr>
      </w:pPr>
      <w:r w:rsidRPr="006515F0">
        <w:rPr>
          <w:rFonts w:ascii="Times New Roman" w:hAnsi="Times New Roman" w:cs="Times New Roman"/>
        </w:rPr>
        <w:t>Contextual User Tooltips: Implemented across visuals to reveal detailed sub-metrics without crowding the workspace:</w:t>
      </w:r>
    </w:p>
    <w:p w14:paraId="23C725B5" w14:textId="08758068" w:rsidR="001A4D79" w:rsidRPr="001A4D79" w:rsidRDefault="001A4D79" w:rsidP="006515F0">
      <w:pPr>
        <w:pStyle w:val="ListParagraph"/>
        <w:numPr>
          <w:ilvl w:val="0"/>
          <w:numId w:val="17"/>
        </w:numPr>
        <w:rPr>
          <w:rFonts w:ascii="Times New Roman" w:hAnsi="Times New Roman" w:cs="Times New Roman"/>
        </w:rPr>
      </w:pPr>
      <w:r w:rsidRPr="001A4D79">
        <w:rPr>
          <w:rFonts w:ascii="Times New Roman" w:hAnsi="Times New Roman" w:cs="Times New Roman"/>
        </w:rPr>
        <w:tab/>
        <w:t>Tooltip Line Chart: Illustrates links between active tax liens and broader credit problems.</w:t>
      </w:r>
    </w:p>
    <w:p w14:paraId="29FE45BB" w14:textId="36983520" w:rsidR="001A4D79" w:rsidRPr="001A4D79" w:rsidRDefault="001A4D79" w:rsidP="006515F0">
      <w:pPr>
        <w:pStyle w:val="ListParagraph"/>
        <w:numPr>
          <w:ilvl w:val="0"/>
          <w:numId w:val="17"/>
        </w:numPr>
        <w:rPr>
          <w:rFonts w:ascii="Times New Roman" w:hAnsi="Times New Roman" w:cs="Times New Roman"/>
        </w:rPr>
      </w:pPr>
      <w:r w:rsidRPr="001A4D79">
        <w:rPr>
          <w:rFonts w:ascii="Times New Roman" w:hAnsi="Times New Roman" w:cs="Times New Roman"/>
        </w:rPr>
        <w:tab/>
        <w:t>Tooltip Bar Chart (Reasons): Isolates the top 5 driving reasons behind customer loan requests.</w:t>
      </w:r>
    </w:p>
    <w:p w14:paraId="6377B9A9" w14:textId="083ADF20" w:rsidR="001A4D79" w:rsidRPr="001A4D79" w:rsidRDefault="001A4D79" w:rsidP="006515F0">
      <w:pPr>
        <w:pStyle w:val="ListParagraph"/>
        <w:numPr>
          <w:ilvl w:val="0"/>
          <w:numId w:val="17"/>
        </w:numPr>
        <w:rPr>
          <w:rFonts w:ascii="Times New Roman" w:hAnsi="Times New Roman" w:cs="Times New Roman"/>
        </w:rPr>
      </w:pPr>
      <w:r w:rsidRPr="001A4D79">
        <w:rPr>
          <w:rFonts w:ascii="Times New Roman" w:hAnsi="Times New Roman" w:cs="Times New Roman"/>
        </w:rPr>
        <w:tab/>
        <w:t>Tooltip Bar Chart (Debt): Compares monthly debt pressures anchored across home ownership groups.</w:t>
      </w:r>
    </w:p>
    <w:p w14:paraId="427DA668" w14:textId="77777777" w:rsidR="001A4D79" w:rsidRDefault="001A4D79">
      <w:pPr>
        <w:rPr>
          <w:rFonts w:asciiTheme="majorHAnsi" w:eastAsiaTheme="majorEastAsia" w:hAnsiTheme="majorHAnsi" w:cstheme="majorBidi"/>
          <w:color w:val="0F4761" w:themeColor="accent1" w:themeShade="BF"/>
          <w:sz w:val="32"/>
          <w:szCs w:val="32"/>
        </w:rPr>
      </w:pPr>
      <w:r>
        <w:br w:type="page"/>
      </w:r>
    </w:p>
    <w:p w14:paraId="5E85E385" w14:textId="154DA291" w:rsidR="001A4D79" w:rsidRPr="001A4D79" w:rsidRDefault="001A4D79" w:rsidP="001A4D79">
      <w:pPr>
        <w:pStyle w:val="Heading1"/>
      </w:pPr>
      <w:bookmarkStart w:id="19" w:name="_Toc229918350"/>
      <w:r w:rsidRPr="001A4D79">
        <w:lastRenderedPageBreak/>
        <w:t>8.</w:t>
      </w:r>
      <w:r w:rsidRPr="001A4D79">
        <w:tab/>
      </w:r>
      <w:r w:rsidR="006515F0" w:rsidRPr="001A4D79">
        <w:t>Strategic Insights &amp; Credit Policy Recommendations</w:t>
      </w:r>
      <w:bookmarkEnd w:id="19"/>
    </w:p>
    <w:p w14:paraId="51764DB1" w14:textId="784C9318" w:rsidR="001A4D79" w:rsidRPr="001A4D79" w:rsidRDefault="001A4D79" w:rsidP="001A4D79">
      <w:pPr>
        <w:rPr>
          <w:rFonts w:ascii="Times New Roman" w:hAnsi="Times New Roman" w:cs="Times New Roman"/>
        </w:rPr>
      </w:pPr>
      <w:r w:rsidRPr="001A4D79">
        <w:rPr>
          <w:rFonts w:ascii="Times New Roman" w:hAnsi="Times New Roman" w:cs="Times New Roman"/>
        </w:rPr>
        <w:t>Based on the empirical patterns extracted from the asset portfolio, the following corporate actions are recommended:</w:t>
      </w:r>
    </w:p>
    <w:p w14:paraId="428F5A1D" w14:textId="64105ABE" w:rsidR="001A4D79" w:rsidRPr="006515F0" w:rsidRDefault="001A4D79" w:rsidP="006515F0">
      <w:pPr>
        <w:pStyle w:val="ListParagraph"/>
        <w:numPr>
          <w:ilvl w:val="0"/>
          <w:numId w:val="15"/>
        </w:numPr>
        <w:rPr>
          <w:rFonts w:ascii="Times New Roman" w:hAnsi="Times New Roman" w:cs="Times New Roman"/>
        </w:rPr>
      </w:pPr>
      <w:r w:rsidRPr="006515F0">
        <w:rPr>
          <w:rFonts w:ascii="Times New Roman" w:hAnsi="Times New Roman" w:cs="Times New Roman"/>
        </w:rPr>
        <w:t>Credit Approval Optimization: Given the notable portfolio default rate, the bank must upgrade its underwriting standards and implement more rigorous approval criteria.</w:t>
      </w:r>
    </w:p>
    <w:p w14:paraId="1080EA12" w14:textId="5E9F396B" w:rsidR="001A4D79" w:rsidRPr="006515F0" w:rsidRDefault="001A4D79" w:rsidP="006515F0">
      <w:pPr>
        <w:pStyle w:val="ListParagraph"/>
        <w:numPr>
          <w:ilvl w:val="0"/>
          <w:numId w:val="15"/>
        </w:numPr>
        <w:rPr>
          <w:rFonts w:ascii="Times New Roman" w:hAnsi="Times New Roman" w:cs="Times New Roman"/>
        </w:rPr>
      </w:pPr>
      <w:r w:rsidRPr="006515F0">
        <w:rPr>
          <w:rFonts w:ascii="Times New Roman" w:hAnsi="Times New Roman" w:cs="Times New Roman"/>
        </w:rPr>
        <w:t>Debt-to-Income Caps: Customers exhibiting elevated debt-to-income ratios demonstrate clear default tendencies; strict maximum caps must be enforced to limit high-burden exposure.</w:t>
      </w:r>
    </w:p>
    <w:p w14:paraId="3CA07EB8" w14:textId="48CACE44" w:rsidR="001A4D79" w:rsidRPr="006515F0" w:rsidRDefault="001A4D79" w:rsidP="006515F0">
      <w:pPr>
        <w:pStyle w:val="ListParagraph"/>
        <w:numPr>
          <w:ilvl w:val="0"/>
          <w:numId w:val="15"/>
        </w:numPr>
        <w:rPr>
          <w:rFonts w:ascii="Times New Roman" w:hAnsi="Times New Roman" w:cs="Times New Roman"/>
        </w:rPr>
      </w:pPr>
      <w:r w:rsidRPr="006515F0">
        <w:rPr>
          <w:rFonts w:ascii="Times New Roman" w:hAnsi="Times New Roman" w:cs="Times New Roman"/>
        </w:rPr>
        <w:t>Risk-Adjusted Score Mandates: Applicants falling into lower credit score categories carry significantly higher risk and must be subjected to stringent terms or higher collateral baselines.</w:t>
      </w:r>
    </w:p>
    <w:p w14:paraId="742A2BF0" w14:textId="3A0AADA0" w:rsidR="001A4D79" w:rsidRPr="006515F0" w:rsidRDefault="001A4D79" w:rsidP="006515F0">
      <w:pPr>
        <w:pStyle w:val="ListParagraph"/>
        <w:numPr>
          <w:ilvl w:val="0"/>
          <w:numId w:val="15"/>
        </w:numPr>
        <w:rPr>
          <w:rFonts w:ascii="Times New Roman" w:hAnsi="Times New Roman" w:cs="Times New Roman"/>
        </w:rPr>
      </w:pPr>
      <w:r w:rsidRPr="006515F0">
        <w:rPr>
          <w:rFonts w:ascii="Times New Roman" w:hAnsi="Times New Roman" w:cs="Times New Roman"/>
        </w:rPr>
        <w:t>Income-Centric Repayment Customization: Borrowers in high-income categories should be offered flexible, custom repayment terms, capitalizes on their robust capacity to pay back.</w:t>
      </w:r>
    </w:p>
    <w:p w14:paraId="10E480E3" w14:textId="09E85CA1" w:rsidR="001A4D79" w:rsidRPr="006515F0" w:rsidRDefault="001A4D79" w:rsidP="006515F0">
      <w:pPr>
        <w:pStyle w:val="ListParagraph"/>
        <w:numPr>
          <w:ilvl w:val="0"/>
          <w:numId w:val="15"/>
        </w:numPr>
        <w:rPr>
          <w:rFonts w:ascii="Times New Roman" w:hAnsi="Times New Roman" w:cs="Times New Roman"/>
        </w:rPr>
      </w:pPr>
      <w:r w:rsidRPr="006515F0">
        <w:rPr>
          <w:rFonts w:ascii="Times New Roman" w:hAnsi="Times New Roman" w:cs="Times New Roman"/>
        </w:rPr>
        <w:t>Delinquency Auditing: Customers showing historical late-payment or delinquency markers must trigger manual reviews before any conditional approval is granted.</w:t>
      </w:r>
    </w:p>
    <w:p w14:paraId="2931511E" w14:textId="1F854883" w:rsidR="001A4D79" w:rsidRPr="006515F0" w:rsidRDefault="001A4D79" w:rsidP="006515F0">
      <w:pPr>
        <w:pStyle w:val="ListParagraph"/>
        <w:numPr>
          <w:ilvl w:val="0"/>
          <w:numId w:val="15"/>
        </w:numPr>
        <w:rPr>
          <w:rFonts w:ascii="Times New Roman" w:hAnsi="Times New Roman" w:cs="Times New Roman"/>
        </w:rPr>
      </w:pPr>
      <w:r w:rsidRPr="006515F0">
        <w:rPr>
          <w:rFonts w:ascii="Times New Roman" w:hAnsi="Times New Roman" w:cs="Times New Roman"/>
        </w:rPr>
        <w:t>Large Exposure Threshold Controls: Capital risk escalates with larger loan amounts; major capital disbursements must carry tighter structural conditions, restrictive covenants, or lower maximum ceilings.</w:t>
      </w:r>
    </w:p>
    <w:p w14:paraId="575FACEC" w14:textId="5E32D4F0" w:rsidR="00F666A0" w:rsidRPr="006515F0" w:rsidRDefault="001A4D79" w:rsidP="006515F0">
      <w:pPr>
        <w:pStyle w:val="ListParagraph"/>
        <w:numPr>
          <w:ilvl w:val="0"/>
          <w:numId w:val="15"/>
        </w:numPr>
        <w:rPr>
          <w:rFonts w:ascii="Times New Roman" w:hAnsi="Times New Roman" w:cs="Times New Roman"/>
        </w:rPr>
      </w:pPr>
      <w:r w:rsidRPr="006515F0">
        <w:rPr>
          <w:rFonts w:ascii="Times New Roman" w:hAnsi="Times New Roman" w:cs="Times New Roman"/>
        </w:rPr>
        <w:t>Holistic Multi-Factor Risk Matrix: Credit decisions must transition away from single-metric models and rely instead on consolidated multi-factor matrices to capture multi-layered borrower risk.</w:t>
      </w:r>
    </w:p>
    <w:sectPr w:rsidR="00F666A0" w:rsidRPr="006515F0" w:rsidSect="006515F0">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F16A1"/>
    <w:multiLevelType w:val="hybridMultilevel"/>
    <w:tmpl w:val="9DEE452C"/>
    <w:lvl w:ilvl="0" w:tplc="8DA0C372">
      <w:numFmt w:val="bullet"/>
      <w:lvlText w:val="-"/>
      <w:lvlJc w:val="left"/>
      <w:pPr>
        <w:ind w:left="720" w:hanging="360"/>
      </w:pPr>
      <w:rPr>
        <w:rFonts w:ascii="Calibri" w:eastAsia="Calibri" w:hAnsi="Calibri" w:cs="Calibri" w:hint="default"/>
        <w:b w:val="0"/>
        <w:bCs w:val="0"/>
        <w:i w:val="0"/>
        <w:iCs w:val="0"/>
        <w:spacing w:val="0"/>
        <w:w w:val="99"/>
        <w:sz w:val="32"/>
        <w:szCs w:val="32"/>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E44C5E"/>
    <w:multiLevelType w:val="hybridMultilevel"/>
    <w:tmpl w:val="9EE2B174"/>
    <w:lvl w:ilvl="0" w:tplc="631C7DAC">
      <w:numFmt w:val="bullet"/>
      <w:lvlText w:val="•"/>
      <w:lvlJc w:val="left"/>
      <w:pPr>
        <w:ind w:left="1080" w:hanging="72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E3B1A72"/>
    <w:multiLevelType w:val="hybridMultilevel"/>
    <w:tmpl w:val="EAC08E2A"/>
    <w:lvl w:ilvl="0" w:tplc="17AC7DB4">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0235028"/>
    <w:multiLevelType w:val="hybridMultilevel"/>
    <w:tmpl w:val="CBDEBB70"/>
    <w:lvl w:ilvl="0" w:tplc="631C7DAC">
      <w:numFmt w:val="bullet"/>
      <w:lvlText w:val="•"/>
      <w:lvlJc w:val="left"/>
      <w:pPr>
        <w:ind w:left="1080" w:hanging="72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CA17766"/>
    <w:multiLevelType w:val="hybridMultilevel"/>
    <w:tmpl w:val="AC7EFABE"/>
    <w:lvl w:ilvl="0" w:tplc="631C7DAC">
      <w:numFmt w:val="bullet"/>
      <w:lvlText w:val="•"/>
      <w:lvlJc w:val="left"/>
      <w:pPr>
        <w:ind w:left="1080" w:hanging="72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DE87D5E"/>
    <w:multiLevelType w:val="hybridMultilevel"/>
    <w:tmpl w:val="C2E091DE"/>
    <w:lvl w:ilvl="0" w:tplc="631C7DAC">
      <w:numFmt w:val="bullet"/>
      <w:lvlText w:val="•"/>
      <w:lvlJc w:val="left"/>
      <w:pPr>
        <w:ind w:left="1080" w:hanging="72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EEC3EEF"/>
    <w:multiLevelType w:val="hybridMultilevel"/>
    <w:tmpl w:val="2C5898E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4375AC1"/>
    <w:multiLevelType w:val="hybridMultilevel"/>
    <w:tmpl w:val="B164E6AC"/>
    <w:lvl w:ilvl="0" w:tplc="8DA0C372">
      <w:numFmt w:val="bullet"/>
      <w:lvlText w:val="-"/>
      <w:lvlJc w:val="left"/>
      <w:pPr>
        <w:ind w:left="720" w:hanging="360"/>
      </w:pPr>
      <w:rPr>
        <w:rFonts w:ascii="Calibri" w:eastAsia="Calibri" w:hAnsi="Calibri" w:cs="Calibri" w:hint="default"/>
        <w:b w:val="0"/>
        <w:bCs w:val="0"/>
        <w:i w:val="0"/>
        <w:iCs w:val="0"/>
        <w:spacing w:val="0"/>
        <w:w w:val="99"/>
        <w:sz w:val="32"/>
        <w:szCs w:val="32"/>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6593217"/>
    <w:multiLevelType w:val="hybridMultilevel"/>
    <w:tmpl w:val="91283876"/>
    <w:lvl w:ilvl="0" w:tplc="8DA0C372">
      <w:numFmt w:val="bullet"/>
      <w:lvlText w:val="-"/>
      <w:lvlJc w:val="left"/>
      <w:pPr>
        <w:ind w:left="1080" w:hanging="360"/>
      </w:pPr>
      <w:rPr>
        <w:rFonts w:ascii="Calibri" w:eastAsia="Calibri" w:hAnsi="Calibri" w:cs="Calibri" w:hint="default"/>
        <w:b w:val="0"/>
        <w:bCs w:val="0"/>
        <w:i w:val="0"/>
        <w:iCs w:val="0"/>
        <w:spacing w:val="0"/>
        <w:w w:val="99"/>
        <w:sz w:val="32"/>
        <w:szCs w:val="32"/>
        <w:lang w:val="en-US" w:eastAsia="en-US" w:bidi="ar-SA"/>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 w15:restartNumberingAfterBreak="0">
    <w:nsid w:val="3C025986"/>
    <w:multiLevelType w:val="hybridMultilevel"/>
    <w:tmpl w:val="44087380"/>
    <w:lvl w:ilvl="0" w:tplc="631C7DAC">
      <w:numFmt w:val="bullet"/>
      <w:lvlText w:val="•"/>
      <w:lvlJc w:val="left"/>
      <w:pPr>
        <w:ind w:left="1080" w:hanging="72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E0D2AE5"/>
    <w:multiLevelType w:val="hybridMultilevel"/>
    <w:tmpl w:val="AEFCA014"/>
    <w:lvl w:ilvl="0" w:tplc="631C7DAC">
      <w:numFmt w:val="bullet"/>
      <w:lvlText w:val="•"/>
      <w:lvlJc w:val="left"/>
      <w:pPr>
        <w:ind w:left="1080" w:hanging="72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0925605"/>
    <w:multiLevelType w:val="hybridMultilevel"/>
    <w:tmpl w:val="8CB6B128"/>
    <w:lvl w:ilvl="0" w:tplc="8DA0C372">
      <w:numFmt w:val="bullet"/>
      <w:lvlText w:val="-"/>
      <w:lvlJc w:val="left"/>
      <w:pPr>
        <w:ind w:left="720" w:hanging="360"/>
      </w:pPr>
      <w:rPr>
        <w:rFonts w:ascii="Calibri" w:eastAsia="Calibri" w:hAnsi="Calibri" w:cs="Calibri" w:hint="default"/>
        <w:b w:val="0"/>
        <w:bCs w:val="0"/>
        <w:i w:val="0"/>
        <w:iCs w:val="0"/>
        <w:spacing w:val="0"/>
        <w:w w:val="99"/>
        <w:sz w:val="32"/>
        <w:szCs w:val="32"/>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4AE7967"/>
    <w:multiLevelType w:val="hybridMultilevel"/>
    <w:tmpl w:val="9F84FEF8"/>
    <w:lvl w:ilvl="0" w:tplc="17AC7DB4">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7DF42C5"/>
    <w:multiLevelType w:val="hybridMultilevel"/>
    <w:tmpl w:val="35F0A638"/>
    <w:lvl w:ilvl="0" w:tplc="8DA0C372">
      <w:numFmt w:val="bullet"/>
      <w:lvlText w:val="-"/>
      <w:lvlJc w:val="left"/>
      <w:pPr>
        <w:ind w:left="1080" w:hanging="360"/>
      </w:pPr>
      <w:rPr>
        <w:rFonts w:ascii="Calibri" w:eastAsia="Calibri" w:hAnsi="Calibri" w:cs="Calibri" w:hint="default"/>
        <w:b w:val="0"/>
        <w:bCs w:val="0"/>
        <w:i w:val="0"/>
        <w:iCs w:val="0"/>
        <w:spacing w:val="0"/>
        <w:w w:val="99"/>
        <w:sz w:val="32"/>
        <w:szCs w:val="32"/>
        <w:lang w:val="en-US" w:eastAsia="en-US" w:bidi="ar-SA"/>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5838195A"/>
    <w:multiLevelType w:val="hybridMultilevel"/>
    <w:tmpl w:val="A3B87BE6"/>
    <w:lvl w:ilvl="0" w:tplc="631C7DAC">
      <w:numFmt w:val="bullet"/>
      <w:lvlText w:val="•"/>
      <w:lvlJc w:val="left"/>
      <w:pPr>
        <w:ind w:left="1080" w:hanging="72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6867128F"/>
    <w:multiLevelType w:val="hybridMultilevel"/>
    <w:tmpl w:val="543AB192"/>
    <w:lvl w:ilvl="0" w:tplc="17AC7DB4">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8A31517"/>
    <w:multiLevelType w:val="hybridMultilevel"/>
    <w:tmpl w:val="D9E82A64"/>
    <w:lvl w:ilvl="0" w:tplc="631C7DAC">
      <w:numFmt w:val="bullet"/>
      <w:lvlText w:val="•"/>
      <w:lvlJc w:val="left"/>
      <w:pPr>
        <w:ind w:left="1080" w:hanging="72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8D27EDC"/>
    <w:multiLevelType w:val="hybridMultilevel"/>
    <w:tmpl w:val="4D2851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9F94EAB"/>
    <w:multiLevelType w:val="hybridMultilevel"/>
    <w:tmpl w:val="9B407C96"/>
    <w:lvl w:ilvl="0" w:tplc="631C7DAC">
      <w:numFmt w:val="bullet"/>
      <w:lvlText w:val="•"/>
      <w:lvlJc w:val="left"/>
      <w:pPr>
        <w:ind w:left="1080" w:hanging="72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2090546"/>
    <w:multiLevelType w:val="hybridMultilevel"/>
    <w:tmpl w:val="1BF05062"/>
    <w:lvl w:ilvl="0" w:tplc="8DA0C372">
      <w:numFmt w:val="bullet"/>
      <w:lvlText w:val="-"/>
      <w:lvlJc w:val="left"/>
      <w:pPr>
        <w:ind w:left="720" w:hanging="360"/>
      </w:pPr>
      <w:rPr>
        <w:rFonts w:ascii="Calibri" w:eastAsia="Calibri" w:hAnsi="Calibri" w:cs="Calibri" w:hint="default"/>
        <w:b w:val="0"/>
        <w:bCs w:val="0"/>
        <w:i w:val="0"/>
        <w:iCs w:val="0"/>
        <w:spacing w:val="0"/>
        <w:w w:val="99"/>
        <w:sz w:val="32"/>
        <w:szCs w:val="32"/>
        <w:lang w:val="en-US"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30009B6"/>
    <w:multiLevelType w:val="hybridMultilevel"/>
    <w:tmpl w:val="CEFC56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ED87C71"/>
    <w:multiLevelType w:val="hybridMultilevel"/>
    <w:tmpl w:val="B7CEC78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84331208">
    <w:abstractNumId w:val="20"/>
  </w:num>
  <w:num w:numId="2" w16cid:durableId="141696123">
    <w:abstractNumId w:val="13"/>
  </w:num>
  <w:num w:numId="3" w16cid:durableId="121192534">
    <w:abstractNumId w:val="19"/>
  </w:num>
  <w:num w:numId="4" w16cid:durableId="1588689505">
    <w:abstractNumId w:val="7"/>
  </w:num>
  <w:num w:numId="5" w16cid:durableId="546531109">
    <w:abstractNumId w:val="16"/>
  </w:num>
  <w:num w:numId="6" w16cid:durableId="765612953">
    <w:abstractNumId w:val="18"/>
  </w:num>
  <w:num w:numId="7" w16cid:durableId="1122962557">
    <w:abstractNumId w:val="1"/>
  </w:num>
  <w:num w:numId="8" w16cid:durableId="295644887">
    <w:abstractNumId w:val="4"/>
  </w:num>
  <w:num w:numId="9" w16cid:durableId="1076053597">
    <w:abstractNumId w:val="3"/>
  </w:num>
  <w:num w:numId="10" w16cid:durableId="1966347638">
    <w:abstractNumId w:val="21"/>
  </w:num>
  <w:num w:numId="11" w16cid:durableId="322441430">
    <w:abstractNumId w:val="2"/>
  </w:num>
  <w:num w:numId="12" w16cid:durableId="357464738">
    <w:abstractNumId w:val="15"/>
  </w:num>
  <w:num w:numId="13" w16cid:durableId="1033768190">
    <w:abstractNumId w:val="17"/>
  </w:num>
  <w:num w:numId="14" w16cid:durableId="1913352450">
    <w:abstractNumId w:val="6"/>
  </w:num>
  <w:num w:numId="15" w16cid:durableId="626621023">
    <w:abstractNumId w:val="12"/>
  </w:num>
  <w:num w:numId="16" w16cid:durableId="449787343">
    <w:abstractNumId w:val="0"/>
  </w:num>
  <w:num w:numId="17" w16cid:durableId="1620795923">
    <w:abstractNumId w:val="8"/>
  </w:num>
  <w:num w:numId="18" w16cid:durableId="967709057">
    <w:abstractNumId w:val="11"/>
  </w:num>
  <w:num w:numId="19" w16cid:durableId="656959939">
    <w:abstractNumId w:val="10"/>
  </w:num>
  <w:num w:numId="20" w16cid:durableId="1020085898">
    <w:abstractNumId w:val="14"/>
  </w:num>
  <w:num w:numId="21" w16cid:durableId="1130129945">
    <w:abstractNumId w:val="5"/>
  </w:num>
  <w:num w:numId="22" w16cid:durableId="3225834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D79"/>
    <w:rsid w:val="001A4D79"/>
    <w:rsid w:val="003F5149"/>
    <w:rsid w:val="006515F0"/>
    <w:rsid w:val="00666B61"/>
    <w:rsid w:val="006F5B73"/>
    <w:rsid w:val="00A05537"/>
    <w:rsid w:val="00B76816"/>
    <w:rsid w:val="00C64190"/>
    <w:rsid w:val="00F666A0"/>
    <w:rsid w:val="00F831C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17ED6"/>
  <w15:chartTrackingRefBased/>
  <w15:docId w15:val="{DE0C51DF-5E38-4A01-889F-878638192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4D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A4D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4D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4D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4D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4D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4D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4D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4D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4D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A4D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4D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4D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4D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4D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4D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4D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4D79"/>
    <w:rPr>
      <w:rFonts w:eastAsiaTheme="majorEastAsia" w:cstheme="majorBidi"/>
      <w:color w:val="272727" w:themeColor="text1" w:themeTint="D8"/>
    </w:rPr>
  </w:style>
  <w:style w:type="paragraph" w:styleId="Title">
    <w:name w:val="Title"/>
    <w:basedOn w:val="Normal"/>
    <w:next w:val="Normal"/>
    <w:link w:val="TitleChar"/>
    <w:uiPriority w:val="10"/>
    <w:qFormat/>
    <w:rsid w:val="001A4D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4D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4D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4D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4D79"/>
    <w:pPr>
      <w:spacing w:before="160"/>
      <w:jc w:val="center"/>
    </w:pPr>
    <w:rPr>
      <w:i/>
      <w:iCs/>
      <w:color w:val="404040" w:themeColor="text1" w:themeTint="BF"/>
    </w:rPr>
  </w:style>
  <w:style w:type="character" w:customStyle="1" w:styleId="QuoteChar">
    <w:name w:val="Quote Char"/>
    <w:basedOn w:val="DefaultParagraphFont"/>
    <w:link w:val="Quote"/>
    <w:uiPriority w:val="29"/>
    <w:rsid w:val="001A4D79"/>
    <w:rPr>
      <w:i/>
      <w:iCs/>
      <w:color w:val="404040" w:themeColor="text1" w:themeTint="BF"/>
    </w:rPr>
  </w:style>
  <w:style w:type="paragraph" w:styleId="ListParagraph">
    <w:name w:val="List Paragraph"/>
    <w:basedOn w:val="Normal"/>
    <w:uiPriority w:val="34"/>
    <w:qFormat/>
    <w:rsid w:val="001A4D79"/>
    <w:pPr>
      <w:ind w:left="720"/>
      <w:contextualSpacing/>
    </w:pPr>
  </w:style>
  <w:style w:type="character" w:styleId="IntenseEmphasis">
    <w:name w:val="Intense Emphasis"/>
    <w:basedOn w:val="DefaultParagraphFont"/>
    <w:uiPriority w:val="21"/>
    <w:qFormat/>
    <w:rsid w:val="001A4D79"/>
    <w:rPr>
      <w:i/>
      <w:iCs/>
      <w:color w:val="0F4761" w:themeColor="accent1" w:themeShade="BF"/>
    </w:rPr>
  </w:style>
  <w:style w:type="paragraph" w:styleId="IntenseQuote">
    <w:name w:val="Intense Quote"/>
    <w:basedOn w:val="Normal"/>
    <w:next w:val="Normal"/>
    <w:link w:val="IntenseQuoteChar"/>
    <w:uiPriority w:val="30"/>
    <w:qFormat/>
    <w:rsid w:val="001A4D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4D79"/>
    <w:rPr>
      <w:i/>
      <w:iCs/>
      <w:color w:val="0F4761" w:themeColor="accent1" w:themeShade="BF"/>
    </w:rPr>
  </w:style>
  <w:style w:type="character" w:styleId="IntenseReference">
    <w:name w:val="Intense Reference"/>
    <w:basedOn w:val="DefaultParagraphFont"/>
    <w:uiPriority w:val="32"/>
    <w:qFormat/>
    <w:rsid w:val="001A4D79"/>
    <w:rPr>
      <w:b/>
      <w:bCs/>
      <w:smallCaps/>
      <w:color w:val="0F4761" w:themeColor="accent1" w:themeShade="BF"/>
      <w:spacing w:val="5"/>
    </w:rPr>
  </w:style>
  <w:style w:type="paragraph" w:styleId="TOCHeading">
    <w:name w:val="TOC Heading"/>
    <w:basedOn w:val="Heading1"/>
    <w:next w:val="Normal"/>
    <w:uiPriority w:val="39"/>
    <w:unhideWhenUsed/>
    <w:qFormat/>
    <w:rsid w:val="006F5B73"/>
    <w:pPr>
      <w:spacing w:before="240" w:after="0"/>
      <w:outlineLvl w:val="9"/>
    </w:pPr>
    <w:rPr>
      <w:kern w:val="0"/>
      <w:sz w:val="32"/>
      <w:szCs w:val="32"/>
      <w:lang w:eastAsia="en-GB"/>
      <w14:ligatures w14:val="none"/>
    </w:rPr>
  </w:style>
  <w:style w:type="paragraph" w:styleId="TOC1">
    <w:name w:val="toc 1"/>
    <w:basedOn w:val="Normal"/>
    <w:next w:val="Normal"/>
    <w:autoRedefine/>
    <w:uiPriority w:val="39"/>
    <w:unhideWhenUsed/>
    <w:rsid w:val="006F5B73"/>
    <w:pPr>
      <w:spacing w:after="100"/>
    </w:pPr>
  </w:style>
  <w:style w:type="paragraph" w:styleId="TOC2">
    <w:name w:val="toc 2"/>
    <w:basedOn w:val="Normal"/>
    <w:next w:val="Normal"/>
    <w:autoRedefine/>
    <w:uiPriority w:val="39"/>
    <w:unhideWhenUsed/>
    <w:rsid w:val="006F5B73"/>
    <w:pPr>
      <w:spacing w:after="100"/>
      <w:ind w:left="220"/>
    </w:pPr>
  </w:style>
  <w:style w:type="character" w:styleId="Hyperlink">
    <w:name w:val="Hyperlink"/>
    <w:basedOn w:val="DefaultParagraphFont"/>
    <w:uiPriority w:val="99"/>
    <w:unhideWhenUsed/>
    <w:rsid w:val="006F5B73"/>
    <w:rPr>
      <w:color w:val="467886" w:themeColor="hyperlink"/>
      <w:u w:val="single"/>
    </w:rPr>
  </w:style>
  <w:style w:type="table" w:styleId="TableGrid">
    <w:name w:val="Table Grid"/>
    <w:basedOn w:val="TableNormal"/>
    <w:uiPriority w:val="39"/>
    <w:rsid w:val="006F5B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6F5B7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6F5B7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Spacing">
    <w:name w:val="No Spacing"/>
    <w:link w:val="NoSpacingChar"/>
    <w:uiPriority w:val="1"/>
    <w:qFormat/>
    <w:rsid w:val="006515F0"/>
    <w:pPr>
      <w:spacing w:after="0" w:line="240" w:lineRule="auto"/>
    </w:pPr>
    <w:rPr>
      <w:rFonts w:eastAsiaTheme="minorEastAsia"/>
      <w:kern w:val="0"/>
      <w:lang w:eastAsia="en-GB"/>
      <w14:ligatures w14:val="none"/>
    </w:rPr>
  </w:style>
  <w:style w:type="character" w:customStyle="1" w:styleId="NoSpacingChar">
    <w:name w:val="No Spacing Char"/>
    <w:basedOn w:val="DefaultParagraphFont"/>
    <w:link w:val="NoSpacing"/>
    <w:uiPriority w:val="1"/>
    <w:rsid w:val="006515F0"/>
    <w:rPr>
      <w:rFonts w:eastAsiaTheme="minorEastAsia"/>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4540C2F78444588B7C1C445DAD6AE5D"/>
        <w:category>
          <w:name w:val="General"/>
          <w:gallery w:val="placeholder"/>
        </w:category>
        <w:types>
          <w:type w:val="bbPlcHdr"/>
        </w:types>
        <w:behaviors>
          <w:behavior w:val="content"/>
        </w:behaviors>
        <w:guid w:val="{5741EE34-2D21-4A7D-A368-9B29A368DB46}"/>
      </w:docPartPr>
      <w:docPartBody>
        <w:p w:rsidR="00000000" w:rsidRDefault="0050079E" w:rsidP="0050079E">
          <w:pPr>
            <w:pStyle w:val="F4540C2F78444588B7C1C445DAD6AE5D"/>
          </w:pPr>
          <w:r>
            <w:rPr>
              <w:color w:val="0F4761" w:themeColor="accent1" w:themeShade="BF"/>
            </w:rPr>
            <w:t>[Company name]</w:t>
          </w:r>
        </w:p>
      </w:docPartBody>
    </w:docPart>
    <w:docPart>
      <w:docPartPr>
        <w:name w:val="8FA59947D8664E89BAE1A60DF4A3C122"/>
        <w:category>
          <w:name w:val="General"/>
          <w:gallery w:val="placeholder"/>
        </w:category>
        <w:types>
          <w:type w:val="bbPlcHdr"/>
        </w:types>
        <w:behaviors>
          <w:behavior w:val="content"/>
        </w:behaviors>
        <w:guid w:val="{F8849DE4-2A23-4322-83F7-D3491201FD55}"/>
      </w:docPartPr>
      <w:docPartBody>
        <w:p w:rsidR="00000000" w:rsidRDefault="0050079E" w:rsidP="0050079E">
          <w:pPr>
            <w:pStyle w:val="8FA59947D8664E89BAE1A60DF4A3C122"/>
          </w:pPr>
          <w:r>
            <w:rPr>
              <w:rFonts w:asciiTheme="majorHAnsi" w:eastAsiaTheme="majorEastAsia" w:hAnsiTheme="majorHAnsi" w:cstheme="majorBidi"/>
              <w:color w:val="156082" w:themeColor="accent1"/>
              <w:sz w:val="88"/>
              <w:szCs w:val="88"/>
            </w:rPr>
            <w:t>[Document title]</w:t>
          </w:r>
        </w:p>
      </w:docPartBody>
    </w:docPart>
    <w:docPart>
      <w:docPartPr>
        <w:name w:val="263781693EE041D2B4B20105832B5BCD"/>
        <w:category>
          <w:name w:val="General"/>
          <w:gallery w:val="placeholder"/>
        </w:category>
        <w:types>
          <w:type w:val="bbPlcHdr"/>
        </w:types>
        <w:behaviors>
          <w:behavior w:val="content"/>
        </w:behaviors>
        <w:guid w:val="{AD3CB32B-D71F-454E-B2B9-117A8DC707B1}"/>
      </w:docPartPr>
      <w:docPartBody>
        <w:p w:rsidR="00000000" w:rsidRDefault="0050079E" w:rsidP="0050079E">
          <w:pPr>
            <w:pStyle w:val="263781693EE041D2B4B20105832B5BCD"/>
          </w:pPr>
          <w:r>
            <w:rPr>
              <w:color w:val="0F4761" w:themeColor="accent1" w:themeShade="BF"/>
            </w:rPr>
            <w:t>[Document subtitle]</w:t>
          </w:r>
        </w:p>
      </w:docPartBody>
    </w:docPart>
    <w:docPart>
      <w:docPartPr>
        <w:name w:val="B24BC44E087D4E50A69B4E6187475D93"/>
        <w:category>
          <w:name w:val="General"/>
          <w:gallery w:val="placeholder"/>
        </w:category>
        <w:types>
          <w:type w:val="bbPlcHdr"/>
        </w:types>
        <w:behaviors>
          <w:behavior w:val="content"/>
        </w:behaviors>
        <w:guid w:val="{EC9C2824-A1EF-4CC6-9330-8DE0183B5387}"/>
      </w:docPartPr>
      <w:docPartBody>
        <w:p w:rsidR="00000000" w:rsidRDefault="0050079E" w:rsidP="0050079E">
          <w:pPr>
            <w:pStyle w:val="B24BC44E087D4E50A69B4E6187475D93"/>
          </w:pPr>
          <w:r>
            <w:rPr>
              <w:color w:val="156082" w:themeColor="accent1"/>
              <w:sz w:val="28"/>
              <w:szCs w:val="2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79E"/>
    <w:rsid w:val="0050079E"/>
    <w:rsid w:val="006B2A48"/>
    <w:rsid w:val="00B7681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4540C2F78444588B7C1C445DAD6AE5D">
    <w:name w:val="F4540C2F78444588B7C1C445DAD6AE5D"/>
    <w:rsid w:val="0050079E"/>
  </w:style>
  <w:style w:type="paragraph" w:customStyle="1" w:styleId="8FA59947D8664E89BAE1A60DF4A3C122">
    <w:name w:val="8FA59947D8664E89BAE1A60DF4A3C122"/>
    <w:rsid w:val="0050079E"/>
  </w:style>
  <w:style w:type="paragraph" w:customStyle="1" w:styleId="263781693EE041D2B4B20105832B5BCD">
    <w:name w:val="263781693EE041D2B4B20105832B5BCD"/>
    <w:rsid w:val="0050079E"/>
  </w:style>
  <w:style w:type="paragraph" w:customStyle="1" w:styleId="B24BC44E087D4E50A69B4E6187475D93">
    <w:name w:val="B24BC44E087D4E50A69B4E6187475D93"/>
    <w:rsid w:val="0050079E"/>
  </w:style>
  <w:style w:type="paragraph" w:customStyle="1" w:styleId="6B376AE5D9234A55A6D1298E45332D1E">
    <w:name w:val="6B376AE5D9234A55A6D1298E45332D1E"/>
    <w:rsid w:val="0050079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E2C83A-F76C-4272-AD70-86D7430E3C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2597</Words>
  <Characters>14806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Digital Egypt Pioneers Initiative</Company>
  <LinksUpToDate>false</LinksUpToDate>
  <CharactersWithSpaces>17369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 Loan Risk Analysis</dc:title>
  <dc:subject>Data Analysis with Power BI Final Project</dc:subject>
  <dc:creator>Malak Elsayed | Shahd Fagelnour | Sandra Bassem | Login Tamer | Mohamed Hany | Mrawan Said</dc:creator>
  <cp:keywords/>
  <dc:description/>
  <cp:lastModifiedBy>Sandra Bassem</cp:lastModifiedBy>
  <cp:revision>3</cp:revision>
  <cp:lastPrinted>2026-05-17T10:51:00Z</cp:lastPrinted>
  <dcterms:created xsi:type="dcterms:W3CDTF">2026-05-17T10:51:00Z</dcterms:created>
  <dcterms:modified xsi:type="dcterms:W3CDTF">2026-05-17T10:52:00Z</dcterms:modified>
</cp:coreProperties>
</file>