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E67F" w14:textId="243180BB" w:rsidR="00F309A2" w:rsidRPr="00516568" w:rsidRDefault="00F309A2">
      <w:pPr>
        <w:rPr>
          <w:b/>
          <w:bCs/>
          <w:sz w:val="28"/>
          <w:szCs w:val="28"/>
        </w:rPr>
      </w:pPr>
      <w:r w:rsidRPr="00516568">
        <w:rPr>
          <w:b/>
          <w:bCs/>
          <w:sz w:val="28"/>
          <w:szCs w:val="28"/>
        </w:rPr>
        <w:t>INTRODUCCIÓN MHN</w:t>
      </w:r>
    </w:p>
    <w:p w14:paraId="062480A3" w14:textId="56D77F71" w:rsidR="00AF182C" w:rsidRDefault="00AF182C" w:rsidP="00AF182C">
      <w:pPr>
        <w:jc w:val="both"/>
        <w:rPr>
          <w:rFonts w:ascii="Calibri" w:hAnsi="Calibri" w:cs="Calibri"/>
          <w:sz w:val="22"/>
          <w:szCs w:val="22"/>
        </w:rPr>
      </w:pPr>
      <w:r w:rsidRPr="00AF182C">
        <w:rPr>
          <w:rFonts w:ascii="Calibri" w:hAnsi="Calibri" w:cs="Calibri"/>
          <w:sz w:val="22"/>
          <w:szCs w:val="22"/>
        </w:rPr>
        <w:t xml:space="preserve">Los modelos de progresión del cáncer pretenden describir y reproducir el desarrollo evolutivo de un tejido sano hacia un tumor maligno impulsado por </w:t>
      </w:r>
      <w:r>
        <w:rPr>
          <w:rFonts w:ascii="Calibri" w:hAnsi="Calibri" w:cs="Calibri"/>
          <w:sz w:val="22"/>
          <w:szCs w:val="22"/>
        </w:rPr>
        <w:t>la acumulación de mutaciones.</w:t>
      </w:r>
    </w:p>
    <w:p w14:paraId="768FFBAD" w14:textId="09982DB5" w:rsidR="00BF10FB" w:rsidRDefault="003E6051" w:rsidP="00A71D25">
      <w:pPr>
        <w:jc w:val="both"/>
        <w:rPr>
          <w:rFonts w:ascii="Calibri" w:hAnsi="Calibri" w:cs="Calibri"/>
          <w:sz w:val="22"/>
          <w:szCs w:val="22"/>
        </w:rPr>
      </w:pPr>
      <w:r w:rsidRPr="003E6051">
        <w:rPr>
          <w:rFonts w:ascii="Calibri" w:hAnsi="Calibri" w:cs="Calibri"/>
          <w:sz w:val="22"/>
          <w:szCs w:val="22"/>
        </w:rPr>
        <w:t xml:space="preserve">Entre los diversos modelos, se encuentran los </w:t>
      </w:r>
      <w:r w:rsidRPr="003E6051">
        <w:rPr>
          <w:rFonts w:ascii="Calibri" w:hAnsi="Calibri" w:cs="Calibri"/>
          <w:i/>
          <w:iCs/>
          <w:sz w:val="22"/>
          <w:szCs w:val="22"/>
        </w:rPr>
        <w:t>Mutual Hazard Networks</w:t>
      </w:r>
      <w:r w:rsidRPr="003E6051">
        <w:rPr>
          <w:rFonts w:ascii="Calibri" w:hAnsi="Calibri" w:cs="Calibri"/>
          <w:sz w:val="22"/>
          <w:szCs w:val="22"/>
        </w:rPr>
        <w:t xml:space="preserve"> (MHN), los cuales se basan en algoritmos de aprendizaje automático para modelar la tasa de aparición de eventos, como las mutaciones. Estos modelos incorporan una tasa espontánea de adquisición, junto con un efecto multiplicativo que cada mutación puede ejercer sobre la tasa de otras, a través de interacciones por pares que reflejan tanto dependencias promotoras como inhibidoras. Este enfoque constituye un tipo de modelo </w:t>
      </w:r>
      <w:r w:rsidR="005F3FF6">
        <w:rPr>
          <w:rFonts w:ascii="Calibri" w:hAnsi="Calibri" w:cs="Calibri"/>
          <w:sz w:val="22"/>
          <w:szCs w:val="22"/>
        </w:rPr>
        <w:t xml:space="preserve">no </w:t>
      </w:r>
      <w:r>
        <w:rPr>
          <w:rFonts w:ascii="Calibri" w:hAnsi="Calibri" w:cs="Calibri"/>
          <w:sz w:val="22"/>
          <w:szCs w:val="22"/>
        </w:rPr>
        <w:t>determinístico</w:t>
      </w:r>
      <w:commentRangeStart w:id="0"/>
      <w:r w:rsidRPr="003E6051">
        <w:rPr>
          <w:rFonts w:ascii="Calibri" w:hAnsi="Calibri" w:cs="Calibri"/>
          <w:sz w:val="22"/>
          <w:szCs w:val="22"/>
        </w:rPr>
        <w:t>, ya que las mutaciones pueden tener efectos tanto potenciadores como inhibidores sobre la adquisición de nuevas mutaciones.</w:t>
      </w:r>
      <w:r>
        <w:rPr>
          <w:rFonts w:ascii="Calibri" w:hAnsi="Calibri" w:cs="Calibri"/>
          <w:sz w:val="22"/>
          <w:szCs w:val="22"/>
        </w:rPr>
        <w:t xml:space="preserve"> </w:t>
      </w:r>
      <w:commentRangeEnd w:id="0"/>
      <w:r w:rsidR="004061BD">
        <w:rPr>
          <w:rStyle w:val="Refdecomentario"/>
        </w:rPr>
        <w:commentReference w:id="0"/>
      </w:r>
      <w:r w:rsidR="00817EFA" w:rsidRPr="00817EFA">
        <w:rPr>
          <w:rFonts w:ascii="Calibri" w:hAnsi="Calibri" w:cs="Calibri"/>
          <w:sz w:val="22"/>
          <w:szCs w:val="22"/>
        </w:rPr>
        <w:t>Este modelo cuenta con una serie de supuestos: se sufre una acumulación de eventos irreversible, las muestras son independientes</w:t>
      </w:r>
      <w:r>
        <w:rPr>
          <w:rFonts w:ascii="Calibri" w:hAnsi="Calibri" w:cs="Calibri"/>
          <w:sz w:val="22"/>
          <w:szCs w:val="22"/>
        </w:rPr>
        <w:t xml:space="preserve">, </w:t>
      </w:r>
      <w:r w:rsidR="00817EFA" w:rsidRPr="00817EFA">
        <w:rPr>
          <w:rFonts w:ascii="Calibri" w:hAnsi="Calibri" w:cs="Calibri"/>
          <w:sz w:val="22"/>
          <w:szCs w:val="22"/>
        </w:rPr>
        <w:t>datos son homogéneos</w:t>
      </w:r>
      <w:r>
        <w:rPr>
          <w:rFonts w:ascii="Calibri" w:hAnsi="Calibri" w:cs="Calibri"/>
          <w:sz w:val="22"/>
          <w:szCs w:val="22"/>
        </w:rPr>
        <w:t xml:space="preserve"> y </w:t>
      </w:r>
      <w:r w:rsidRPr="00817EFA">
        <w:rPr>
          <w:rFonts w:ascii="Calibri" w:hAnsi="Calibri" w:cs="Calibri"/>
          <w:sz w:val="22"/>
          <w:szCs w:val="22"/>
        </w:rPr>
        <w:t xml:space="preserve">el momento en que se produce </w:t>
      </w:r>
      <w:r>
        <w:rPr>
          <w:rFonts w:ascii="Calibri" w:hAnsi="Calibri" w:cs="Calibri"/>
          <w:sz w:val="22"/>
          <w:szCs w:val="22"/>
        </w:rPr>
        <w:t xml:space="preserve">la </w:t>
      </w:r>
      <w:r w:rsidRPr="00817EFA">
        <w:rPr>
          <w:rFonts w:ascii="Calibri" w:hAnsi="Calibri" w:cs="Calibri"/>
          <w:sz w:val="22"/>
          <w:szCs w:val="22"/>
        </w:rPr>
        <w:t>observación</w:t>
      </w:r>
      <w:r>
        <w:rPr>
          <w:rFonts w:ascii="Calibri" w:hAnsi="Calibri" w:cs="Calibri"/>
          <w:sz w:val="22"/>
          <w:szCs w:val="22"/>
        </w:rPr>
        <w:t xml:space="preserve"> del tumor es independiente de los acontecimientos precedentes.</w:t>
      </w:r>
    </w:p>
    <w:p w14:paraId="26F2EBA3" w14:textId="61D4C575" w:rsidR="00A71D25" w:rsidRPr="00A71D25" w:rsidRDefault="00BF10FB" w:rsidP="00A71D25">
      <w:pPr>
        <w:jc w:val="both"/>
        <w:rPr>
          <w:rFonts w:ascii="Calibri" w:hAnsi="Calibri" w:cs="Calibri"/>
          <w:sz w:val="22"/>
          <w:szCs w:val="22"/>
        </w:rPr>
      </w:pPr>
      <w:r w:rsidRPr="00A71D25">
        <w:rPr>
          <w:rFonts w:ascii="Calibri" w:hAnsi="Calibri" w:cs="Calibri"/>
          <w:sz w:val="22"/>
          <w:szCs w:val="22"/>
        </w:rPr>
        <w:t xml:space="preserve">Dado que, por definición, un conjunto de datos solo incluye tumores </w:t>
      </w:r>
      <w:r>
        <w:rPr>
          <w:rFonts w:ascii="Calibri" w:hAnsi="Calibri" w:cs="Calibri"/>
          <w:sz w:val="22"/>
          <w:szCs w:val="22"/>
        </w:rPr>
        <w:t xml:space="preserve">una vez han sido observados estamos condicionando los datos por la variable observación del tumor, lo que puede dar lugar </w:t>
      </w:r>
      <w:r w:rsidR="00A71D25" w:rsidRPr="00A71D25">
        <w:rPr>
          <w:rFonts w:ascii="Calibri" w:hAnsi="Calibri" w:cs="Calibri"/>
          <w:sz w:val="22"/>
          <w:szCs w:val="22"/>
        </w:rPr>
        <w:t xml:space="preserve">al conocido sesgo del «condicionamiento por </w:t>
      </w:r>
      <w:proofErr w:type="spellStart"/>
      <w:r w:rsidR="00A71D25" w:rsidRPr="00A71D25">
        <w:rPr>
          <w:rFonts w:ascii="Calibri" w:hAnsi="Calibri" w:cs="Calibri"/>
          <w:sz w:val="22"/>
          <w:szCs w:val="22"/>
        </w:rPr>
        <w:t>collider</w:t>
      </w:r>
      <w:proofErr w:type="spellEnd"/>
      <w:r w:rsidR="00A71D25" w:rsidRPr="00A71D25">
        <w:rPr>
          <w:rFonts w:ascii="Calibri" w:hAnsi="Calibri" w:cs="Calibri"/>
          <w:sz w:val="22"/>
          <w:szCs w:val="22"/>
        </w:rPr>
        <w:t xml:space="preserve">» o la paradoja de </w:t>
      </w:r>
      <w:proofErr w:type="spellStart"/>
      <w:r w:rsidR="00A71D25" w:rsidRPr="00A71D25">
        <w:rPr>
          <w:rFonts w:ascii="Calibri" w:hAnsi="Calibri" w:cs="Calibri"/>
          <w:sz w:val="22"/>
          <w:szCs w:val="22"/>
        </w:rPr>
        <w:t>Berkson</w:t>
      </w:r>
      <w:proofErr w:type="spellEnd"/>
      <w:r w:rsidR="00A71D25" w:rsidRPr="00A71D25">
        <w:rPr>
          <w:rFonts w:ascii="Calibri" w:hAnsi="Calibri" w:cs="Calibri"/>
          <w:sz w:val="22"/>
          <w:szCs w:val="22"/>
        </w:rPr>
        <w:t xml:space="preserve">. En este contexto, la variable "observación del tumor" actúa como un </w:t>
      </w:r>
      <w:proofErr w:type="spellStart"/>
      <w:r w:rsidR="00A71D25" w:rsidRPr="00A71D25">
        <w:rPr>
          <w:rFonts w:ascii="Calibri" w:hAnsi="Calibri" w:cs="Calibri"/>
          <w:sz w:val="22"/>
          <w:szCs w:val="22"/>
        </w:rPr>
        <w:t>col</w:t>
      </w:r>
      <w:r>
        <w:rPr>
          <w:rFonts w:ascii="Calibri" w:hAnsi="Calibri" w:cs="Calibri"/>
          <w:sz w:val="22"/>
          <w:szCs w:val="22"/>
        </w:rPr>
        <w:t>lider</w:t>
      </w:r>
      <w:proofErr w:type="spellEnd"/>
      <w:r w:rsidR="00A71D25" w:rsidRPr="00A71D25">
        <w:rPr>
          <w:rFonts w:ascii="Calibri" w:hAnsi="Calibri" w:cs="Calibri"/>
          <w:sz w:val="22"/>
          <w:szCs w:val="22"/>
        </w:rPr>
        <w:t xml:space="preserve">, ya que se ve influenciada por dos factores: las mutaciones genéticas y las circunstancias externas que favorecen la detección del tumor. Por ejemplo, una acumulación más agresiva de mutaciones que promueven el crecimiento del tumor también facilitará su observación. Para abordar este problema, los </w:t>
      </w:r>
      <w:r w:rsidR="00A71D25" w:rsidRPr="00A71D25">
        <w:rPr>
          <w:rFonts w:ascii="Calibri" w:hAnsi="Calibri" w:cs="Calibri"/>
          <w:i/>
          <w:iCs/>
          <w:sz w:val="22"/>
          <w:szCs w:val="22"/>
        </w:rPr>
        <w:t>Mutual Hazard Networks</w:t>
      </w:r>
      <w:r w:rsidR="00A71D25" w:rsidRPr="00A71D25">
        <w:rPr>
          <w:rFonts w:ascii="Calibri" w:hAnsi="Calibri" w:cs="Calibri"/>
          <w:sz w:val="22"/>
          <w:szCs w:val="22"/>
        </w:rPr>
        <w:t xml:space="preserve"> (MHN) han sido recientemente modificados con el fin de corregir este sesgo por observación.</w:t>
      </w:r>
    </w:p>
    <w:p w14:paraId="718C781B" w14:textId="44036E95" w:rsidR="00A71D25" w:rsidRPr="00A71D25" w:rsidRDefault="00BF10FB" w:rsidP="00A71D25">
      <w:pPr>
        <w:jc w:val="both"/>
        <w:rPr>
          <w:rFonts w:ascii="Calibri" w:hAnsi="Calibri" w:cs="Calibri"/>
          <w:sz w:val="22"/>
          <w:szCs w:val="22"/>
        </w:rPr>
      </w:pPr>
      <w:r>
        <w:rPr>
          <w:rFonts w:ascii="Calibri" w:hAnsi="Calibri" w:cs="Calibri"/>
          <w:sz w:val="22"/>
          <w:szCs w:val="22"/>
        </w:rPr>
        <w:t xml:space="preserve">Respecto al modelo clásico (sin la corrección), </w:t>
      </w:r>
      <w:r w:rsidR="00D876D1">
        <w:rPr>
          <w:rFonts w:ascii="Calibri" w:hAnsi="Calibri" w:cs="Calibri"/>
          <w:sz w:val="22"/>
          <w:szCs w:val="22"/>
        </w:rPr>
        <w:t xml:space="preserve">las tasas de transición entre estados son </w:t>
      </w:r>
      <w:r w:rsidR="00A71D25" w:rsidRPr="00A71D25">
        <w:rPr>
          <w:rFonts w:ascii="Calibri" w:hAnsi="Calibri" w:cs="Calibri"/>
          <w:sz w:val="22"/>
          <w:szCs w:val="22"/>
        </w:rPr>
        <w:t>modeladas en una matriz Q</w:t>
      </w:r>
      <w:r w:rsidR="00D876D1">
        <w:rPr>
          <w:rFonts w:ascii="Calibri" w:hAnsi="Calibri" w:cs="Calibri"/>
          <w:sz w:val="22"/>
          <w:szCs w:val="22"/>
        </w:rPr>
        <w:t xml:space="preserve"> que se construye </w:t>
      </w:r>
      <w:r w:rsidR="00A71D25" w:rsidRPr="00A71D25">
        <w:rPr>
          <w:rFonts w:ascii="Calibri" w:hAnsi="Calibri" w:cs="Calibri"/>
          <w:sz w:val="22"/>
          <w:szCs w:val="22"/>
        </w:rPr>
        <w:t xml:space="preserve">utilizando los parámetros </w:t>
      </w:r>
      <w:r w:rsidR="00D876D1" w:rsidRPr="00D876D1">
        <w:rPr>
          <w:rFonts w:ascii="Calibri" w:hAnsi="Calibri" w:cs="Calibri" w:hint="eastAsia"/>
          <w:sz w:val="22"/>
          <w:szCs w:val="22"/>
        </w:rPr>
        <w:t>Θ</w:t>
      </w:r>
      <w:r w:rsidR="00D876D1">
        <w:rPr>
          <w:rFonts w:ascii="Calibri" w:hAnsi="Calibri" w:cs="Calibri"/>
          <w:sz w:val="22"/>
          <w:szCs w:val="22"/>
        </w:rPr>
        <w:t xml:space="preserve"> </w:t>
      </w:r>
      <w:r w:rsidR="00A71D25" w:rsidRPr="00A71D25">
        <w:rPr>
          <w:rFonts w:ascii="Calibri" w:hAnsi="Calibri" w:cs="Calibri"/>
          <w:sz w:val="22"/>
          <w:szCs w:val="22"/>
        </w:rPr>
        <w:t xml:space="preserve">que representan las </w:t>
      </w:r>
      <w:commentRangeStart w:id="1"/>
      <w:r w:rsidR="00A71D25" w:rsidRPr="00A71D25">
        <w:rPr>
          <w:rFonts w:ascii="Calibri" w:hAnsi="Calibri" w:cs="Calibri"/>
          <w:sz w:val="22"/>
          <w:szCs w:val="22"/>
        </w:rPr>
        <w:t xml:space="preserve">tasas base </w:t>
      </w:r>
      <w:r w:rsidR="00D876D1" w:rsidRPr="00D876D1">
        <w:rPr>
          <w:rFonts w:ascii="Calibri" w:hAnsi="Calibri" w:cs="Calibri" w:hint="eastAsia"/>
          <w:sz w:val="22"/>
          <w:szCs w:val="22"/>
        </w:rPr>
        <w:t>Θ</w:t>
      </w:r>
      <w:proofErr w:type="spellStart"/>
      <w:r w:rsidR="00A71D25" w:rsidRPr="00A71D25">
        <w:rPr>
          <w:rFonts w:ascii="Calibri" w:hAnsi="Calibri" w:cs="Calibri"/>
          <w:sz w:val="22"/>
          <w:szCs w:val="22"/>
        </w:rPr>
        <w:t>ii</w:t>
      </w:r>
      <w:proofErr w:type="spellEnd"/>
      <w:r w:rsidR="00A71D25" w:rsidRPr="00A71D25">
        <w:rPr>
          <w:rFonts w:ascii="Calibri" w:hAnsi="Calibri" w:cs="Calibri"/>
          <w:sz w:val="22"/>
          <w:szCs w:val="22"/>
        </w:rPr>
        <w:t xml:space="preserve"> y las interacciones entre eventos </w:t>
      </w:r>
      <w:r w:rsidR="00D876D1" w:rsidRPr="00D876D1">
        <w:rPr>
          <w:rFonts w:ascii="Calibri" w:hAnsi="Calibri" w:cs="Calibri" w:hint="eastAsia"/>
          <w:sz w:val="22"/>
          <w:szCs w:val="22"/>
        </w:rPr>
        <w:t>Θ</w:t>
      </w:r>
      <w:proofErr w:type="spellStart"/>
      <w:r w:rsidR="00A71D25" w:rsidRPr="00A71D25">
        <w:rPr>
          <w:rFonts w:ascii="Calibri" w:hAnsi="Calibri" w:cs="Calibri"/>
          <w:sz w:val="22"/>
          <w:szCs w:val="22"/>
        </w:rPr>
        <w:t>ij</w:t>
      </w:r>
      <w:commentRangeEnd w:id="1"/>
      <w:proofErr w:type="spellEnd"/>
      <w:r w:rsidR="001C2877">
        <w:rPr>
          <w:rStyle w:val="Refdecomentario"/>
        </w:rPr>
        <w:commentReference w:id="1"/>
      </w:r>
      <w:r w:rsidR="00A71D25" w:rsidRPr="00A71D25">
        <w:rPr>
          <w:rFonts w:ascii="Calibri" w:hAnsi="Calibri" w:cs="Calibri"/>
          <w:sz w:val="22"/>
          <w:szCs w:val="22"/>
        </w:rPr>
        <w:t xml:space="preserve">. La matriz </w:t>
      </w:r>
      <w:r w:rsidR="00D876D1" w:rsidRPr="00D876D1">
        <w:rPr>
          <w:rFonts w:ascii="Calibri" w:hAnsi="Calibri" w:cs="Calibri" w:hint="eastAsia"/>
          <w:sz w:val="22"/>
          <w:szCs w:val="22"/>
        </w:rPr>
        <w:t>Θ</w:t>
      </w:r>
      <w:r w:rsidR="00D876D1">
        <w:rPr>
          <w:rFonts w:ascii="Calibri" w:hAnsi="Calibri" w:cs="Calibri"/>
          <w:sz w:val="22"/>
          <w:szCs w:val="22"/>
        </w:rPr>
        <w:t xml:space="preserve"> </w:t>
      </w:r>
      <w:r w:rsidR="00A71D25" w:rsidRPr="00A71D25">
        <w:rPr>
          <w:rFonts w:ascii="Calibri" w:hAnsi="Calibri" w:cs="Calibri"/>
          <w:sz w:val="22"/>
          <w:szCs w:val="22"/>
        </w:rPr>
        <w:t>captura la relación de interdependencia entre nodos</w:t>
      </w:r>
      <w:r w:rsidR="00D876D1">
        <w:rPr>
          <w:rFonts w:ascii="Calibri" w:hAnsi="Calibri" w:cs="Calibri"/>
          <w:sz w:val="22"/>
          <w:szCs w:val="22"/>
        </w:rPr>
        <w:t xml:space="preserve">. </w:t>
      </w:r>
      <w:r w:rsidR="00A71D25" w:rsidRPr="00A71D25">
        <w:rPr>
          <w:rFonts w:ascii="Calibri" w:hAnsi="Calibri" w:cs="Calibri"/>
          <w:sz w:val="22"/>
          <w:szCs w:val="22"/>
        </w:rPr>
        <w:t xml:space="preserve">Cada elemento </w:t>
      </w:r>
      <w:r w:rsidR="00D876D1" w:rsidRPr="00D876D1">
        <w:rPr>
          <w:rFonts w:ascii="Calibri" w:hAnsi="Calibri" w:cs="Calibri" w:hint="eastAsia"/>
          <w:sz w:val="22"/>
          <w:szCs w:val="22"/>
        </w:rPr>
        <w:t>Θ</w:t>
      </w:r>
      <w:proofErr w:type="spellStart"/>
      <w:r w:rsidR="00A71D25" w:rsidRPr="00A71D25">
        <w:rPr>
          <w:rFonts w:ascii="Calibri" w:hAnsi="Calibri" w:cs="Calibri"/>
          <w:sz w:val="22"/>
          <w:szCs w:val="22"/>
        </w:rPr>
        <w:t>ij</w:t>
      </w:r>
      <w:proofErr w:type="spellEnd"/>
      <w:r w:rsidR="00A71D25" w:rsidRPr="00A71D25">
        <w:rPr>
          <w:rFonts w:ascii="Calibri" w:hAnsi="Calibri" w:cs="Calibri"/>
          <w:sz w:val="22"/>
          <w:szCs w:val="22"/>
        </w:rPr>
        <w:t xml:space="preserve"> representa el impacto directo del evento j</w:t>
      </w:r>
      <w:r w:rsidR="00D876D1">
        <w:rPr>
          <w:rFonts w:ascii="Calibri" w:hAnsi="Calibri" w:cs="Calibri"/>
          <w:sz w:val="22"/>
          <w:szCs w:val="22"/>
        </w:rPr>
        <w:t xml:space="preserve"> </w:t>
      </w:r>
      <w:r w:rsidR="00A71D25" w:rsidRPr="00A71D25">
        <w:rPr>
          <w:rFonts w:ascii="Calibri" w:hAnsi="Calibri" w:cs="Calibri"/>
          <w:sz w:val="22"/>
          <w:szCs w:val="22"/>
        </w:rPr>
        <w:t>sobre el evento i en términos del riesgo. La diagonal representa los riesgos sin considerar interdependencias.</w:t>
      </w:r>
    </w:p>
    <w:p w14:paraId="7973531E" w14:textId="0717D0EA" w:rsidR="009A182D" w:rsidRDefault="00A71D25" w:rsidP="00A71D25">
      <w:pPr>
        <w:jc w:val="both"/>
        <w:rPr>
          <w:rFonts w:ascii="Calibri" w:hAnsi="Calibri" w:cs="Calibri"/>
          <w:sz w:val="22"/>
          <w:szCs w:val="22"/>
        </w:rPr>
      </w:pPr>
      <w:r w:rsidRPr="00A71D25">
        <w:rPr>
          <w:rFonts w:ascii="Calibri" w:hAnsi="Calibri" w:cs="Calibri"/>
          <w:sz w:val="22"/>
          <w:szCs w:val="22"/>
        </w:rPr>
        <w:t xml:space="preserve">El nuevo modelo </w:t>
      </w:r>
      <w:proofErr w:type="spellStart"/>
      <w:r w:rsidRPr="00A71D25">
        <w:rPr>
          <w:rFonts w:ascii="Calibri" w:hAnsi="Calibri" w:cs="Calibri"/>
          <w:sz w:val="22"/>
          <w:szCs w:val="22"/>
        </w:rPr>
        <w:t>oMHN</w:t>
      </w:r>
      <w:proofErr w:type="spellEnd"/>
      <w:r w:rsidRPr="00A71D25">
        <w:rPr>
          <w:rFonts w:ascii="Calibri" w:hAnsi="Calibri" w:cs="Calibri"/>
          <w:sz w:val="22"/>
          <w:szCs w:val="22"/>
        </w:rPr>
        <w:t xml:space="preserve"> incorpora explícitamente el evento de observación en la red causal como un evento adicional</w:t>
      </w:r>
      <w:r w:rsidR="009A182D">
        <w:rPr>
          <w:rFonts w:ascii="Calibri" w:hAnsi="Calibri" w:cs="Calibri"/>
          <w:sz w:val="22"/>
          <w:szCs w:val="22"/>
        </w:rPr>
        <w:t xml:space="preserve"> </w:t>
      </w:r>
      <w:r w:rsidRPr="00A71D25">
        <w:rPr>
          <w:rFonts w:ascii="Calibri" w:hAnsi="Calibri" w:cs="Calibri"/>
          <w:sz w:val="22"/>
          <w:szCs w:val="22"/>
        </w:rPr>
        <w:t xml:space="preserve">y su tasa base se fija en 1 para estandarizar la escala temporal. La matriz Q se amplía para </w:t>
      </w:r>
      <w:r w:rsidR="009A182D" w:rsidRPr="00A71D25">
        <w:rPr>
          <w:rFonts w:ascii="Calibri" w:hAnsi="Calibri" w:cs="Calibri"/>
          <w:sz w:val="22"/>
          <w:szCs w:val="22"/>
        </w:rPr>
        <w:t>introduc</w:t>
      </w:r>
      <w:r w:rsidR="009A182D">
        <w:rPr>
          <w:rFonts w:ascii="Calibri" w:hAnsi="Calibri" w:cs="Calibri"/>
          <w:sz w:val="22"/>
          <w:szCs w:val="22"/>
        </w:rPr>
        <w:t>ir</w:t>
      </w:r>
      <w:r w:rsidR="009A182D" w:rsidRPr="00A71D25">
        <w:rPr>
          <w:rFonts w:ascii="Calibri" w:hAnsi="Calibri" w:cs="Calibri"/>
          <w:sz w:val="22"/>
          <w:szCs w:val="22"/>
        </w:rPr>
        <w:t xml:space="preserve"> un par</w:t>
      </w:r>
      <w:r w:rsidR="008547AF">
        <w:rPr>
          <w:rFonts w:ascii="Calibri" w:hAnsi="Calibri" w:cs="Calibri"/>
          <w:sz w:val="22"/>
          <w:szCs w:val="22"/>
        </w:rPr>
        <w:t>á</w:t>
      </w:r>
      <w:r w:rsidR="009A182D" w:rsidRPr="00A71D25">
        <w:rPr>
          <w:rFonts w:ascii="Calibri" w:hAnsi="Calibri" w:cs="Calibri"/>
          <w:sz w:val="22"/>
          <w:szCs w:val="22"/>
        </w:rPr>
        <w:t xml:space="preserve">metro adicional </w:t>
      </w:r>
      <w:r w:rsidR="009A182D" w:rsidRPr="009A182D">
        <w:rPr>
          <w:rFonts w:ascii="Calibri" w:hAnsi="Calibri" w:cs="Calibri" w:hint="eastAsia"/>
          <w:sz w:val="22"/>
          <w:szCs w:val="22"/>
        </w:rPr>
        <w:t>Ω</w:t>
      </w:r>
      <w:r w:rsidR="009A182D">
        <w:rPr>
          <w:rFonts w:ascii="Calibri" w:hAnsi="Calibri" w:cs="Calibri"/>
          <w:sz w:val="22"/>
          <w:szCs w:val="22"/>
        </w:rPr>
        <w:t xml:space="preserve"> </w:t>
      </w:r>
      <w:r w:rsidR="009A182D" w:rsidRPr="00A71D25">
        <w:rPr>
          <w:rFonts w:ascii="Calibri" w:hAnsi="Calibri" w:cs="Calibri"/>
          <w:sz w:val="22"/>
          <w:szCs w:val="22"/>
        </w:rPr>
        <w:t xml:space="preserve">que permite modelar cómo los eventos genéticos afectan </w:t>
      </w:r>
      <w:r w:rsidR="009A182D">
        <w:rPr>
          <w:rFonts w:ascii="Calibri" w:hAnsi="Calibri" w:cs="Calibri"/>
          <w:sz w:val="22"/>
          <w:szCs w:val="22"/>
        </w:rPr>
        <w:t>a la tasa de observación del tumor.</w:t>
      </w:r>
    </w:p>
    <w:p w14:paraId="771DF090" w14:textId="285F6DA6" w:rsidR="00AF182C" w:rsidRDefault="00A71D25" w:rsidP="00AF182C">
      <w:pPr>
        <w:jc w:val="both"/>
        <w:rPr>
          <w:rFonts w:ascii="Calibri" w:hAnsi="Calibri" w:cs="Calibri"/>
          <w:sz w:val="22"/>
          <w:szCs w:val="22"/>
        </w:rPr>
      </w:pPr>
      <w:r w:rsidRPr="00A71D25">
        <w:rPr>
          <w:rFonts w:ascii="Calibri" w:hAnsi="Calibri" w:cs="Calibri"/>
          <w:sz w:val="22"/>
          <w:szCs w:val="22"/>
        </w:rPr>
        <w:t>Estos modelos trabajan con datos transversales, es decir, diferentes sujetos son tomados en tiempos diferentes (independientes). Estos datos se recogen en una matriz binaria en la cual las filas representan pacientes o sujetos y las columnas genes/</w:t>
      </w:r>
      <w:proofErr w:type="spellStart"/>
      <w:r w:rsidRPr="00A71D25">
        <w:rPr>
          <w:rFonts w:ascii="Calibri" w:hAnsi="Calibri" w:cs="Calibri"/>
          <w:sz w:val="22"/>
          <w:szCs w:val="22"/>
        </w:rPr>
        <w:t>SNPs</w:t>
      </w:r>
      <w:proofErr w:type="spellEnd"/>
      <w:r w:rsidRPr="00A71D25">
        <w:rPr>
          <w:rFonts w:ascii="Calibri" w:hAnsi="Calibri" w:cs="Calibri"/>
          <w:sz w:val="22"/>
          <w:szCs w:val="22"/>
        </w:rPr>
        <w:t>/etc. Cada celda puede contener un 1 si el evento está presente o un 0 si</w:t>
      </w:r>
      <w:r w:rsidR="009A182D">
        <w:rPr>
          <w:rFonts w:ascii="Calibri" w:hAnsi="Calibri" w:cs="Calibri"/>
          <w:sz w:val="22"/>
          <w:szCs w:val="22"/>
        </w:rPr>
        <w:t>no lo está.</w:t>
      </w:r>
    </w:p>
    <w:p w14:paraId="5402D37C" w14:textId="7BF7C4AC" w:rsidR="003A11CA" w:rsidRDefault="003A11CA" w:rsidP="00AF182C">
      <w:pPr>
        <w:jc w:val="both"/>
        <w:rPr>
          <w:rFonts w:ascii="Calibri" w:hAnsi="Calibri" w:cs="Calibri"/>
          <w:sz w:val="22"/>
          <w:szCs w:val="22"/>
        </w:rPr>
      </w:pPr>
      <w:r>
        <w:rPr>
          <w:rFonts w:ascii="Calibri" w:hAnsi="Calibri" w:cs="Calibri"/>
          <w:sz w:val="22"/>
          <w:szCs w:val="22"/>
        </w:rPr>
        <w:t>Tanto en Python como en R existen dos paquetes que nos permiten poder realizar modelo MHN. Pasamos a analizar cada uno de ellos</w:t>
      </w:r>
      <w:r w:rsidR="002136B8">
        <w:rPr>
          <w:rFonts w:ascii="Calibri" w:hAnsi="Calibri" w:cs="Calibri"/>
          <w:sz w:val="22"/>
          <w:szCs w:val="22"/>
        </w:rPr>
        <w:t>.</w:t>
      </w:r>
    </w:p>
    <w:p w14:paraId="3CEA4212" w14:textId="77777777" w:rsidR="008547AF" w:rsidRDefault="008547AF" w:rsidP="00AF182C">
      <w:pPr>
        <w:jc w:val="both"/>
        <w:rPr>
          <w:rFonts w:ascii="Calibri" w:hAnsi="Calibri" w:cs="Calibri"/>
          <w:sz w:val="22"/>
          <w:szCs w:val="22"/>
        </w:rPr>
      </w:pPr>
    </w:p>
    <w:p w14:paraId="4FC98747" w14:textId="77777777" w:rsidR="008547AF" w:rsidRDefault="008547AF" w:rsidP="00AF182C">
      <w:pPr>
        <w:jc w:val="both"/>
        <w:rPr>
          <w:rFonts w:ascii="Calibri" w:hAnsi="Calibri" w:cs="Calibri"/>
          <w:sz w:val="22"/>
          <w:szCs w:val="22"/>
        </w:rPr>
      </w:pPr>
    </w:p>
    <w:p w14:paraId="19B39767" w14:textId="77777777" w:rsidR="008547AF" w:rsidRDefault="008547AF" w:rsidP="00AF182C">
      <w:pPr>
        <w:jc w:val="both"/>
        <w:rPr>
          <w:rFonts w:ascii="Calibri" w:hAnsi="Calibri" w:cs="Calibri"/>
          <w:sz w:val="22"/>
          <w:szCs w:val="22"/>
        </w:rPr>
      </w:pPr>
    </w:p>
    <w:p w14:paraId="5CF370B5" w14:textId="21083E6A" w:rsidR="004D366C" w:rsidRPr="004D366C" w:rsidRDefault="00516568" w:rsidP="008547AF">
      <w:pPr>
        <w:jc w:val="both"/>
        <w:rPr>
          <w:rFonts w:ascii="Calibri" w:hAnsi="Calibri" w:cs="Calibri"/>
          <w:b/>
          <w:bCs/>
          <w:sz w:val="28"/>
          <w:szCs w:val="28"/>
        </w:rPr>
      </w:pPr>
      <w:r w:rsidRPr="00516568">
        <w:rPr>
          <w:rFonts w:ascii="Calibri" w:hAnsi="Calibri" w:cs="Calibri"/>
          <w:b/>
          <w:bCs/>
          <w:sz w:val="28"/>
          <w:szCs w:val="28"/>
        </w:rPr>
        <w:t>FUNCIONALIDADES PYTHON</w:t>
      </w:r>
    </w:p>
    <w:p w14:paraId="01B7A228" w14:textId="36D9D52A" w:rsidR="008547AF" w:rsidRPr="008547AF" w:rsidRDefault="008547AF" w:rsidP="008547AF">
      <w:pPr>
        <w:jc w:val="both"/>
        <w:rPr>
          <w:rFonts w:ascii="Calibri" w:hAnsi="Calibri" w:cs="Calibri"/>
          <w:sz w:val="22"/>
          <w:szCs w:val="22"/>
        </w:rPr>
      </w:pPr>
      <w:r w:rsidRPr="008547AF">
        <w:rPr>
          <w:rFonts w:ascii="Calibri" w:hAnsi="Calibri" w:cs="Calibri"/>
          <w:sz w:val="22"/>
          <w:szCs w:val="22"/>
        </w:rPr>
        <w:t xml:space="preserve">El módulo </w:t>
      </w:r>
      <w:proofErr w:type="spellStart"/>
      <w:r w:rsidRPr="008547AF">
        <w:rPr>
          <w:rFonts w:ascii="Calibri" w:hAnsi="Calibri" w:cs="Calibri"/>
          <w:sz w:val="22"/>
          <w:szCs w:val="22"/>
        </w:rPr>
        <w:t>mhn</w:t>
      </w:r>
      <w:proofErr w:type="spellEnd"/>
      <w:r w:rsidRPr="008547AF">
        <w:rPr>
          <w:rFonts w:ascii="Calibri" w:hAnsi="Calibri" w:cs="Calibri"/>
          <w:sz w:val="22"/>
          <w:szCs w:val="22"/>
        </w:rPr>
        <w:t xml:space="preserve"> de Python</w:t>
      </w:r>
      <w:r w:rsidR="004D366C">
        <w:rPr>
          <w:rFonts w:ascii="Calibri" w:hAnsi="Calibri" w:cs="Calibri"/>
          <w:sz w:val="22"/>
          <w:szCs w:val="22"/>
        </w:rPr>
        <w:t xml:space="preserve"> permiten calcular tanto el modelo </w:t>
      </w:r>
      <w:proofErr w:type="spellStart"/>
      <w:r w:rsidR="004D366C">
        <w:rPr>
          <w:rFonts w:ascii="Calibri" w:hAnsi="Calibri" w:cs="Calibri"/>
          <w:sz w:val="22"/>
          <w:szCs w:val="22"/>
        </w:rPr>
        <w:t>cMHN</w:t>
      </w:r>
      <w:proofErr w:type="spellEnd"/>
      <w:r w:rsidR="004D366C">
        <w:rPr>
          <w:rFonts w:ascii="Calibri" w:hAnsi="Calibri" w:cs="Calibri"/>
          <w:sz w:val="22"/>
          <w:szCs w:val="22"/>
        </w:rPr>
        <w:t xml:space="preserve"> como el corregido </w:t>
      </w:r>
      <w:proofErr w:type="spellStart"/>
      <w:r w:rsidR="004D366C">
        <w:rPr>
          <w:rFonts w:ascii="Calibri" w:hAnsi="Calibri" w:cs="Calibri"/>
          <w:sz w:val="22"/>
          <w:szCs w:val="22"/>
        </w:rPr>
        <w:t>oMHN</w:t>
      </w:r>
      <w:proofErr w:type="spellEnd"/>
      <w:r w:rsidR="004D366C">
        <w:rPr>
          <w:rFonts w:ascii="Calibri" w:hAnsi="Calibri" w:cs="Calibri"/>
          <w:sz w:val="22"/>
          <w:szCs w:val="22"/>
        </w:rPr>
        <w:t xml:space="preserve">, para ello escogemos la función </w:t>
      </w:r>
      <w:proofErr w:type="spellStart"/>
      <w:r w:rsidR="004D366C">
        <w:rPr>
          <w:rFonts w:ascii="Calibri" w:hAnsi="Calibri" w:cs="Calibri"/>
          <w:sz w:val="22"/>
          <w:szCs w:val="22"/>
        </w:rPr>
        <w:t>optimizer</w:t>
      </w:r>
      <w:proofErr w:type="spellEnd"/>
      <w:r w:rsidR="004D366C">
        <w:rPr>
          <w:rFonts w:ascii="Calibri" w:hAnsi="Calibri" w:cs="Calibri"/>
          <w:sz w:val="22"/>
          <w:szCs w:val="22"/>
        </w:rPr>
        <w:t xml:space="preserve"> e indica</w:t>
      </w:r>
      <w:r w:rsidR="00177054">
        <w:rPr>
          <w:rFonts w:ascii="Calibri" w:hAnsi="Calibri" w:cs="Calibri"/>
          <w:sz w:val="22"/>
          <w:szCs w:val="22"/>
        </w:rPr>
        <w:t>mos</w:t>
      </w:r>
      <w:r w:rsidR="004D366C">
        <w:rPr>
          <w:rFonts w:ascii="Calibri" w:hAnsi="Calibri" w:cs="Calibri"/>
          <w:sz w:val="22"/>
          <w:szCs w:val="22"/>
        </w:rPr>
        <w:t xml:space="preserve"> cuál usaremos: </w:t>
      </w:r>
      <w:proofErr w:type="spellStart"/>
      <w:r w:rsidR="004D366C">
        <w:rPr>
          <w:rFonts w:ascii="Calibri" w:hAnsi="Calibri" w:cs="Calibri"/>
          <w:sz w:val="22"/>
          <w:szCs w:val="22"/>
        </w:rPr>
        <w:t>cMHNOptimizer</w:t>
      </w:r>
      <w:proofErr w:type="spellEnd"/>
      <w:r w:rsidR="004D366C">
        <w:rPr>
          <w:rFonts w:ascii="Calibri" w:hAnsi="Calibri" w:cs="Calibri"/>
          <w:sz w:val="22"/>
          <w:szCs w:val="22"/>
        </w:rPr>
        <w:t xml:space="preserve"> u </w:t>
      </w:r>
      <w:proofErr w:type="spellStart"/>
      <w:r w:rsidR="004D366C">
        <w:rPr>
          <w:rFonts w:ascii="Calibri" w:hAnsi="Calibri" w:cs="Calibri"/>
          <w:sz w:val="22"/>
          <w:szCs w:val="22"/>
        </w:rPr>
        <w:t>oMHNOptimizer</w:t>
      </w:r>
      <w:proofErr w:type="spellEnd"/>
      <w:r w:rsidR="004D366C">
        <w:rPr>
          <w:rFonts w:ascii="Calibri" w:hAnsi="Calibri" w:cs="Calibri"/>
          <w:sz w:val="22"/>
          <w:szCs w:val="22"/>
        </w:rPr>
        <w:t>.</w:t>
      </w:r>
    </w:p>
    <w:p w14:paraId="7DE71E9C" w14:textId="390E6E18" w:rsidR="008547AF" w:rsidRPr="008547AF" w:rsidRDefault="004D366C" w:rsidP="008547AF">
      <w:pPr>
        <w:jc w:val="both"/>
        <w:rPr>
          <w:rFonts w:ascii="Calibri" w:hAnsi="Calibri" w:cs="Calibri"/>
          <w:sz w:val="22"/>
          <w:szCs w:val="22"/>
        </w:rPr>
      </w:pPr>
      <w:r>
        <w:rPr>
          <w:rFonts w:ascii="Calibri" w:hAnsi="Calibri" w:cs="Calibri"/>
          <w:sz w:val="22"/>
          <w:szCs w:val="22"/>
        </w:rPr>
        <w:t xml:space="preserve">Los </w:t>
      </w:r>
      <w:r w:rsidR="008547AF" w:rsidRPr="008547AF">
        <w:rPr>
          <w:rFonts w:ascii="Calibri" w:hAnsi="Calibri" w:cs="Calibri"/>
          <w:sz w:val="22"/>
          <w:szCs w:val="22"/>
        </w:rPr>
        <w:t xml:space="preserve">datos </w:t>
      </w:r>
      <w:r>
        <w:rPr>
          <w:rFonts w:ascii="Calibri" w:hAnsi="Calibri" w:cs="Calibri"/>
          <w:sz w:val="22"/>
          <w:szCs w:val="22"/>
        </w:rPr>
        <w:t>deben estar en forma</w:t>
      </w:r>
      <w:r w:rsidR="008547AF" w:rsidRPr="008547AF">
        <w:rPr>
          <w:rFonts w:ascii="Calibri" w:hAnsi="Calibri" w:cs="Calibri"/>
          <w:sz w:val="22"/>
          <w:szCs w:val="22"/>
        </w:rPr>
        <w:t xml:space="preserve"> de matriz binaria, la cual se puede importar con el módulo pandas y la función </w:t>
      </w:r>
      <w:proofErr w:type="spellStart"/>
      <w:r w:rsidR="008547AF" w:rsidRPr="008547AF">
        <w:rPr>
          <w:rFonts w:ascii="Calibri" w:hAnsi="Calibri" w:cs="Calibri"/>
          <w:sz w:val="22"/>
          <w:szCs w:val="22"/>
        </w:rPr>
        <w:t>load</w:t>
      </w:r>
      <w:r w:rsidR="001F40E4">
        <w:rPr>
          <w:rFonts w:ascii="Calibri" w:hAnsi="Calibri" w:cs="Calibri"/>
          <w:sz w:val="22"/>
          <w:szCs w:val="22"/>
        </w:rPr>
        <w:t>_data_</w:t>
      </w:r>
      <w:proofErr w:type="gramStart"/>
      <w:r w:rsidR="001F40E4">
        <w:rPr>
          <w:rFonts w:ascii="Calibri" w:hAnsi="Calibri" w:cs="Calibri"/>
          <w:sz w:val="22"/>
          <w:szCs w:val="22"/>
        </w:rPr>
        <w:t>matrix</w:t>
      </w:r>
      <w:proofErr w:type="spellEnd"/>
      <w:r w:rsidR="008547AF" w:rsidRPr="008547AF">
        <w:rPr>
          <w:rFonts w:ascii="Calibri" w:hAnsi="Calibri" w:cs="Calibri"/>
          <w:sz w:val="22"/>
          <w:szCs w:val="22"/>
        </w:rPr>
        <w:t>(</w:t>
      </w:r>
      <w:proofErr w:type="gramEnd"/>
      <w:r w:rsidR="008547AF" w:rsidRPr="008547AF">
        <w:rPr>
          <w:rFonts w:ascii="Calibri" w:hAnsi="Calibri" w:cs="Calibri"/>
          <w:sz w:val="22"/>
          <w:szCs w:val="22"/>
        </w:rPr>
        <w:t xml:space="preserve">) o, en caso de que esté en un fichero </w:t>
      </w:r>
      <w:proofErr w:type="spellStart"/>
      <w:r w:rsidR="008547AF" w:rsidRPr="008547AF">
        <w:rPr>
          <w:rFonts w:ascii="Calibri" w:hAnsi="Calibri" w:cs="Calibri"/>
          <w:sz w:val="22"/>
          <w:szCs w:val="22"/>
        </w:rPr>
        <w:t>csv</w:t>
      </w:r>
      <w:proofErr w:type="spellEnd"/>
      <w:r w:rsidR="008547AF" w:rsidRPr="008547AF">
        <w:rPr>
          <w:rFonts w:ascii="Calibri" w:hAnsi="Calibri" w:cs="Calibri"/>
          <w:sz w:val="22"/>
          <w:szCs w:val="22"/>
        </w:rPr>
        <w:t xml:space="preserve">, directamente </w:t>
      </w:r>
      <w:r w:rsidR="001F40E4">
        <w:rPr>
          <w:rFonts w:ascii="Calibri" w:hAnsi="Calibri" w:cs="Calibri"/>
          <w:sz w:val="22"/>
          <w:szCs w:val="22"/>
        </w:rPr>
        <w:t xml:space="preserve">con </w:t>
      </w:r>
      <w:proofErr w:type="spellStart"/>
      <w:r w:rsidR="001F40E4">
        <w:rPr>
          <w:rFonts w:ascii="Calibri" w:hAnsi="Calibri" w:cs="Calibri"/>
          <w:sz w:val="22"/>
          <w:szCs w:val="22"/>
        </w:rPr>
        <w:t>load_data_from_csv</w:t>
      </w:r>
      <w:proofErr w:type="spellEnd"/>
      <w:r w:rsidR="001F40E4">
        <w:rPr>
          <w:rFonts w:ascii="Calibri" w:hAnsi="Calibri" w:cs="Calibri"/>
          <w:sz w:val="22"/>
          <w:szCs w:val="22"/>
        </w:rPr>
        <w:t>().</w:t>
      </w:r>
    </w:p>
    <w:p w14:paraId="268E3A23" w14:textId="468E7168" w:rsidR="008547AF" w:rsidRDefault="008547AF" w:rsidP="008547AF">
      <w:pPr>
        <w:jc w:val="both"/>
        <w:rPr>
          <w:rFonts w:ascii="Calibri" w:hAnsi="Calibri" w:cs="Calibri"/>
          <w:sz w:val="22"/>
          <w:szCs w:val="22"/>
        </w:rPr>
      </w:pPr>
      <w:r w:rsidRPr="008547AF">
        <w:rPr>
          <w:rFonts w:ascii="Calibri" w:hAnsi="Calibri" w:cs="Calibri"/>
          <w:sz w:val="22"/>
          <w:szCs w:val="22"/>
        </w:rPr>
        <w:t>Al tratarse de un algoritmo de aprendizaje automático, se requiere penalizar</w:t>
      </w:r>
      <w:r w:rsidR="001F40E4">
        <w:rPr>
          <w:rFonts w:ascii="Calibri" w:hAnsi="Calibri" w:cs="Calibri"/>
          <w:sz w:val="22"/>
          <w:szCs w:val="22"/>
        </w:rPr>
        <w:t xml:space="preserve"> el número de parámetros del modelo para evitar el sobreajuste y </w:t>
      </w:r>
      <w:r w:rsidRPr="008547AF">
        <w:rPr>
          <w:rFonts w:ascii="Calibri" w:hAnsi="Calibri" w:cs="Calibri"/>
          <w:sz w:val="22"/>
          <w:szCs w:val="22"/>
        </w:rPr>
        <w:t xml:space="preserve">que el modelo siga siendo generalizable a los datos de prueba. </w:t>
      </w:r>
      <w:r w:rsidR="001F40E4">
        <w:rPr>
          <w:rFonts w:ascii="Calibri" w:hAnsi="Calibri" w:cs="Calibri"/>
          <w:sz w:val="22"/>
          <w:szCs w:val="22"/>
        </w:rPr>
        <w:t xml:space="preserve"> Por lo que debemos elegir el tipo de penalización</w:t>
      </w:r>
      <w:r w:rsidR="00486761">
        <w:rPr>
          <w:rFonts w:ascii="Calibri" w:hAnsi="Calibri" w:cs="Calibri"/>
          <w:sz w:val="22"/>
          <w:szCs w:val="22"/>
        </w:rPr>
        <w:t xml:space="preserve"> con la función </w:t>
      </w:r>
      <w:proofErr w:type="spellStart"/>
      <w:r w:rsidR="00486761">
        <w:rPr>
          <w:rFonts w:ascii="Calibri" w:hAnsi="Calibri" w:cs="Calibri"/>
          <w:sz w:val="22"/>
          <w:szCs w:val="22"/>
        </w:rPr>
        <w:t>set_</w:t>
      </w:r>
      <w:proofErr w:type="gramStart"/>
      <w:r w:rsidR="00486761">
        <w:rPr>
          <w:rFonts w:ascii="Calibri" w:hAnsi="Calibri" w:cs="Calibri"/>
          <w:sz w:val="22"/>
          <w:szCs w:val="22"/>
        </w:rPr>
        <w:t>penalty</w:t>
      </w:r>
      <w:proofErr w:type="spellEnd"/>
      <w:r w:rsidR="00486761">
        <w:rPr>
          <w:rFonts w:ascii="Calibri" w:hAnsi="Calibri" w:cs="Calibri"/>
          <w:sz w:val="22"/>
          <w:szCs w:val="22"/>
        </w:rPr>
        <w:t>(</w:t>
      </w:r>
      <w:proofErr w:type="gramEnd"/>
      <w:r w:rsidR="00486761">
        <w:rPr>
          <w:rFonts w:ascii="Calibri" w:hAnsi="Calibri" w:cs="Calibri"/>
          <w:sz w:val="22"/>
          <w:szCs w:val="22"/>
        </w:rPr>
        <w:t>) que nos permite escoger entre</w:t>
      </w:r>
      <w:r w:rsidR="001F40E4">
        <w:rPr>
          <w:rFonts w:ascii="Calibri" w:hAnsi="Calibri" w:cs="Calibri"/>
          <w:sz w:val="22"/>
          <w:szCs w:val="22"/>
        </w:rPr>
        <w:t>:</w:t>
      </w:r>
    </w:p>
    <w:p w14:paraId="6DE83972" w14:textId="7C00713A" w:rsidR="001F40E4" w:rsidRDefault="001F40E4" w:rsidP="001F40E4">
      <w:pPr>
        <w:pStyle w:val="Prrafodelista"/>
        <w:numPr>
          <w:ilvl w:val="0"/>
          <w:numId w:val="1"/>
        </w:numPr>
        <w:jc w:val="both"/>
        <w:rPr>
          <w:rFonts w:ascii="Calibri" w:hAnsi="Calibri" w:cs="Calibri"/>
          <w:sz w:val="22"/>
          <w:szCs w:val="22"/>
        </w:rPr>
      </w:pPr>
      <w:r>
        <w:rPr>
          <w:rFonts w:ascii="Calibri" w:hAnsi="Calibri" w:cs="Calibri"/>
          <w:sz w:val="22"/>
          <w:szCs w:val="22"/>
        </w:rPr>
        <w:t>Penalización estándar L1</w:t>
      </w:r>
    </w:p>
    <w:p w14:paraId="30C6F007" w14:textId="3804C577" w:rsidR="001F40E4" w:rsidRDefault="001F40E4" w:rsidP="001F40E4">
      <w:pPr>
        <w:pStyle w:val="Prrafodelista"/>
        <w:numPr>
          <w:ilvl w:val="0"/>
          <w:numId w:val="1"/>
        </w:numPr>
        <w:jc w:val="both"/>
        <w:rPr>
          <w:rFonts w:ascii="Calibri" w:hAnsi="Calibri" w:cs="Calibri"/>
          <w:sz w:val="22"/>
          <w:szCs w:val="22"/>
        </w:rPr>
      </w:pPr>
      <w:r>
        <w:rPr>
          <w:rFonts w:ascii="Calibri" w:hAnsi="Calibri" w:cs="Calibri"/>
          <w:sz w:val="22"/>
          <w:szCs w:val="22"/>
        </w:rPr>
        <w:t>Penalización simétrica personalizada</w:t>
      </w:r>
    </w:p>
    <w:p w14:paraId="5E270902" w14:textId="1BEF5D70" w:rsidR="008547AF" w:rsidRPr="008547AF" w:rsidRDefault="00486761" w:rsidP="008547AF">
      <w:pPr>
        <w:jc w:val="both"/>
        <w:rPr>
          <w:rFonts w:ascii="Calibri" w:hAnsi="Calibri" w:cs="Calibri"/>
          <w:sz w:val="22"/>
          <w:szCs w:val="22"/>
        </w:rPr>
      </w:pPr>
      <w:r>
        <w:rPr>
          <w:rFonts w:ascii="Calibri" w:hAnsi="Calibri" w:cs="Calibri"/>
          <w:sz w:val="22"/>
          <w:szCs w:val="22"/>
        </w:rPr>
        <w:t>Para datos mutacionales se suele recomendar esta última.</w:t>
      </w:r>
    </w:p>
    <w:p w14:paraId="57B30D07" w14:textId="4F725C46" w:rsidR="008547AF" w:rsidRPr="008547AF" w:rsidRDefault="008547AF" w:rsidP="008547AF">
      <w:pPr>
        <w:jc w:val="both"/>
        <w:rPr>
          <w:rFonts w:ascii="Calibri" w:hAnsi="Calibri" w:cs="Calibri"/>
          <w:sz w:val="22"/>
          <w:szCs w:val="22"/>
        </w:rPr>
      </w:pPr>
      <w:r w:rsidRPr="008547AF">
        <w:rPr>
          <w:rFonts w:ascii="Calibri" w:hAnsi="Calibri" w:cs="Calibri"/>
          <w:sz w:val="22"/>
          <w:szCs w:val="22"/>
        </w:rPr>
        <w:t xml:space="preserve">El siguiente paso </w:t>
      </w:r>
      <w:r w:rsidR="00486761">
        <w:rPr>
          <w:rFonts w:ascii="Calibri" w:hAnsi="Calibri" w:cs="Calibri"/>
          <w:sz w:val="22"/>
          <w:szCs w:val="22"/>
        </w:rPr>
        <w:t xml:space="preserve">es la realización de la validación cruzada </w:t>
      </w:r>
      <w:r w:rsidR="00F8718D">
        <w:rPr>
          <w:rFonts w:ascii="Calibri" w:hAnsi="Calibri" w:cs="Calibri"/>
          <w:sz w:val="22"/>
          <w:szCs w:val="22"/>
        </w:rPr>
        <w:t xml:space="preserve">con la función </w:t>
      </w:r>
      <w:proofErr w:type="spellStart"/>
      <w:r w:rsidR="00F8718D">
        <w:rPr>
          <w:rFonts w:ascii="Calibri" w:hAnsi="Calibri" w:cs="Calibri"/>
          <w:sz w:val="22"/>
          <w:szCs w:val="22"/>
        </w:rPr>
        <w:t>lambda_from_</w:t>
      </w:r>
      <w:proofErr w:type="gramStart"/>
      <w:r w:rsidR="00F8718D">
        <w:rPr>
          <w:rFonts w:ascii="Calibri" w:hAnsi="Calibri" w:cs="Calibri"/>
          <w:sz w:val="22"/>
          <w:szCs w:val="22"/>
        </w:rPr>
        <w:t>cv</w:t>
      </w:r>
      <w:proofErr w:type="spellEnd"/>
      <w:r w:rsidR="00991587">
        <w:rPr>
          <w:rFonts w:ascii="Calibri" w:hAnsi="Calibri" w:cs="Calibri"/>
          <w:sz w:val="22"/>
          <w:szCs w:val="22"/>
        </w:rPr>
        <w:t>(</w:t>
      </w:r>
      <w:proofErr w:type="gramEnd"/>
      <w:r w:rsidR="00991587">
        <w:rPr>
          <w:rFonts w:ascii="Calibri" w:hAnsi="Calibri" w:cs="Calibri"/>
          <w:sz w:val="22"/>
          <w:szCs w:val="22"/>
        </w:rPr>
        <w:t xml:space="preserve">) </w:t>
      </w:r>
      <w:r w:rsidR="00486761">
        <w:rPr>
          <w:rFonts w:ascii="Calibri" w:hAnsi="Calibri" w:cs="Calibri"/>
          <w:sz w:val="22"/>
          <w:szCs w:val="22"/>
        </w:rPr>
        <w:t>en la que</w:t>
      </w:r>
      <w:r w:rsidRPr="008547AF">
        <w:rPr>
          <w:rFonts w:ascii="Calibri" w:hAnsi="Calibri" w:cs="Calibri"/>
          <w:sz w:val="22"/>
          <w:szCs w:val="22"/>
        </w:rPr>
        <w:t xml:space="preserve"> </w:t>
      </w:r>
      <w:r w:rsidR="00486761">
        <w:rPr>
          <w:rFonts w:ascii="Calibri" w:hAnsi="Calibri" w:cs="Calibri"/>
          <w:sz w:val="22"/>
          <w:szCs w:val="22"/>
        </w:rPr>
        <w:t>s</w:t>
      </w:r>
      <w:r w:rsidRPr="008547AF">
        <w:rPr>
          <w:rFonts w:ascii="Calibri" w:hAnsi="Calibri" w:cs="Calibri"/>
          <w:sz w:val="22"/>
          <w:szCs w:val="22"/>
        </w:rPr>
        <w:t xml:space="preserve">e prueba un rango de diferentes penalizaciones («lambdas») para </w:t>
      </w:r>
      <w:r w:rsidR="00991587">
        <w:rPr>
          <w:rFonts w:ascii="Calibri" w:hAnsi="Calibri" w:cs="Calibri"/>
          <w:sz w:val="22"/>
          <w:szCs w:val="22"/>
        </w:rPr>
        <w:t xml:space="preserve">determinar la </w:t>
      </w:r>
      <w:r w:rsidRPr="008547AF">
        <w:rPr>
          <w:rFonts w:ascii="Calibri" w:hAnsi="Calibri" w:cs="Calibri"/>
          <w:sz w:val="22"/>
          <w:szCs w:val="22"/>
        </w:rPr>
        <w:t>que produ</w:t>
      </w:r>
      <w:r w:rsidR="00991587">
        <w:rPr>
          <w:rFonts w:ascii="Calibri" w:hAnsi="Calibri" w:cs="Calibri"/>
          <w:sz w:val="22"/>
          <w:szCs w:val="22"/>
        </w:rPr>
        <w:t xml:space="preserve">ce </w:t>
      </w:r>
      <w:r w:rsidRPr="008547AF">
        <w:rPr>
          <w:rFonts w:ascii="Calibri" w:hAnsi="Calibri" w:cs="Calibri"/>
          <w:sz w:val="22"/>
          <w:szCs w:val="22"/>
        </w:rPr>
        <w:t>un rendimiento óptimo en los datos.</w:t>
      </w:r>
      <w:r w:rsidR="00486761">
        <w:rPr>
          <w:rFonts w:ascii="Calibri" w:hAnsi="Calibri" w:cs="Calibri"/>
          <w:sz w:val="22"/>
          <w:szCs w:val="22"/>
        </w:rPr>
        <w:t xml:space="preserve"> </w:t>
      </w:r>
      <w:r w:rsidR="00F8718D">
        <w:rPr>
          <w:rFonts w:ascii="Calibri" w:hAnsi="Calibri" w:cs="Calibri"/>
          <w:sz w:val="22"/>
          <w:szCs w:val="22"/>
        </w:rPr>
        <w:t xml:space="preserve">Para ello indicamos los siguientes </w:t>
      </w:r>
      <w:proofErr w:type="spellStart"/>
      <w:r w:rsidR="00F8718D">
        <w:rPr>
          <w:rFonts w:ascii="Calibri" w:hAnsi="Calibri" w:cs="Calibri"/>
          <w:sz w:val="22"/>
          <w:szCs w:val="22"/>
        </w:rPr>
        <w:t>hiperparámetros</w:t>
      </w:r>
      <w:proofErr w:type="spellEnd"/>
      <w:r w:rsidR="00F8718D">
        <w:rPr>
          <w:rFonts w:ascii="Calibri" w:hAnsi="Calibri" w:cs="Calibri"/>
          <w:sz w:val="22"/>
          <w:szCs w:val="22"/>
        </w:rPr>
        <w:t xml:space="preserve">: </w:t>
      </w:r>
      <w:r w:rsidRPr="008547AF">
        <w:rPr>
          <w:rFonts w:ascii="Calibri" w:hAnsi="Calibri" w:cs="Calibri"/>
          <w:sz w:val="22"/>
          <w:szCs w:val="22"/>
        </w:rPr>
        <w:t>intensidad mínima y máxima de la penalización («lambda»)</w:t>
      </w:r>
      <w:r w:rsidR="00F8718D">
        <w:rPr>
          <w:rFonts w:ascii="Calibri" w:hAnsi="Calibri" w:cs="Calibri"/>
          <w:sz w:val="22"/>
          <w:szCs w:val="22"/>
        </w:rPr>
        <w:t xml:space="preserve">, </w:t>
      </w:r>
      <w:r w:rsidRPr="008547AF">
        <w:rPr>
          <w:rFonts w:ascii="Calibri" w:hAnsi="Calibri" w:cs="Calibri"/>
          <w:sz w:val="22"/>
          <w:szCs w:val="22"/>
        </w:rPr>
        <w:t xml:space="preserve">la cantidad de pasos que hay que dar entre estos límites y la cantidad de </w:t>
      </w:r>
      <w:proofErr w:type="spellStart"/>
      <w:r w:rsidRPr="008547AF">
        <w:rPr>
          <w:rFonts w:ascii="Calibri" w:hAnsi="Calibri" w:cs="Calibri"/>
          <w:sz w:val="22"/>
          <w:szCs w:val="22"/>
        </w:rPr>
        <w:t>folds</w:t>
      </w:r>
      <w:proofErr w:type="spellEnd"/>
      <w:r w:rsidRPr="008547AF">
        <w:rPr>
          <w:rFonts w:ascii="Calibri" w:hAnsi="Calibri" w:cs="Calibri"/>
          <w:sz w:val="22"/>
          <w:szCs w:val="22"/>
        </w:rPr>
        <w:t xml:space="preserve"> en que se quieren dividir los datos para la validación cruzada. </w:t>
      </w:r>
    </w:p>
    <w:p w14:paraId="40B5C57E" w14:textId="3325E296" w:rsidR="008547AF" w:rsidRDefault="00991587" w:rsidP="008547AF">
      <w:pPr>
        <w:jc w:val="both"/>
        <w:rPr>
          <w:rFonts w:ascii="Calibri" w:hAnsi="Calibri" w:cs="Calibri"/>
          <w:sz w:val="22"/>
          <w:szCs w:val="22"/>
        </w:rPr>
      </w:pPr>
      <w:r>
        <w:rPr>
          <w:rFonts w:ascii="Calibri" w:hAnsi="Calibri" w:cs="Calibri"/>
          <w:sz w:val="22"/>
          <w:szCs w:val="22"/>
        </w:rPr>
        <w:t>Por último, se entrena</w:t>
      </w:r>
      <w:r w:rsidR="008547AF" w:rsidRPr="008547AF">
        <w:rPr>
          <w:rFonts w:ascii="Calibri" w:hAnsi="Calibri" w:cs="Calibri"/>
          <w:sz w:val="22"/>
          <w:szCs w:val="22"/>
        </w:rPr>
        <w:t xml:space="preserve"> el modelo con el lambda óptimo obtenido de la validación cruzada</w:t>
      </w:r>
      <w:r>
        <w:rPr>
          <w:rFonts w:ascii="Calibri" w:hAnsi="Calibri" w:cs="Calibri"/>
          <w:sz w:val="22"/>
          <w:szCs w:val="22"/>
        </w:rPr>
        <w:t xml:space="preserve"> empleando la función </w:t>
      </w:r>
      <w:proofErr w:type="spellStart"/>
      <w:proofErr w:type="gramStart"/>
      <w:r>
        <w:rPr>
          <w:rFonts w:ascii="Calibri" w:hAnsi="Calibri" w:cs="Calibri"/>
          <w:sz w:val="22"/>
          <w:szCs w:val="22"/>
        </w:rPr>
        <w:t>train</w:t>
      </w:r>
      <w:proofErr w:type="spellEnd"/>
      <w:r w:rsidR="00177054">
        <w:rPr>
          <w:rFonts w:ascii="Calibri" w:hAnsi="Calibri" w:cs="Calibri"/>
          <w:sz w:val="22"/>
          <w:szCs w:val="22"/>
        </w:rPr>
        <w:t>(</w:t>
      </w:r>
      <w:proofErr w:type="gramEnd"/>
      <w:r w:rsidR="00177054">
        <w:rPr>
          <w:rFonts w:ascii="Calibri" w:hAnsi="Calibri" w:cs="Calibri"/>
          <w:sz w:val="22"/>
          <w:szCs w:val="22"/>
        </w:rPr>
        <w:t>)</w:t>
      </w:r>
      <w:r>
        <w:rPr>
          <w:rFonts w:ascii="Calibri" w:hAnsi="Calibri" w:cs="Calibri"/>
          <w:sz w:val="22"/>
          <w:szCs w:val="22"/>
        </w:rPr>
        <w:t xml:space="preserve"> que nos devuelve la matriz log-</w:t>
      </w:r>
      <w:r w:rsidRPr="00D876D1">
        <w:rPr>
          <w:rFonts w:ascii="Calibri" w:hAnsi="Calibri" w:cs="Calibri" w:hint="eastAsia"/>
          <w:sz w:val="22"/>
          <w:szCs w:val="22"/>
        </w:rPr>
        <w:t>Θ</w:t>
      </w:r>
      <w:r>
        <w:rPr>
          <w:rFonts w:ascii="Calibri" w:hAnsi="Calibri" w:cs="Calibri"/>
          <w:sz w:val="22"/>
          <w:szCs w:val="22"/>
        </w:rPr>
        <w:t xml:space="preserve">. Los </w:t>
      </w:r>
      <w:r w:rsidR="008547AF" w:rsidRPr="008547AF">
        <w:rPr>
          <w:rFonts w:ascii="Calibri" w:hAnsi="Calibri" w:cs="Calibri"/>
          <w:sz w:val="22"/>
          <w:szCs w:val="22"/>
        </w:rPr>
        <w:t xml:space="preserve">resultados se pueden guardar en formato </w:t>
      </w:r>
      <w:proofErr w:type="spellStart"/>
      <w:r w:rsidR="008547AF" w:rsidRPr="008547AF">
        <w:rPr>
          <w:rFonts w:ascii="Calibri" w:hAnsi="Calibri" w:cs="Calibri"/>
          <w:sz w:val="22"/>
          <w:szCs w:val="22"/>
        </w:rPr>
        <w:t>csv</w:t>
      </w:r>
      <w:proofErr w:type="spellEnd"/>
      <w:r w:rsidR="008547AF" w:rsidRPr="008547AF">
        <w:rPr>
          <w:rFonts w:ascii="Calibri" w:hAnsi="Calibri" w:cs="Calibri"/>
          <w:sz w:val="22"/>
          <w:szCs w:val="22"/>
        </w:rPr>
        <w:t xml:space="preserve"> </w:t>
      </w:r>
      <w:r>
        <w:rPr>
          <w:rFonts w:ascii="Calibri" w:hAnsi="Calibri" w:cs="Calibri"/>
          <w:sz w:val="22"/>
          <w:szCs w:val="22"/>
        </w:rPr>
        <w:t>o</w:t>
      </w:r>
      <w:r w:rsidR="008547AF" w:rsidRPr="008547AF">
        <w:rPr>
          <w:rFonts w:ascii="Calibri" w:hAnsi="Calibri" w:cs="Calibri"/>
          <w:sz w:val="22"/>
          <w:szCs w:val="22"/>
        </w:rPr>
        <w:t xml:space="preserve"> </w:t>
      </w:r>
      <w:proofErr w:type="spellStart"/>
      <w:r w:rsidR="008547AF" w:rsidRPr="008547AF">
        <w:rPr>
          <w:rFonts w:ascii="Calibri" w:hAnsi="Calibri" w:cs="Calibri"/>
          <w:sz w:val="22"/>
          <w:szCs w:val="22"/>
        </w:rPr>
        <w:t>json</w:t>
      </w:r>
      <w:proofErr w:type="spellEnd"/>
      <w:r w:rsidR="008547AF" w:rsidRPr="008547AF">
        <w:rPr>
          <w:rFonts w:ascii="Calibri" w:hAnsi="Calibri" w:cs="Calibri"/>
          <w:sz w:val="22"/>
          <w:szCs w:val="22"/>
        </w:rPr>
        <w:t xml:space="preserve"> con </w:t>
      </w:r>
      <w:proofErr w:type="spellStart"/>
      <w:proofErr w:type="gramStart"/>
      <w:r w:rsidR="008547AF" w:rsidRPr="008547AF">
        <w:rPr>
          <w:rFonts w:ascii="Calibri" w:hAnsi="Calibri" w:cs="Calibri"/>
          <w:sz w:val="22"/>
          <w:szCs w:val="22"/>
        </w:rPr>
        <w:t>result.save</w:t>
      </w:r>
      <w:proofErr w:type="spellEnd"/>
      <w:proofErr w:type="gramEnd"/>
      <w:r>
        <w:rPr>
          <w:rFonts w:ascii="Calibri" w:hAnsi="Calibri" w:cs="Calibri"/>
          <w:sz w:val="22"/>
          <w:szCs w:val="22"/>
        </w:rPr>
        <w:t>()</w:t>
      </w:r>
    </w:p>
    <w:p w14:paraId="65292386" w14:textId="77777777" w:rsidR="00AF182C" w:rsidRDefault="00AF182C"/>
    <w:sectPr w:rsidR="00AF182C">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dra Mingo Ramírez" w:date="2025-01-05T20:53:00Z" w:initials="SM">
    <w:p w14:paraId="4BD02AE6" w14:textId="77777777" w:rsidR="004061BD" w:rsidRDefault="004061BD" w:rsidP="004061BD">
      <w:pPr>
        <w:pStyle w:val="Textocomentario"/>
      </w:pPr>
      <w:r>
        <w:rPr>
          <w:rStyle w:val="Refdecomentario"/>
        </w:rPr>
        <w:annotationRef/>
      </w:r>
      <w:r>
        <w:t>¿No es lo mismo que dices en la frase anterior?</w:t>
      </w:r>
    </w:p>
  </w:comment>
  <w:comment w:id="1" w:author="Sandra Mingo Ramírez" w:date="2025-01-05T20:56:00Z" w:initials="SM">
    <w:p w14:paraId="0780C4BF" w14:textId="77777777" w:rsidR="001C2877" w:rsidRDefault="001C2877" w:rsidP="001C2877">
      <w:pPr>
        <w:pStyle w:val="Textocomentario"/>
      </w:pPr>
      <w:r>
        <w:rPr>
          <w:rStyle w:val="Refdecomentario"/>
        </w:rPr>
        <w:annotationRef/>
      </w:r>
      <w:r>
        <w:t>Yo quizás no entraría en lo de Theta_ii y Theta_ij porque se pueden liar, si no que pondría una matriz Q en las diapositivas y señalaría las celdas correspondientes o algo así, por ahorrar confusión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D02AE6" w15:done="0"/>
  <w15:commentEx w15:paraId="0780C4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11D124" w16cex:dateUtc="2025-01-05T19:53:00Z"/>
  <w16cex:commentExtensible w16cex:durableId="7A622C2A" w16cex:dateUtc="2025-01-05T1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D02AE6" w16cid:durableId="5B11D124"/>
  <w16cid:commentId w16cid:paraId="0780C4BF" w16cid:durableId="7A622C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B2586"/>
    <w:multiLevelType w:val="hybridMultilevel"/>
    <w:tmpl w:val="C6B247BC"/>
    <w:lvl w:ilvl="0" w:tplc="EEB41A5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553639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Mingo Ramírez">
    <w15:presenceInfo w15:providerId="AD" w15:userId="S::sandra.mingo@estudiante.uam.es::57fa5533-e9c4-42f5-99f3-97d4dcb50e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9A2"/>
    <w:rsid w:val="00177054"/>
    <w:rsid w:val="001C2877"/>
    <w:rsid w:val="001F40E4"/>
    <w:rsid w:val="002136B8"/>
    <w:rsid w:val="00257D79"/>
    <w:rsid w:val="00296043"/>
    <w:rsid w:val="003611CB"/>
    <w:rsid w:val="003651D6"/>
    <w:rsid w:val="003A11CA"/>
    <w:rsid w:val="003E6051"/>
    <w:rsid w:val="004061BD"/>
    <w:rsid w:val="00457CA0"/>
    <w:rsid w:val="00486761"/>
    <w:rsid w:val="004D366C"/>
    <w:rsid w:val="00516568"/>
    <w:rsid w:val="005F3FF6"/>
    <w:rsid w:val="00681C26"/>
    <w:rsid w:val="00817EFA"/>
    <w:rsid w:val="008547AF"/>
    <w:rsid w:val="00913EEB"/>
    <w:rsid w:val="00991587"/>
    <w:rsid w:val="009A182D"/>
    <w:rsid w:val="00A71D25"/>
    <w:rsid w:val="00AF182C"/>
    <w:rsid w:val="00BF10FB"/>
    <w:rsid w:val="00C40AD6"/>
    <w:rsid w:val="00D876D1"/>
    <w:rsid w:val="00F309A2"/>
    <w:rsid w:val="00F871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900C"/>
  <w15:chartTrackingRefBased/>
  <w15:docId w15:val="{E33BDB37-452C-49A4-AE93-2D5BDD8F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0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0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09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09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09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09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09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09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09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09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09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09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09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09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09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09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09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09A2"/>
    <w:rPr>
      <w:rFonts w:eastAsiaTheme="majorEastAsia" w:cstheme="majorBidi"/>
      <w:color w:val="272727" w:themeColor="text1" w:themeTint="D8"/>
    </w:rPr>
  </w:style>
  <w:style w:type="paragraph" w:styleId="Ttulo">
    <w:name w:val="Title"/>
    <w:basedOn w:val="Normal"/>
    <w:next w:val="Normal"/>
    <w:link w:val="TtuloCar"/>
    <w:uiPriority w:val="10"/>
    <w:qFormat/>
    <w:rsid w:val="00F30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09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09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09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09A2"/>
    <w:pPr>
      <w:spacing w:before="160"/>
      <w:jc w:val="center"/>
    </w:pPr>
    <w:rPr>
      <w:i/>
      <w:iCs/>
      <w:color w:val="404040" w:themeColor="text1" w:themeTint="BF"/>
    </w:rPr>
  </w:style>
  <w:style w:type="character" w:customStyle="1" w:styleId="CitaCar">
    <w:name w:val="Cita Car"/>
    <w:basedOn w:val="Fuentedeprrafopredeter"/>
    <w:link w:val="Cita"/>
    <w:uiPriority w:val="29"/>
    <w:rsid w:val="00F309A2"/>
    <w:rPr>
      <w:i/>
      <w:iCs/>
      <w:color w:val="404040" w:themeColor="text1" w:themeTint="BF"/>
    </w:rPr>
  </w:style>
  <w:style w:type="paragraph" w:styleId="Prrafodelista">
    <w:name w:val="List Paragraph"/>
    <w:basedOn w:val="Normal"/>
    <w:uiPriority w:val="34"/>
    <w:qFormat/>
    <w:rsid w:val="00F309A2"/>
    <w:pPr>
      <w:ind w:left="720"/>
      <w:contextualSpacing/>
    </w:pPr>
  </w:style>
  <w:style w:type="character" w:styleId="nfasisintenso">
    <w:name w:val="Intense Emphasis"/>
    <w:basedOn w:val="Fuentedeprrafopredeter"/>
    <w:uiPriority w:val="21"/>
    <w:qFormat/>
    <w:rsid w:val="00F309A2"/>
    <w:rPr>
      <w:i/>
      <w:iCs/>
      <w:color w:val="0F4761" w:themeColor="accent1" w:themeShade="BF"/>
    </w:rPr>
  </w:style>
  <w:style w:type="paragraph" w:styleId="Citadestacada">
    <w:name w:val="Intense Quote"/>
    <w:basedOn w:val="Normal"/>
    <w:next w:val="Normal"/>
    <w:link w:val="CitadestacadaCar"/>
    <w:uiPriority w:val="30"/>
    <w:qFormat/>
    <w:rsid w:val="00F30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09A2"/>
    <w:rPr>
      <w:i/>
      <w:iCs/>
      <w:color w:val="0F4761" w:themeColor="accent1" w:themeShade="BF"/>
    </w:rPr>
  </w:style>
  <w:style w:type="character" w:styleId="Referenciaintensa">
    <w:name w:val="Intense Reference"/>
    <w:basedOn w:val="Fuentedeprrafopredeter"/>
    <w:uiPriority w:val="32"/>
    <w:qFormat/>
    <w:rsid w:val="00F309A2"/>
    <w:rPr>
      <w:b/>
      <w:bCs/>
      <w:smallCaps/>
      <w:color w:val="0F4761" w:themeColor="accent1" w:themeShade="BF"/>
      <w:spacing w:val="5"/>
    </w:rPr>
  </w:style>
  <w:style w:type="character" w:styleId="Textodelmarcadordeposicin">
    <w:name w:val="Placeholder Text"/>
    <w:basedOn w:val="Fuentedeprrafopredeter"/>
    <w:uiPriority w:val="99"/>
    <w:semiHidden/>
    <w:rsid w:val="00D876D1"/>
    <w:rPr>
      <w:color w:val="666666"/>
    </w:rPr>
  </w:style>
  <w:style w:type="character" w:styleId="Refdecomentario">
    <w:name w:val="annotation reference"/>
    <w:basedOn w:val="Fuentedeprrafopredeter"/>
    <w:uiPriority w:val="99"/>
    <w:semiHidden/>
    <w:unhideWhenUsed/>
    <w:rsid w:val="004061BD"/>
    <w:rPr>
      <w:sz w:val="16"/>
      <w:szCs w:val="16"/>
    </w:rPr>
  </w:style>
  <w:style w:type="paragraph" w:styleId="Textocomentario">
    <w:name w:val="annotation text"/>
    <w:basedOn w:val="Normal"/>
    <w:link w:val="TextocomentarioCar"/>
    <w:uiPriority w:val="99"/>
    <w:unhideWhenUsed/>
    <w:rsid w:val="004061BD"/>
    <w:pPr>
      <w:spacing w:line="240" w:lineRule="auto"/>
    </w:pPr>
    <w:rPr>
      <w:sz w:val="20"/>
      <w:szCs w:val="20"/>
    </w:rPr>
  </w:style>
  <w:style w:type="character" w:customStyle="1" w:styleId="TextocomentarioCar">
    <w:name w:val="Texto comentario Car"/>
    <w:basedOn w:val="Fuentedeprrafopredeter"/>
    <w:link w:val="Textocomentario"/>
    <w:uiPriority w:val="99"/>
    <w:rsid w:val="004061BD"/>
    <w:rPr>
      <w:sz w:val="20"/>
      <w:szCs w:val="20"/>
    </w:rPr>
  </w:style>
  <w:style w:type="paragraph" w:styleId="Asuntodelcomentario">
    <w:name w:val="annotation subject"/>
    <w:basedOn w:val="Textocomentario"/>
    <w:next w:val="Textocomentario"/>
    <w:link w:val="AsuntodelcomentarioCar"/>
    <w:uiPriority w:val="99"/>
    <w:semiHidden/>
    <w:unhideWhenUsed/>
    <w:rsid w:val="004061BD"/>
    <w:rPr>
      <w:b/>
      <w:bCs/>
    </w:rPr>
  </w:style>
  <w:style w:type="character" w:customStyle="1" w:styleId="AsuntodelcomentarioCar">
    <w:name w:val="Asunto del comentario Car"/>
    <w:basedOn w:val="TextocomentarioCar"/>
    <w:link w:val="Asuntodelcomentario"/>
    <w:uiPriority w:val="99"/>
    <w:semiHidden/>
    <w:rsid w:val="004061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9730">
      <w:bodyDiv w:val="1"/>
      <w:marLeft w:val="0"/>
      <w:marRight w:val="0"/>
      <w:marTop w:val="0"/>
      <w:marBottom w:val="0"/>
      <w:divBdr>
        <w:top w:val="none" w:sz="0" w:space="0" w:color="auto"/>
        <w:left w:val="none" w:sz="0" w:space="0" w:color="auto"/>
        <w:bottom w:val="none" w:sz="0" w:space="0" w:color="auto"/>
        <w:right w:val="none" w:sz="0" w:space="0" w:color="auto"/>
      </w:divBdr>
      <w:divsChild>
        <w:div w:id="2042902098">
          <w:marLeft w:val="0"/>
          <w:marRight w:val="0"/>
          <w:marTop w:val="0"/>
          <w:marBottom w:val="0"/>
          <w:divBdr>
            <w:top w:val="none" w:sz="0" w:space="0" w:color="auto"/>
            <w:left w:val="none" w:sz="0" w:space="0" w:color="auto"/>
            <w:bottom w:val="none" w:sz="0" w:space="0" w:color="auto"/>
            <w:right w:val="none" w:sz="0" w:space="0" w:color="auto"/>
          </w:divBdr>
          <w:divsChild>
            <w:div w:id="1218905038">
              <w:marLeft w:val="0"/>
              <w:marRight w:val="0"/>
              <w:marTop w:val="0"/>
              <w:marBottom w:val="0"/>
              <w:divBdr>
                <w:top w:val="none" w:sz="0" w:space="0" w:color="auto"/>
                <w:left w:val="none" w:sz="0" w:space="0" w:color="auto"/>
                <w:bottom w:val="none" w:sz="0" w:space="0" w:color="auto"/>
                <w:right w:val="none" w:sz="0" w:space="0" w:color="auto"/>
              </w:divBdr>
              <w:divsChild>
                <w:div w:id="634261490">
                  <w:marLeft w:val="0"/>
                  <w:marRight w:val="0"/>
                  <w:marTop w:val="0"/>
                  <w:marBottom w:val="0"/>
                  <w:divBdr>
                    <w:top w:val="none" w:sz="0" w:space="0" w:color="auto"/>
                    <w:left w:val="none" w:sz="0" w:space="0" w:color="auto"/>
                    <w:bottom w:val="none" w:sz="0" w:space="0" w:color="auto"/>
                    <w:right w:val="none" w:sz="0" w:space="0" w:color="auto"/>
                  </w:divBdr>
                  <w:divsChild>
                    <w:div w:id="1402678176">
                      <w:marLeft w:val="0"/>
                      <w:marRight w:val="0"/>
                      <w:marTop w:val="0"/>
                      <w:marBottom w:val="0"/>
                      <w:divBdr>
                        <w:top w:val="none" w:sz="0" w:space="0" w:color="auto"/>
                        <w:left w:val="none" w:sz="0" w:space="0" w:color="auto"/>
                        <w:bottom w:val="none" w:sz="0" w:space="0" w:color="auto"/>
                        <w:right w:val="none" w:sz="0" w:space="0" w:color="auto"/>
                      </w:divBdr>
                      <w:divsChild>
                        <w:div w:id="832991986">
                          <w:marLeft w:val="0"/>
                          <w:marRight w:val="0"/>
                          <w:marTop w:val="0"/>
                          <w:marBottom w:val="0"/>
                          <w:divBdr>
                            <w:top w:val="none" w:sz="0" w:space="0" w:color="auto"/>
                            <w:left w:val="none" w:sz="0" w:space="0" w:color="auto"/>
                            <w:bottom w:val="none" w:sz="0" w:space="0" w:color="auto"/>
                            <w:right w:val="none" w:sz="0" w:space="0" w:color="auto"/>
                          </w:divBdr>
                          <w:divsChild>
                            <w:div w:id="259990582">
                              <w:marLeft w:val="0"/>
                              <w:marRight w:val="0"/>
                              <w:marTop w:val="0"/>
                              <w:marBottom w:val="0"/>
                              <w:divBdr>
                                <w:top w:val="none" w:sz="0" w:space="0" w:color="auto"/>
                                <w:left w:val="none" w:sz="0" w:space="0" w:color="auto"/>
                                <w:bottom w:val="none" w:sz="0" w:space="0" w:color="auto"/>
                                <w:right w:val="none" w:sz="0" w:space="0" w:color="auto"/>
                              </w:divBdr>
                              <w:divsChild>
                                <w:div w:id="316614222">
                                  <w:marLeft w:val="0"/>
                                  <w:marRight w:val="0"/>
                                  <w:marTop w:val="0"/>
                                  <w:marBottom w:val="0"/>
                                  <w:divBdr>
                                    <w:top w:val="none" w:sz="0" w:space="0" w:color="auto"/>
                                    <w:left w:val="none" w:sz="0" w:space="0" w:color="auto"/>
                                    <w:bottom w:val="none" w:sz="0" w:space="0" w:color="auto"/>
                                    <w:right w:val="none" w:sz="0" w:space="0" w:color="auto"/>
                                  </w:divBdr>
                                  <w:divsChild>
                                    <w:div w:id="1965768866">
                                      <w:marLeft w:val="0"/>
                                      <w:marRight w:val="0"/>
                                      <w:marTop w:val="0"/>
                                      <w:marBottom w:val="0"/>
                                      <w:divBdr>
                                        <w:top w:val="none" w:sz="0" w:space="0" w:color="auto"/>
                                        <w:left w:val="none" w:sz="0" w:space="0" w:color="auto"/>
                                        <w:bottom w:val="none" w:sz="0" w:space="0" w:color="auto"/>
                                        <w:right w:val="none" w:sz="0" w:space="0" w:color="auto"/>
                                      </w:divBdr>
                                      <w:divsChild>
                                        <w:div w:id="2108233285">
                                          <w:marLeft w:val="0"/>
                                          <w:marRight w:val="0"/>
                                          <w:marTop w:val="0"/>
                                          <w:marBottom w:val="0"/>
                                          <w:divBdr>
                                            <w:top w:val="none" w:sz="0" w:space="0" w:color="auto"/>
                                            <w:left w:val="none" w:sz="0" w:space="0" w:color="auto"/>
                                            <w:bottom w:val="none" w:sz="0" w:space="0" w:color="auto"/>
                                            <w:right w:val="none" w:sz="0" w:space="0" w:color="auto"/>
                                          </w:divBdr>
                                          <w:divsChild>
                                            <w:div w:id="160782405">
                                              <w:marLeft w:val="0"/>
                                              <w:marRight w:val="0"/>
                                              <w:marTop w:val="0"/>
                                              <w:marBottom w:val="0"/>
                                              <w:divBdr>
                                                <w:top w:val="none" w:sz="0" w:space="0" w:color="auto"/>
                                                <w:left w:val="none" w:sz="0" w:space="0" w:color="auto"/>
                                                <w:bottom w:val="none" w:sz="0" w:space="0" w:color="auto"/>
                                                <w:right w:val="none" w:sz="0" w:space="0" w:color="auto"/>
                                              </w:divBdr>
                                              <w:divsChild>
                                                <w:div w:id="1380587001">
                                                  <w:marLeft w:val="0"/>
                                                  <w:marRight w:val="0"/>
                                                  <w:marTop w:val="0"/>
                                                  <w:marBottom w:val="0"/>
                                                  <w:divBdr>
                                                    <w:top w:val="none" w:sz="0" w:space="0" w:color="auto"/>
                                                    <w:left w:val="none" w:sz="0" w:space="0" w:color="auto"/>
                                                    <w:bottom w:val="none" w:sz="0" w:space="0" w:color="auto"/>
                                                    <w:right w:val="none" w:sz="0" w:space="0" w:color="auto"/>
                                                  </w:divBdr>
                                                  <w:divsChild>
                                                    <w:div w:id="1455489076">
                                                      <w:marLeft w:val="0"/>
                                                      <w:marRight w:val="0"/>
                                                      <w:marTop w:val="0"/>
                                                      <w:marBottom w:val="0"/>
                                                      <w:divBdr>
                                                        <w:top w:val="none" w:sz="0" w:space="0" w:color="auto"/>
                                                        <w:left w:val="none" w:sz="0" w:space="0" w:color="auto"/>
                                                        <w:bottom w:val="none" w:sz="0" w:space="0" w:color="auto"/>
                                                        <w:right w:val="none" w:sz="0" w:space="0" w:color="auto"/>
                                                      </w:divBdr>
                                                      <w:divsChild>
                                                        <w:div w:id="11375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9956435">
      <w:bodyDiv w:val="1"/>
      <w:marLeft w:val="0"/>
      <w:marRight w:val="0"/>
      <w:marTop w:val="0"/>
      <w:marBottom w:val="0"/>
      <w:divBdr>
        <w:top w:val="none" w:sz="0" w:space="0" w:color="auto"/>
        <w:left w:val="none" w:sz="0" w:space="0" w:color="auto"/>
        <w:bottom w:val="none" w:sz="0" w:space="0" w:color="auto"/>
        <w:right w:val="none" w:sz="0" w:space="0" w:color="auto"/>
      </w:divBdr>
      <w:divsChild>
        <w:div w:id="1386025279">
          <w:marLeft w:val="0"/>
          <w:marRight w:val="0"/>
          <w:marTop w:val="0"/>
          <w:marBottom w:val="0"/>
          <w:divBdr>
            <w:top w:val="none" w:sz="0" w:space="0" w:color="auto"/>
            <w:left w:val="none" w:sz="0" w:space="0" w:color="auto"/>
            <w:bottom w:val="none" w:sz="0" w:space="0" w:color="auto"/>
            <w:right w:val="none" w:sz="0" w:space="0" w:color="auto"/>
          </w:divBdr>
          <w:divsChild>
            <w:div w:id="2136101169">
              <w:marLeft w:val="0"/>
              <w:marRight w:val="0"/>
              <w:marTop w:val="0"/>
              <w:marBottom w:val="0"/>
              <w:divBdr>
                <w:top w:val="none" w:sz="0" w:space="0" w:color="auto"/>
                <w:left w:val="none" w:sz="0" w:space="0" w:color="auto"/>
                <w:bottom w:val="none" w:sz="0" w:space="0" w:color="auto"/>
                <w:right w:val="none" w:sz="0" w:space="0" w:color="auto"/>
              </w:divBdr>
              <w:divsChild>
                <w:div w:id="1697001425">
                  <w:marLeft w:val="0"/>
                  <w:marRight w:val="0"/>
                  <w:marTop w:val="0"/>
                  <w:marBottom w:val="0"/>
                  <w:divBdr>
                    <w:top w:val="none" w:sz="0" w:space="0" w:color="auto"/>
                    <w:left w:val="none" w:sz="0" w:space="0" w:color="auto"/>
                    <w:bottom w:val="none" w:sz="0" w:space="0" w:color="auto"/>
                    <w:right w:val="none" w:sz="0" w:space="0" w:color="auto"/>
                  </w:divBdr>
                  <w:divsChild>
                    <w:div w:id="205723435">
                      <w:marLeft w:val="0"/>
                      <w:marRight w:val="0"/>
                      <w:marTop w:val="0"/>
                      <w:marBottom w:val="0"/>
                      <w:divBdr>
                        <w:top w:val="none" w:sz="0" w:space="0" w:color="auto"/>
                        <w:left w:val="none" w:sz="0" w:space="0" w:color="auto"/>
                        <w:bottom w:val="none" w:sz="0" w:space="0" w:color="auto"/>
                        <w:right w:val="none" w:sz="0" w:space="0" w:color="auto"/>
                      </w:divBdr>
                      <w:divsChild>
                        <w:div w:id="374306621">
                          <w:marLeft w:val="0"/>
                          <w:marRight w:val="0"/>
                          <w:marTop w:val="0"/>
                          <w:marBottom w:val="0"/>
                          <w:divBdr>
                            <w:top w:val="none" w:sz="0" w:space="0" w:color="auto"/>
                            <w:left w:val="none" w:sz="0" w:space="0" w:color="auto"/>
                            <w:bottom w:val="none" w:sz="0" w:space="0" w:color="auto"/>
                            <w:right w:val="none" w:sz="0" w:space="0" w:color="auto"/>
                          </w:divBdr>
                          <w:divsChild>
                            <w:div w:id="1080524739">
                              <w:marLeft w:val="0"/>
                              <w:marRight w:val="0"/>
                              <w:marTop w:val="0"/>
                              <w:marBottom w:val="0"/>
                              <w:divBdr>
                                <w:top w:val="none" w:sz="0" w:space="0" w:color="auto"/>
                                <w:left w:val="none" w:sz="0" w:space="0" w:color="auto"/>
                                <w:bottom w:val="none" w:sz="0" w:space="0" w:color="auto"/>
                                <w:right w:val="none" w:sz="0" w:space="0" w:color="auto"/>
                              </w:divBdr>
                              <w:divsChild>
                                <w:div w:id="1755542861">
                                  <w:marLeft w:val="0"/>
                                  <w:marRight w:val="0"/>
                                  <w:marTop w:val="0"/>
                                  <w:marBottom w:val="0"/>
                                  <w:divBdr>
                                    <w:top w:val="none" w:sz="0" w:space="0" w:color="auto"/>
                                    <w:left w:val="none" w:sz="0" w:space="0" w:color="auto"/>
                                    <w:bottom w:val="none" w:sz="0" w:space="0" w:color="auto"/>
                                    <w:right w:val="none" w:sz="0" w:space="0" w:color="auto"/>
                                  </w:divBdr>
                                  <w:divsChild>
                                    <w:div w:id="2069844410">
                                      <w:marLeft w:val="0"/>
                                      <w:marRight w:val="0"/>
                                      <w:marTop w:val="0"/>
                                      <w:marBottom w:val="0"/>
                                      <w:divBdr>
                                        <w:top w:val="none" w:sz="0" w:space="0" w:color="auto"/>
                                        <w:left w:val="none" w:sz="0" w:space="0" w:color="auto"/>
                                        <w:bottom w:val="none" w:sz="0" w:space="0" w:color="auto"/>
                                        <w:right w:val="none" w:sz="0" w:space="0" w:color="auto"/>
                                      </w:divBdr>
                                      <w:divsChild>
                                        <w:div w:id="549027408">
                                          <w:marLeft w:val="0"/>
                                          <w:marRight w:val="0"/>
                                          <w:marTop w:val="0"/>
                                          <w:marBottom w:val="0"/>
                                          <w:divBdr>
                                            <w:top w:val="none" w:sz="0" w:space="0" w:color="auto"/>
                                            <w:left w:val="none" w:sz="0" w:space="0" w:color="auto"/>
                                            <w:bottom w:val="none" w:sz="0" w:space="0" w:color="auto"/>
                                            <w:right w:val="none" w:sz="0" w:space="0" w:color="auto"/>
                                          </w:divBdr>
                                          <w:divsChild>
                                            <w:div w:id="1895965672">
                                              <w:marLeft w:val="0"/>
                                              <w:marRight w:val="0"/>
                                              <w:marTop w:val="0"/>
                                              <w:marBottom w:val="0"/>
                                              <w:divBdr>
                                                <w:top w:val="none" w:sz="0" w:space="0" w:color="auto"/>
                                                <w:left w:val="none" w:sz="0" w:space="0" w:color="auto"/>
                                                <w:bottom w:val="none" w:sz="0" w:space="0" w:color="auto"/>
                                                <w:right w:val="none" w:sz="0" w:space="0" w:color="auto"/>
                                              </w:divBdr>
                                              <w:divsChild>
                                                <w:div w:id="1457260204">
                                                  <w:marLeft w:val="0"/>
                                                  <w:marRight w:val="0"/>
                                                  <w:marTop w:val="0"/>
                                                  <w:marBottom w:val="0"/>
                                                  <w:divBdr>
                                                    <w:top w:val="none" w:sz="0" w:space="0" w:color="auto"/>
                                                    <w:left w:val="none" w:sz="0" w:space="0" w:color="auto"/>
                                                    <w:bottom w:val="none" w:sz="0" w:space="0" w:color="auto"/>
                                                    <w:right w:val="none" w:sz="0" w:space="0" w:color="auto"/>
                                                  </w:divBdr>
                                                  <w:divsChild>
                                                    <w:div w:id="192809914">
                                                      <w:marLeft w:val="0"/>
                                                      <w:marRight w:val="0"/>
                                                      <w:marTop w:val="0"/>
                                                      <w:marBottom w:val="0"/>
                                                      <w:divBdr>
                                                        <w:top w:val="none" w:sz="0" w:space="0" w:color="auto"/>
                                                        <w:left w:val="none" w:sz="0" w:space="0" w:color="auto"/>
                                                        <w:bottom w:val="none" w:sz="0" w:space="0" w:color="auto"/>
                                                        <w:right w:val="none" w:sz="0" w:space="0" w:color="auto"/>
                                                      </w:divBdr>
                                                      <w:divsChild>
                                                        <w:div w:id="163591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2</Pages>
  <Words>722</Words>
  <Characters>3971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Sonia Guerrero Rodríguez</dc:creator>
  <cp:keywords/>
  <dc:description/>
  <cp:lastModifiedBy>Sandra Mingo Ramírez</cp:lastModifiedBy>
  <cp:revision>11</cp:revision>
  <dcterms:created xsi:type="dcterms:W3CDTF">2025-01-05T15:31:00Z</dcterms:created>
  <dcterms:modified xsi:type="dcterms:W3CDTF">2025-01-05T19:58:00Z</dcterms:modified>
</cp:coreProperties>
</file>