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ljd4byu15y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A/B-тестирование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f90sjls6y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Ваша задача — провести оценку результатов A/B-теста. В вашем распоряжении есть датасет с действиями пользователей, техническое задание и несколько вспомогательных датасетов.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Оцените корректность проведения теста. Проверьте: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Соответствие данных требованиям технического задания. В случае нарушения требований оцените, насколько существенно негативное влияние на результаты теста. При проверке условий технического задания и фильтрации данных, контролируйте количество уникальных пользователей, принимающих участие в тесте – это поможет детальнее изучить влияние каждого условия на аудиторию теста.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Время проведения теста. Убедитесь, что оно не совпадает с маркетинговыми и другими активностями.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Аудиторию теста. Удостоверьтесь, что нет пересечений с конкурирующим тестом и нет пользователей, участвующих в двух группах теста одновременно. Проверьте равномерность распределения пользователей по группам и правильность их формирования.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Проанализируйте результаты теста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6whcs2km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Название теста: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recommender_system_test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группы: А — контрольная, B — новая платёжная воронка;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запуска: 2020-12-07;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остановки набора новых пользователей: 2020-12-21;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остановки: 2021-01-04;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аудитория: 15% новых пользователей из региона EU;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назначение теста: тестирование изменений, связанных с внедрением улучшенной рекомендательной системы;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ожидаемое количество участников теста: 6000.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ожидаемый эффект: за 14 дней с момента регистрации пользователи покажут улучшение каждой метрики не менее, чем на 10%: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конверсии в просмотр карточек товаров — событие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product_page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просмотры корзины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product_cart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покупки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bgpa265e4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Данные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final_ab_events.csv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ab_project_marketing_events.csv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final_ab_new_users.csv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final_ab_participants.csv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m877ioafi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данных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ab_project_marketing_events.csv</w:t>
      </w:r>
      <w:r w:rsidDel="00000000" w:rsidR="00000000" w:rsidRPr="00000000">
        <w:rPr>
          <w:rtl w:val="0"/>
        </w:rPr>
        <w:t xml:space="preserve"> — календарь маркетинговых событий на 2020 год.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Структура файла: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название маркетингового события;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 — регионы, в которых будет проводиться рекламная кампания;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start_dt</w:t>
      </w:r>
      <w:r w:rsidDel="00000000" w:rsidR="00000000" w:rsidRPr="00000000">
        <w:rPr>
          <w:rtl w:val="0"/>
        </w:rPr>
        <w:t xml:space="preserve"> — дата начала кампании;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finish_dt</w:t>
      </w:r>
      <w:r w:rsidDel="00000000" w:rsidR="00000000" w:rsidRPr="00000000">
        <w:rPr>
          <w:rtl w:val="0"/>
        </w:rPr>
        <w:t xml:space="preserve"> — дата завершения кампании.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final_ab_new_users.csv</w:t>
      </w:r>
      <w:r w:rsidDel="00000000" w:rsidR="00000000" w:rsidRPr="00000000">
        <w:rPr>
          <w:rtl w:val="0"/>
        </w:rPr>
        <w:t xml:space="preserve"> — пользователи, зарегистрировавшиеся с 7 по 21 декабря 2020 года.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Структура файла: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— идентификатор пользователя;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first_date</w:t>
      </w:r>
      <w:r w:rsidDel="00000000" w:rsidR="00000000" w:rsidRPr="00000000">
        <w:rPr>
          <w:rtl w:val="0"/>
        </w:rPr>
        <w:t xml:space="preserve"> — дата регистрации;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— регион пользователя;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— устройство, с которого происходила регистрация.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final_ab_events.csv</w:t>
      </w:r>
      <w:r w:rsidDel="00000000" w:rsidR="00000000" w:rsidRPr="00000000">
        <w:rPr>
          <w:rtl w:val="0"/>
        </w:rPr>
        <w:t xml:space="preserve"> — действия новых пользователей в период с 7 декабря 2020 по 4 января 2021 года.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Структура файла: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— идентификатор пользователя;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event_dt</w:t>
      </w:r>
      <w:r w:rsidDel="00000000" w:rsidR="00000000" w:rsidRPr="00000000">
        <w:rPr>
          <w:rtl w:val="0"/>
        </w:rPr>
        <w:t xml:space="preserve"> — дата и время события;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event_name</w:t>
      </w:r>
      <w:r w:rsidDel="00000000" w:rsidR="00000000" w:rsidRPr="00000000">
        <w:rPr>
          <w:rtl w:val="0"/>
        </w:rPr>
        <w:t xml:space="preserve"> — тип события;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— дополнительные данные о событии. Например, для покупок,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purchase,</w:t>
      </w:r>
      <w:r w:rsidDel="00000000" w:rsidR="00000000" w:rsidRPr="00000000">
        <w:rPr>
          <w:rtl w:val="0"/>
        </w:rPr>
        <w:t xml:space="preserve"> в этом поле хранится стоимость покупки в долларах.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final_ab_participants.csv</w:t>
      </w:r>
      <w:r w:rsidDel="00000000" w:rsidR="00000000" w:rsidRPr="00000000">
        <w:rPr>
          <w:rtl w:val="0"/>
        </w:rPr>
        <w:t xml:space="preserve"> — таблица участников тестов.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Структура файла: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— идентификатор пользователя;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ab_test</w:t>
      </w:r>
      <w:r w:rsidDel="00000000" w:rsidR="00000000" w:rsidRPr="00000000">
        <w:rPr>
          <w:rtl w:val="0"/>
        </w:rPr>
        <w:t xml:space="preserve"> — название теста;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— группа пользователя.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e9rpcebqg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сделать задание?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Опишите цели исследования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Исследуйте данные: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Требуется ли преобразование типов?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Опишите природу пропущенных значений и дубликатов, если их обнаружите.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 корректность проведения теста. Обратите внимание на: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Соответствие данных требованиям технического задания. Проверьте корректность всех пунктов технического задания.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Время проведения теста. Убедитесь, что оно не совпадает с маркетинговыми и другими активностями.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Аудиторию теста. Удостоверьтесь, что нет пересечений с конкурирующим тестом и нет пользователей, участвующих в двух группах теста одновременно. Проверьте равномерность распределения по тестовым группам и правильность их формирования.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Проведите исследовательский анализ данных: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событий на пользователя одинаково распределены в выборках?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число событий в выборках распределено по дням?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меняется конверсия в воронке в выборках на разных этапах?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Какие особенности данных нужно учесть, прежде чем приступать к A/B-тестированию?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 результаты A/B-тестирования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 можно сказать про результаты A/В-тестирования?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Проверьте статистическую разницу долей z-критерием.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выводы по этапу исследовательского анализа данных и по проведённой оценке результатов A/B-тестирования. Сделайте общее заключение о корректности проведения теста.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d/nhGUR3ZkNIG4VA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d/pgKgZ9lRp0Enwg" TargetMode="External"/><Relationship Id="rId7" Type="http://schemas.openxmlformats.org/officeDocument/2006/relationships/hyperlink" Target="https://disk.yandex.ru/d/ZVC7GUYYckKnGQ" TargetMode="External"/><Relationship Id="rId8" Type="http://schemas.openxmlformats.org/officeDocument/2006/relationships/hyperlink" Target="https://disk.yandex.ru/d/Qrto8Gerpu424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