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barangay176a;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barangay176a;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hotlines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number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icon_class VARCHAR(50) DEFAULT 'fas fa-phone',  -- e.g. for Font Awesome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color VARCHAR(20) DEFAULT 'red'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guidelines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title VARCHAR(150)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description TEXT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icon_class VARCHAR(50) DEFAULT 'fas fa-info-circle',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slug VARCHAR(100) UNIQUE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Sample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INSERT INTO hotlines (name, number, icon_class, color) VALUES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('Baranagay Hotline', '123-4567', 'fas fa-phone-volume', 'red'),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('Police Station', '911', 'fas fa-shield-alt', 'blue'),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('Fire Department', '123-7890', 'fas fa-fire', 'orange'),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('Medical Assistance', '987-6543', 'fas fa-ambulance', 'green'),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('DRRMO / NDRRMC', '112-2233', 'fas fa-exclamation-triangle', 'purple');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guidelines (title, description, icon_class, slug) VALUES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('Earthquake Safety', 'What to do before, during, and after an earthquake.', 'fas fa-house-damage', 'earthquake'),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('Fire Emergency', 'Steps to take in case of a fire.', 'fas fa-fire-extinguisher', 'fire'),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('Medical Emergencies', 'How to respond to common medical situations.', 'fas fa-first-aid', 'medical');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