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80" w:before="0"/>
        <w:jc w:val="center"/>
      </w:pPr>
      <w:r>
        <w:rPr>
          <w:rFonts w:ascii="Arial" w:cs="Arial" w:eastAsia="Arial" w:hAnsi="Arial"/>
          <w:b/>
          <w:bCs/>
          <w:color w:val="1B3A6B"/>
          <w:sz w:val="80"/>
          <w:szCs w:val="80"/>
        </w:rPr>
        <w:t xml:space="preserve">LNCPv1</w:t>
      </w:r>
    </w:p>
    <w:p>
      <w:pPr>
        <w:spacing w:after="200" w:before="0"/>
        <w:jc w:val="center"/>
      </w:pPr>
      <w:r>
        <w:rPr>
          <w:rFonts w:ascii="Arial" w:cs="Arial" w:eastAsia="Arial" w:hAnsi="Arial"/>
          <w:color w:val="2563EB"/>
          <w:sz w:val="32"/>
          <w:szCs w:val="32"/>
        </w:rPr>
        <w:t xml:space="preserve">Local Network Chat Protocol — Version 1</w:t>
      </w:r>
    </w:p>
    <w:p>
      <w:pPr>
        <w:pBdr>
          <w:bottom w:val="single" w:color="93C5FD" w:sz="8" w:space="4"/>
        </w:pBdr>
        <w:spacing w:after="80" w:before="0"/>
        <w:jc w:val="center"/>
      </w:pPr>
    </w:p>
    <w:p>
      <w:pPr>
        <w:spacing w:after="40" w:before="160"/>
      </w:pPr>
    </w:p>
    <w:p>
      <w:pPr>
        <w:jc w:val="center"/>
      </w:pPr>
      <w:r>
        <w:rPr>
          <w:rFonts w:ascii="Arial" w:cs="Arial" w:eastAsia="Arial" w:hAnsi="Arial"/>
          <w:b/>
          <w:bCs/>
          <w:color w:val="374151"/>
          <w:sz w:val="26"/>
          <w:szCs w:val="26"/>
        </w:rPr>
        <w:t xml:space="preserve">Protocol Specification Document</w:t>
      </w:r>
    </w:p>
    <w:p>
      <w:pPr>
        <w:spacing w:after="0" w:before="1200"/>
      </w:pPr>
    </w:p>
    <w:p>
      <w:pPr>
        <w:jc w:val="center"/>
      </w:pPr>
      <w:r>
        <w:rPr>
          <w:rFonts w:ascii="Arial" w:cs="Arial" w:eastAsia="Arial" w:hAnsi="Arial"/>
          <w:color w:val="374151"/>
          <w:sz w:val="20"/>
          <w:szCs w:val="20"/>
        </w:rPr>
        <w:t xml:space="preserve">Course: Computer Networking (.NET)</w:t>
      </w:r>
    </w:p>
    <w:p>
      <w:pPr>
        <w:jc w:val="center"/>
      </w:pPr>
      <w:r>
        <w:rPr>
          <w:rFonts w:ascii="Arial" w:cs="Arial" w:eastAsia="Arial" w:hAnsi="Arial"/>
          <w:color w:val="374151"/>
          <w:sz w:val="20"/>
          <w:szCs w:val="20"/>
        </w:rPr>
        <w:t xml:space="preserve">Submission Deadline: June 15, 2026 — 9:00 AM</w:t>
      </w:r>
    </w:p>
    <w:p>
      <w:r>
        <w:br w:type="page"/>
      </w:r>
    </w:p>
    <w:p>
      <w:pPr>
        <w:pStyle w:val="Heading1"/>
        <w:pBdr>
          <w:bottom w:val="single" w:color="2563EB" w:sz="8" w:space="4"/>
        </w:pBdr>
        <w:spacing w:after="160" w:before="400"/>
      </w:pPr>
      <w:r>
        <w:rPr>
          <w:rFonts w:ascii="Arial" w:cs="Arial" w:eastAsia="Arial" w:hAnsi="Arial"/>
          <w:b/>
          <w:bCs/>
          <w:color w:val="1B3A6B"/>
          <w:sz w:val="32"/>
          <w:szCs w:val="32"/>
        </w:rPr>
        <w:t xml:space="preserve">1. Overview and Design Goals</w:t>
      </w:r>
    </w:p>
    <w:p>
      <w:pPr>
        <w:spacing w:after="80" w:before="80"/>
      </w:pPr>
      <w:r>
        <w:rPr>
          <w:rFonts w:ascii="Arial" w:cs="Arial" w:eastAsia="Arial" w:hAnsi="Arial"/>
          <w:b w:val="false"/>
          <w:bCs w:val="false"/>
          <w:color w:val="1F2937"/>
          <w:sz w:val="20"/>
          <w:szCs w:val="20"/>
        </w:rPr>
        <w:t xml:space="preserve">LNCPv1 (Local Network Chat Protocol, version 1) is an application-layer protocol designed for real-time, text-based communication between two peers on the same local area network (LAN). It is inspired by the request-response discipline of HTTP and the session management concepts of SMTP, while remaining lightweight and straightforward to implement.</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1.1 Design Goals</w:t>
      </w:r>
    </w:p>
    <w:p>
      <w:pPr>
        <w:pStyle w:val="ListParagraph"/>
        <w:numPr>
          <w:ilvl w:val="0"/>
          <w:numId w:val="2"/>
        </w:numPr>
        <w:spacing w:after="40" w:before="40"/>
      </w:pPr>
      <w:r>
        <w:rPr>
          <w:rFonts w:ascii="Arial" w:cs="Arial" w:eastAsia="Arial" w:hAnsi="Arial"/>
          <w:color w:val="1F2937"/>
          <w:sz w:val="20"/>
          <w:szCs w:val="20"/>
        </w:rPr>
        <w:t xml:space="preserve">Discoverability — peers are found via UDP broadcast without requiring any central directory or pre-shared IP addresses.</w:t>
      </w:r>
    </w:p>
    <w:p>
      <w:pPr>
        <w:pStyle w:val="ListParagraph"/>
        <w:numPr>
          <w:ilvl w:val="0"/>
          <w:numId w:val="2"/>
        </w:numPr>
        <w:spacing w:after="40" w:before="40"/>
      </w:pPr>
      <w:r>
        <w:rPr>
          <w:rFonts w:ascii="Arial" w:cs="Arial" w:eastAsia="Arial" w:hAnsi="Arial"/>
          <w:color w:val="1F2937"/>
          <w:sz w:val="20"/>
          <w:szCs w:val="20"/>
        </w:rPr>
        <w:t xml:space="preserve">Reliability — message delivery is confirmed via explicit acknowledgment before the next message may be sent (simplex, turn-based).</w:t>
      </w:r>
    </w:p>
    <w:p>
      <w:pPr>
        <w:pStyle w:val="ListParagraph"/>
        <w:numPr>
          <w:ilvl w:val="0"/>
          <w:numId w:val="2"/>
        </w:numPr>
        <w:spacing w:after="40" w:before="40"/>
      </w:pPr>
      <w:r>
        <w:rPr>
          <w:rFonts w:ascii="Arial" w:cs="Arial" w:eastAsia="Arial" w:hAnsi="Arial"/>
          <w:color w:val="1F2937"/>
          <w:sz w:val="20"/>
          <w:szCs w:val="20"/>
        </w:rPr>
        <w:t xml:space="preserve">Integrity — each connection attempt carries a UUID that must match for the session to proceed, preventing stale or mis-routed handshakes.</w:t>
      </w:r>
    </w:p>
    <w:p>
      <w:pPr>
        <w:pStyle w:val="ListParagraph"/>
        <w:numPr>
          <w:ilvl w:val="0"/>
          <w:numId w:val="2"/>
        </w:numPr>
        <w:spacing w:after="40" w:before="40"/>
      </w:pPr>
      <w:r>
        <w:rPr>
          <w:rFonts w:ascii="Arial" w:cs="Arial" w:eastAsia="Arial" w:hAnsi="Arial"/>
          <w:color w:val="1F2937"/>
          <w:sz w:val="20"/>
          <w:szCs w:val="20"/>
        </w:rPr>
        <w:t xml:space="preserve">Time-bound sessions — the initiator specifies a deadline; requests received after expiry are automatically rejected.</w:t>
      </w:r>
    </w:p>
    <w:p>
      <w:pPr>
        <w:pStyle w:val="ListParagraph"/>
        <w:numPr>
          <w:ilvl w:val="0"/>
          <w:numId w:val="2"/>
        </w:numPr>
        <w:spacing w:after="40" w:before="40"/>
      </w:pPr>
      <w:r>
        <w:rPr>
          <w:rFonts w:ascii="Arial" w:cs="Arial" w:eastAsia="Arial" w:hAnsi="Arial"/>
          <w:color w:val="1F2937"/>
          <w:sz w:val="20"/>
          <w:szCs w:val="20"/>
        </w:rPr>
        <w:t xml:space="preserve">Simplicity — the protocol is text-encoded (UTF-8 JSON) and requires no external dependencies, making it easy to read, debug, and extend.</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1.2 Comparison with Existing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w:t>
            </w:r>
          </w:p>
        </w:tc>
        <w:tc>
          <w:tcPr>
            <w:tcW w:type="dxa" w:w="234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HTTP/1.1</w:t>
            </w:r>
          </w:p>
        </w:tc>
        <w:tc>
          <w:tcPr>
            <w:tcW w:type="dxa" w:w="234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SMTP</w:t>
            </w:r>
          </w:p>
        </w:tc>
        <w:tc>
          <w:tcPr>
            <w:tcW w:type="dxa" w:w="234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LNCPv1</w:t>
            </w:r>
          </w:p>
        </w:tc>
      </w:tr>
      <w:tr>
        <w:tc>
          <w:tcPr>
            <w:tcW w:type="dxa" w:w="234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Transport</w:t>
            </w:r>
          </w:p>
        </w:tc>
        <w:tc>
          <w:tcPr>
            <w:tcW w:type="dxa" w:w="234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TCP</w:t>
            </w:r>
          </w:p>
        </w:tc>
        <w:tc>
          <w:tcPr>
            <w:tcW w:type="dxa" w:w="234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TCP</w:t>
            </w:r>
          </w:p>
        </w:tc>
        <w:tc>
          <w:tcPr>
            <w:tcW w:type="dxa" w:w="2340"/>
            <w:tcBorders>
              <w:top w:val="single" w:color="9CA3AF" w:sz="1"/>
              <w:left w:val="single" w:color="9CA3AF" w:sz="1"/>
              <w:bottom w:val="single" w:color="9CA3AF" w:sz="1"/>
              <w:right w:val="single" w:color="9CA3AF" w:sz="1"/>
            </w:tcBorders>
            <w:shd w:fill="DCFCE7" w:val="clear"/>
            <w:tcMar>
              <w:top w:type="dxa" w:w="80"/>
              <w:left w:type="dxa" w:w="140"/>
              <w:bottom w:type="dxa" w:w="80"/>
              <w:right w:type="dxa" w:w="140"/>
            </w:tcMar>
          </w:tcPr>
          <w:p>
            <w:r>
              <w:rPr>
                <w:rFonts w:ascii="Arial" w:cs="Arial" w:eastAsia="Arial" w:hAnsi="Arial"/>
                <w:b w:val="false"/>
                <w:bCs w:val="false"/>
                <w:color w:val="16A34A"/>
                <w:sz w:val="18"/>
                <w:szCs w:val="18"/>
              </w:rPr>
              <w:t xml:space="preserve">UDP + TCP</w:t>
            </w:r>
          </w:p>
        </w:tc>
      </w:tr>
      <w:tr>
        <w:tc>
          <w:tcPr>
            <w:tcW w:type="dxa" w:w="234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1B3A6B"/>
                <w:sz w:val="18"/>
                <w:szCs w:val="18"/>
              </w:rPr>
              <w:t xml:space="preserve">Discovery</w:t>
            </w:r>
          </w:p>
        </w:tc>
        <w:tc>
          <w:tcPr>
            <w:tcW w:type="dxa" w:w="234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DNS / manual URL</w:t>
            </w:r>
          </w:p>
        </w:tc>
        <w:tc>
          <w:tcPr>
            <w:tcW w:type="dxa" w:w="234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MX record / manual</w:t>
            </w:r>
          </w:p>
        </w:tc>
        <w:tc>
          <w:tcPr>
            <w:tcW w:type="dxa" w:w="234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6A34A"/>
                <w:sz w:val="18"/>
                <w:szCs w:val="18"/>
              </w:rPr>
              <w:t xml:space="preserve">UDP Broadcast</w:t>
            </w:r>
          </w:p>
        </w:tc>
      </w:tr>
      <w:tr>
        <w:tc>
          <w:tcPr>
            <w:tcW w:type="dxa" w:w="234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Handshake</w:t>
            </w:r>
          </w:p>
        </w:tc>
        <w:tc>
          <w:tcPr>
            <w:tcW w:type="dxa" w:w="234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None (stateless)</w:t>
            </w:r>
          </w:p>
        </w:tc>
        <w:tc>
          <w:tcPr>
            <w:tcW w:type="dxa" w:w="234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EHLO/HELO</w:t>
            </w:r>
          </w:p>
        </w:tc>
        <w:tc>
          <w:tcPr>
            <w:tcW w:type="dxa" w:w="234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UUID verification</w:t>
            </w:r>
          </w:p>
        </w:tc>
      </w:tr>
      <w:tr>
        <w:tc>
          <w:tcPr>
            <w:tcW w:type="dxa" w:w="234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1B3A6B"/>
                <w:sz w:val="18"/>
                <w:szCs w:val="18"/>
              </w:rPr>
              <w:t xml:space="preserve">Message encoding</w:t>
            </w:r>
          </w:p>
        </w:tc>
        <w:tc>
          <w:tcPr>
            <w:tcW w:type="dxa" w:w="234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Header+body (text)</w:t>
            </w:r>
          </w:p>
        </w:tc>
        <w:tc>
          <w:tcPr>
            <w:tcW w:type="dxa" w:w="234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Plain text commands</w:t>
            </w:r>
          </w:p>
        </w:tc>
        <w:tc>
          <w:tcPr>
            <w:tcW w:type="dxa" w:w="234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UTF-8 JSON</w:t>
            </w:r>
          </w:p>
        </w:tc>
      </w:tr>
      <w:tr>
        <w:tc>
          <w:tcPr>
            <w:tcW w:type="dxa" w:w="234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ACK per message</w:t>
            </w:r>
          </w:p>
        </w:tc>
        <w:tc>
          <w:tcPr>
            <w:tcW w:type="dxa" w:w="234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No</w:t>
            </w:r>
          </w:p>
        </w:tc>
        <w:tc>
          <w:tcPr>
            <w:tcW w:type="dxa" w:w="234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Per command</w:t>
            </w:r>
          </w:p>
        </w:tc>
        <w:tc>
          <w:tcPr>
            <w:tcW w:type="dxa" w:w="234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Yes (TEXT_ACK)</w:t>
            </w:r>
          </w:p>
        </w:tc>
      </w:tr>
      <w:tr>
        <w:tc>
          <w:tcPr>
            <w:tcW w:type="dxa" w:w="234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1B3A6B"/>
                <w:sz w:val="18"/>
                <w:szCs w:val="18"/>
              </w:rPr>
              <w:t xml:space="preserve">Time-bounded</w:t>
            </w:r>
          </w:p>
        </w:tc>
        <w:tc>
          <w:tcPr>
            <w:tcW w:type="dxa" w:w="234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No</w:t>
            </w:r>
          </w:p>
        </w:tc>
        <w:tc>
          <w:tcPr>
            <w:tcW w:type="dxa" w:w="234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No</w:t>
            </w:r>
          </w:p>
        </w:tc>
        <w:tc>
          <w:tcPr>
            <w:tcW w:type="dxa" w:w="234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6A34A"/>
                <w:sz w:val="18"/>
                <w:szCs w:val="18"/>
              </w:rPr>
              <w:t xml:space="preserve">Yes (deadline)</w:t>
            </w:r>
          </w:p>
        </w:tc>
      </w:tr>
    </w:tbl>
    <w:p>
      <w:pPr>
        <w:spacing w:after="160" w:before="40"/>
        <w:jc w:val="center"/>
      </w:pPr>
      <w:r>
        <w:rPr>
          <w:rFonts w:ascii="Arial" w:cs="Arial" w:eastAsia="Arial" w:hAnsi="Arial"/>
          <w:i/>
          <w:iCs/>
          <w:color w:val="9CA3AF"/>
          <w:sz w:val="17"/>
          <w:szCs w:val="17"/>
        </w:rPr>
        <w:t xml:space="preserve">Table 1 — Comparison of LNCPv1 with established application-layer protocols</w:t>
      </w:r>
    </w:p>
    <w:p>
      <w:r>
        <w:br w:type="page"/>
      </w:r>
    </w:p>
    <w:p>
      <w:pPr>
        <w:pStyle w:val="Heading1"/>
        <w:pBdr>
          <w:bottom w:val="single" w:color="2563EB" w:sz="8" w:space="4"/>
        </w:pBdr>
        <w:spacing w:after="160" w:before="400"/>
      </w:pPr>
      <w:r>
        <w:rPr>
          <w:rFonts w:ascii="Arial" w:cs="Arial" w:eastAsia="Arial" w:hAnsi="Arial"/>
          <w:b/>
          <w:bCs/>
          <w:color w:val="1B3A6B"/>
          <w:sz w:val="32"/>
          <w:szCs w:val="32"/>
        </w:rPr>
        <w:t xml:space="preserve">2. System Architecture</w:t>
      </w:r>
    </w:p>
    <w:p>
      <w:pPr>
        <w:spacing w:after="80" w:before="80"/>
      </w:pPr>
      <w:r>
        <w:rPr>
          <w:rFonts w:ascii="Arial" w:cs="Arial" w:eastAsia="Arial" w:hAnsi="Arial"/>
          <w:b w:val="false"/>
          <w:bCs w:val="false"/>
          <w:color w:val="1F2937"/>
          <w:sz w:val="20"/>
          <w:szCs w:val="20"/>
        </w:rPr>
        <w:t xml:space="preserve">LNCPv1 defines two roles, each implemented as a standalone command-line application:</w:t>
      </w:r>
    </w:p>
    <w:p>
      <w:pPr>
        <w:spacing w:after="80" w:before="80"/>
      </w:pPr>
      <w:r>
        <w:rPr>
          <w:rFonts w:ascii="Arial" w:cs="Arial" w:eastAsia="Arial" w:hAnsi="Arial"/>
          <w:b w:val="false"/>
          <w:bCs w:val="false"/>
          <w:color w:val="1F2937"/>
          <w:sz w:val="20"/>
          <w:szCs w:val="20"/>
        </w:rPr>
        <w:t xml:space="preserve"/>
      </w:r>
    </w:p>
    <w:p>
      <w:pPr>
        <w:pStyle w:val="ListParagraph"/>
        <w:numPr>
          <w:ilvl w:val="0"/>
          <w:numId w:val="2"/>
        </w:numPr>
        <w:spacing w:after="40" w:before="40"/>
      </w:pPr>
      <w:r>
        <w:rPr>
          <w:rFonts w:ascii="Arial" w:cs="Arial" w:eastAsia="Arial" w:hAnsi="Arial"/>
          <w:color w:val="1F2937"/>
          <w:sz w:val="20"/>
          <w:szCs w:val="20"/>
        </w:rPr>
        <w:t xml:space="preserve">Initiator — the party who wishes to start a conversation. It broadcasts a discovery message over UDP, then opens a TCP server port and waits for the intended recipient to connect.</w:t>
      </w:r>
    </w:p>
    <w:p>
      <w:pPr>
        <w:pStyle w:val="ListParagraph"/>
        <w:numPr>
          <w:ilvl w:val="0"/>
          <w:numId w:val="2"/>
        </w:numPr>
        <w:spacing w:after="40" w:before="40"/>
      </w:pPr>
      <w:r>
        <w:rPr>
          <w:rFonts w:ascii="Arial" w:cs="Arial" w:eastAsia="Arial" w:hAnsi="Arial"/>
          <w:color w:val="1F2937"/>
          <w:sz w:val="20"/>
          <w:szCs w:val="20"/>
        </w:rPr>
        <w:t xml:space="preserve">Recipient — a node that is continuously listening on the well-known UDP broadcast port. When it recognises its own nickname in a discovery message and the user agrees to connect, it opens a TCP connection back to the initiator.</w:t>
      </w:r>
    </w:p>
    <w:p>
      <w:pPr>
        <w:spacing w:after="80" w:before="80"/>
      </w:pPr>
      <w:r>
        <w:rPr>
          <w:rFonts w:ascii="Arial" w:cs="Arial" w:eastAsia="Arial" w:hAnsi="Arial"/>
          <w:b w:val="false"/>
          <w:bCs w:val="false"/>
          <w:color w:val="1F2937"/>
          <w:sz w:val="20"/>
          <w:szCs w:val="20"/>
        </w:rPr>
        <w:t xml:space="preserve"/>
      </w:r>
    </w:p>
    <w:p>
      <w:pPr>
        <w:spacing w:after="80" w:before="80"/>
      </w:pPr>
      <w:r>
        <w:rPr>
          <w:rFonts w:ascii="Arial" w:cs="Arial" w:eastAsia="Arial" w:hAnsi="Arial"/>
          <w:b w:val="false"/>
          <w:bCs w:val="false"/>
          <w:color w:val="1F2937"/>
          <w:sz w:val="20"/>
          <w:szCs w:val="20"/>
        </w:rPr>
        <w:t xml:space="preserve">The two-phase transport design (UDP for discovery, TCP for data) follows the same separation used by protocols such as SIP and mDNS: connectionless broadcast for low-overhead peer discovery, followed by a reliable, ordered byte stream for the actual conversation.</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2.1 Port Assignments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tblGrid>
      <w:tr>
        <w:tc>
          <w:tcPr>
            <w:tcW w:type="dxa" w:w="24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Port</w:t>
            </w:r>
          </w:p>
        </w:tc>
        <w:tc>
          <w:tcPr>
            <w:tcW w:type="dxa" w:w="1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Protocol</w:t>
            </w:r>
          </w:p>
        </w:tc>
        <w:tc>
          <w:tcPr>
            <w:tcW w:type="dxa" w:w="3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Courier New" w:cs="Courier New" w:eastAsia="Courier New" w:hAnsi="Courier New"/>
                <w:color w:val="1B3A6B"/>
                <w:sz w:val="17"/>
                <w:szCs w:val="17"/>
              </w:rPr>
              <w:t xml:space="preserve">54321/UDP</w:t>
            </w:r>
          </w:p>
        </w:tc>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UDP</w:t>
            </w:r>
          </w:p>
        </w:tc>
        <w:tc>
          <w:tcPr>
            <w:tcW w:type="dxa" w:w="3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Well-known discovery port (all recipients listen here)</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Courier New" w:cs="Courier New" w:eastAsia="Courier New" w:hAnsi="Courier New"/>
                <w:color w:val="1B3A6B"/>
                <w:sz w:val="17"/>
                <w:szCs w:val="17"/>
              </w:rPr>
              <w:t xml:space="preserve">&lt;initiator choice&gt;/TCP</w:t>
            </w:r>
          </w:p>
        </w:tc>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TCP</w:t>
            </w:r>
          </w:p>
        </w:tc>
        <w:tc>
          <w:tcPr>
            <w:tcW w:type="dxa" w:w="3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Session port; chosen by the initiator and advertised in the DISCOVER message</w:t>
            </w:r>
          </w:p>
        </w:tc>
      </w:tr>
    </w:tbl>
    <w:p>
      <w:pPr>
        <w:spacing w:after="160" w:before="40"/>
        <w:jc w:val="center"/>
      </w:pPr>
      <w:r>
        <w:rPr>
          <w:rFonts w:ascii="Arial" w:cs="Arial" w:eastAsia="Arial" w:hAnsi="Arial"/>
          <w:i/>
          <w:iCs/>
          <w:color w:val="9CA3AF"/>
          <w:sz w:val="17"/>
          <w:szCs w:val="17"/>
        </w:rPr>
        <w:t xml:space="preserve">Table 2 — Port usage</w:t>
      </w:r>
    </w:p>
    <w:p>
      <w:r>
        <w:br w:type="page"/>
      </w:r>
    </w:p>
    <w:p>
      <w:pPr>
        <w:pStyle w:val="Heading1"/>
        <w:pBdr>
          <w:bottom w:val="single" w:color="2563EB" w:sz="8" w:space="4"/>
        </w:pBdr>
        <w:spacing w:after="160" w:before="400"/>
      </w:pPr>
      <w:r>
        <w:rPr>
          <w:rFonts w:ascii="Arial" w:cs="Arial" w:eastAsia="Arial" w:hAnsi="Arial"/>
          <w:b/>
          <w:bCs/>
          <w:color w:val="1B3A6B"/>
          <w:sz w:val="32"/>
          <w:szCs w:val="32"/>
        </w:rPr>
        <w:t xml:space="preserve">3. Message Format</w:t>
      </w:r>
    </w:p>
    <w:p>
      <w:pPr>
        <w:spacing w:after="80" w:before="80"/>
      </w:pPr>
      <w:r>
        <w:rPr>
          <w:rFonts w:ascii="Arial" w:cs="Arial" w:eastAsia="Arial" w:hAnsi="Arial"/>
          <w:b w:val="false"/>
          <w:bCs w:val="false"/>
          <w:color w:val="1F2937"/>
          <w:sz w:val="20"/>
          <w:szCs w:val="20"/>
        </w:rPr>
        <w:t xml:space="preserve">All LNCPv1 messages share a common envelope encoded as a single line of UTF-8 JSON terminated by a newline character (0x0A). The use of newline framing allows straightforward parsing with a line-reader and avoids the need for a separate length-prefix field.</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3.1 Common Envelope</w:t>
      </w:r>
    </w:p>
    <w:p>
      <w:pPr>
        <w:spacing w:after="60" w:before="60"/>
        <w:ind w:left="360"/>
      </w:pPr>
      <w:r>
        <w:rPr>
          <w:rFonts w:ascii="Courier New" w:cs="Courier New" w:eastAsia="Courier New" w:hAnsi="Courier New"/>
          <w:color w:val="1B3A6B"/>
          <w:sz w:val="18"/>
          <w:szCs w:val="18"/>
        </w:rPr>
        <w:t xml:space="preserve">{ "version": "LNCPv1",</w:t>
      </w:r>
    </w:p>
    <w:p>
      <w:pPr>
        <w:spacing w:after="60" w:before="60"/>
        <w:ind w:left="360"/>
      </w:pPr>
      <w:r>
        <w:rPr>
          <w:rFonts w:ascii="Courier New" w:cs="Courier New" w:eastAsia="Courier New" w:hAnsi="Courier New"/>
          <w:color w:val="1B3A6B"/>
          <w:sz w:val="18"/>
          <w:szCs w:val="18"/>
        </w:rPr>
        <w:t xml:space="preserve">  "type":    "&lt;MSG_TYPE&gt;",</w:t>
      </w:r>
    </w:p>
    <w:p>
      <w:pPr>
        <w:spacing w:after="60" w:before="60"/>
        <w:ind w:left="360"/>
      </w:pPr>
      <w:r>
        <w:rPr>
          <w:rFonts w:ascii="Courier New" w:cs="Courier New" w:eastAsia="Courier New" w:hAnsi="Courier New"/>
          <w:color w:val="1B3A6B"/>
          <w:sz w:val="18"/>
          <w:szCs w:val="18"/>
        </w:rPr>
        <w:t xml:space="preserve">  "timestamp": "&lt;ISO-8601-UTC&gt;",</w:t>
      </w:r>
    </w:p>
    <w:p>
      <w:pPr>
        <w:spacing w:after="60" w:before="60"/>
        <w:ind w:left="360"/>
      </w:pPr>
      <w:r>
        <w:rPr>
          <w:rFonts w:ascii="Courier New" w:cs="Courier New" w:eastAsia="Courier New" w:hAnsi="Courier New"/>
          <w:color w:val="1B3A6B"/>
          <w:sz w:val="18"/>
          <w:szCs w:val="18"/>
        </w:rPr>
        <w:t xml:space="preserve">  "payload":  { ... } }</w:t>
      </w:r>
    </w:p>
    <w:p>
      <w:pPr>
        <w:spacing w:after="60" w:before="60"/>
        <w:ind w:left="360"/>
      </w:pPr>
      <w:r>
        <w:rPr>
          <w:rFonts w:ascii="Courier New" w:cs="Courier New" w:eastAsia="Courier New" w:hAnsi="Courier New"/>
          <w:color w:val="1B3A6B"/>
          <w:sz w:val="18"/>
          <w:szCs w:val="18"/>
        </w:rPr>
        <w:t xml:space="preserve">\n</w:t>
      </w:r>
    </w:p>
    <w:p>
      <w:pPr>
        <w:spacing w:after="80" w:before="80"/>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w:t>
            </w:r>
          </w:p>
        </w:tc>
        <w:tc>
          <w:tcPr>
            <w:tcW w:type="dxa" w:w="35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version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Courier New" w:cs="Courier New" w:eastAsia="Courier New" w:hAnsi="Courier New"/>
                <w:color w:val="1B3A6B"/>
                <w:sz w:val="17"/>
                <w:szCs w:val="17"/>
              </w:rPr>
              <w:t xml:space="preserve">string</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6A34A"/>
                <w:sz w:val="18"/>
                <w:szCs w:val="18"/>
              </w:rPr>
              <w:t xml:space="preserve">Yes</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Always "LNCPv1". Recipients must reject messages with an unknown version.</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1B3A6B"/>
                <w:sz w:val="18"/>
                <w:szCs w:val="18"/>
              </w:rPr>
              <w:t xml:space="preserve">type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Courier New" w:cs="Courier New" w:eastAsia="Courier New" w:hAnsi="Courier New"/>
                <w:color w:val="1B3A6B"/>
                <w:sz w:val="17"/>
                <w:szCs w:val="17"/>
              </w:rPr>
              <w:t xml:space="preserve">string</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6A34A"/>
                <w:sz w:val="18"/>
                <w:szCs w:val="18"/>
              </w:rPr>
              <w:t xml:space="preserve">Yes</w:t>
            </w:r>
          </w:p>
        </w:tc>
        <w:tc>
          <w:tcPr>
            <w:tcW w:type="dxa" w:w="3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One of the eight defined message type identifiers (see §3.2).</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timestamp</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Courier New" w:cs="Courier New" w:eastAsia="Courier New" w:hAnsi="Courier New"/>
                <w:color w:val="1B3A6B"/>
                <w:sz w:val="17"/>
                <w:szCs w:val="17"/>
              </w:rPr>
              <w:t xml:space="preserve">string</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6A34A"/>
                <w:sz w:val="18"/>
                <w:szCs w:val="18"/>
              </w:rPr>
              <w:t xml:space="preserve">Yes</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ISO-8601 UTC timestamp of when the message was constructed.</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1B3A6B"/>
                <w:sz w:val="18"/>
                <w:szCs w:val="18"/>
              </w:rPr>
              <w:t xml:space="preserve">payload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Courier New" w:cs="Courier New" w:eastAsia="Courier New" w:hAnsi="Courier New"/>
                <w:color w:val="1B3A6B"/>
                <w:sz w:val="17"/>
                <w:szCs w:val="17"/>
              </w:rPr>
              <w:t xml:space="preserve">object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6A34A"/>
                <w:sz w:val="18"/>
                <w:szCs w:val="18"/>
              </w:rPr>
              <w:t xml:space="preserve">Yes</w:t>
            </w:r>
          </w:p>
        </w:tc>
        <w:tc>
          <w:tcPr>
            <w:tcW w:type="dxa" w:w="3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Type-specific data fields. May be an empty object {}.</w:t>
            </w:r>
          </w:p>
        </w:tc>
      </w:tr>
    </w:tbl>
    <w:p>
      <w:pPr>
        <w:spacing w:after="160" w:before="40"/>
        <w:jc w:val="center"/>
      </w:pPr>
      <w:r>
        <w:rPr>
          <w:rFonts w:ascii="Arial" w:cs="Arial" w:eastAsia="Arial" w:hAnsi="Arial"/>
          <w:i/>
          <w:iCs/>
          <w:color w:val="9CA3AF"/>
          <w:sz w:val="17"/>
          <w:szCs w:val="17"/>
        </w:rPr>
        <w:t xml:space="preserve">Table 3 — Common message envelope fields</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3.2 Message Types</w:t>
      </w:r>
    </w:p>
    <w:p>
      <w:pPr>
        <w:spacing w:after="80" w:before="80"/>
      </w:pPr>
      <w:r>
        <w:rPr>
          <w:rFonts w:ascii="Arial" w:cs="Arial" w:eastAsia="Arial" w:hAnsi="Arial"/>
          <w:b w:val="false"/>
          <w:bCs w:val="false"/>
          <w:color w:val="1F2937"/>
          <w:sz w:val="20"/>
          <w:szCs w:val="20"/>
        </w:rPr>
        <w:t xml:space="preserve">Eight message types are defined. Each maps to a unique communication event and carries its own payload schema.</w:t>
      </w:r>
    </w:p>
    <w:p>
      <w:pPr>
        <w:spacing w:after="80" w:before="80"/>
      </w:pPr>
      <w:r>
        <w:rPr>
          <w:rFonts w:ascii="Arial" w:cs="Arial" w:eastAsia="Arial" w:hAnsi="Arial"/>
          <w:b w:val="false"/>
          <w:bCs w:val="false"/>
          <w:color w:val="1F2937"/>
          <w:sz w:val="20"/>
          <w:szCs w:val="20"/>
        </w:rPr>
        <w:t xml:space="preserve"/>
      </w:r>
    </w:p>
    <w:p>
      <w:pPr>
        <w:pStyle w:val="Heading3"/>
        <w:spacing w:after="80" w:before="200"/>
      </w:pPr>
      <w:r>
        <w:rPr>
          <w:rFonts w:ascii="Arial" w:cs="Arial" w:eastAsia="Arial" w:hAnsi="Arial"/>
          <w:b/>
          <w:bCs/>
          <w:color w:val="374151"/>
          <w:sz w:val="22"/>
          <w:szCs w:val="22"/>
        </w:rPr>
        <w:t xml:space="preserve">3.2.1  DISCOVER  (UDP broadcast)</w:t>
      </w:r>
    </w:p>
    <w:p>
      <w:pPr>
        <w:spacing w:after="80" w:before="80"/>
      </w:pPr>
      <w:r>
        <w:rPr>
          <w:rFonts w:ascii="Arial" w:cs="Arial" w:eastAsia="Arial" w:hAnsi="Arial"/>
          <w:b w:val="false"/>
          <w:bCs w:val="false"/>
          <w:color w:val="1F2937"/>
          <w:sz w:val="20"/>
          <w:szCs w:val="20"/>
        </w:rPr>
        <w:t xml:space="preserve">Sent by the Initiator over UDP to the local broadcast address on port 54321. All Recipient instances receive it; only the one whose nickname matches the recipient field should act on it.</w:t>
      </w:r>
    </w:p>
    <w:p>
      <w:pPr>
        <w:spacing w:after="80" w:before="80"/>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w:t>
            </w:r>
          </w:p>
        </w:tc>
        <w:tc>
          <w:tcPr>
            <w:tcW w:type="dxa" w:w="35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recipient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Courier New" w:cs="Courier New" w:eastAsia="Courier New" w:hAnsi="Courier New"/>
                <w:color w:val="1B3A6B"/>
                <w:sz w:val="17"/>
                <w:szCs w:val="17"/>
              </w:rPr>
              <w:t xml:space="preserve">string</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6A34A"/>
                <w:sz w:val="18"/>
                <w:szCs w:val="18"/>
              </w:rPr>
              <w:t xml:space="preserve">Yes</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Nickname of the intended communication partner.</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1B3A6B"/>
                <w:sz w:val="18"/>
                <w:szCs w:val="18"/>
              </w:rPr>
              <w:t xml:space="preserve">deadline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Courier New" w:cs="Courier New" w:eastAsia="Courier New" w:hAnsi="Courier New"/>
                <w:color w:val="1B3A6B"/>
                <w:sz w:val="17"/>
                <w:szCs w:val="17"/>
              </w:rPr>
              <w:t xml:space="preserve">number</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6A34A"/>
                <w:sz w:val="18"/>
                <w:szCs w:val="18"/>
              </w:rPr>
              <w:t xml:space="preserve">Yes</w:t>
            </w:r>
          </w:p>
        </w:tc>
        <w:tc>
          <w:tcPr>
            <w:tcW w:type="dxa" w:w="3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Unix epoch (float) after which the request is considered expired.</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tcp_port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Courier New" w:cs="Courier New" w:eastAsia="Courier New" w:hAnsi="Courier New"/>
                <w:color w:val="1B3A6B"/>
                <w:sz w:val="17"/>
                <w:szCs w:val="17"/>
              </w:rPr>
              <w:t xml:space="preserve">integer</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6A34A"/>
                <w:sz w:val="18"/>
                <w:szCs w:val="18"/>
              </w:rPr>
              <w:t xml:space="preserve">Yes</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TCP port on which the Initiator is listening for a connection.</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1B3A6B"/>
                <w:sz w:val="18"/>
                <w:szCs w:val="18"/>
              </w:rPr>
              <w:t xml:space="preserve">uuid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Courier New" w:cs="Courier New" w:eastAsia="Courier New" w:hAnsi="Courier New"/>
                <w:color w:val="1B3A6B"/>
                <w:sz w:val="17"/>
                <w:szCs w:val="17"/>
              </w:rPr>
              <w:t xml:space="preserve">string</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6A34A"/>
                <w:sz w:val="18"/>
                <w:szCs w:val="18"/>
              </w:rPr>
              <w:t xml:space="preserve">Yes</w:t>
            </w:r>
          </w:p>
        </w:tc>
        <w:tc>
          <w:tcPr>
            <w:tcW w:type="dxa" w:w="3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RFC-4122 UUID v4 uniquely identifying this discovery request.</w:t>
            </w:r>
          </w:p>
        </w:tc>
      </w:tr>
    </w:tbl>
    <w:p>
      <w:pPr>
        <w:spacing w:after="160" w:before="40"/>
        <w:jc w:val="center"/>
      </w:pPr>
      <w:r>
        <w:rPr>
          <w:rFonts w:ascii="Arial" w:cs="Arial" w:eastAsia="Arial" w:hAnsi="Arial"/>
          <w:i/>
          <w:iCs/>
          <w:color w:val="9CA3AF"/>
          <w:sz w:val="17"/>
          <w:szCs w:val="17"/>
        </w:rPr>
        <w:t xml:space="preserve">Table 4 — DISCOVER payload fields</w:t>
      </w:r>
    </w:p>
    <w:p>
      <w:pPr>
        <w:spacing w:after="80" w:before="80"/>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Example</w:t>
            </w:r>
          </w:p>
        </w:tc>
        <w:tc>
          <w:tcPr>
            <w:tcW w:type="dxa" w:w="81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{"version":"LNCPv1","type":"DISCOVER","timestamp":"2026-05-22T10:00:00Z","payload":{"recipient":"alice","deadline":1748001630.5,"tcp_port":55000,"uuid":"b3d4e5f6-..."}}
</w:t>
            </w:r>
          </w:p>
        </w:tc>
      </w:tr>
    </w:tbl>
    <w:p>
      <w:pPr>
        <w:spacing w:after="80" w:before="80"/>
      </w:pPr>
      <w:r>
        <w:rPr>
          <w:rFonts w:ascii="Arial" w:cs="Arial" w:eastAsia="Arial" w:hAnsi="Arial"/>
          <w:b w:val="false"/>
          <w:bCs w:val="false"/>
          <w:color w:val="1F2937"/>
          <w:sz w:val="20"/>
          <w:szCs w:val="20"/>
        </w:rPr>
        <w:t xml:space="preserve"/>
      </w:r>
    </w:p>
    <w:p>
      <w:pPr>
        <w:pStyle w:val="Heading3"/>
        <w:spacing w:after="80" w:before="200"/>
      </w:pPr>
      <w:r>
        <w:rPr>
          <w:rFonts w:ascii="Arial" w:cs="Arial" w:eastAsia="Arial" w:hAnsi="Arial"/>
          <w:b/>
          <w:bCs/>
          <w:color w:val="374151"/>
          <w:sz w:val="22"/>
          <w:szCs w:val="22"/>
        </w:rPr>
        <w:t xml:space="preserve">3.2.2  HANDSHAKE_REQ  (TCP → Initiator)</w:t>
      </w:r>
    </w:p>
    <w:p>
      <w:pPr>
        <w:spacing w:after="80" w:before="80"/>
      </w:pPr>
      <w:r>
        <w:rPr>
          <w:rFonts w:ascii="Arial" w:cs="Arial" w:eastAsia="Arial" w:hAnsi="Arial"/>
          <w:b w:val="false"/>
          <w:bCs w:val="false"/>
          <w:color w:val="1F2937"/>
          <w:sz w:val="20"/>
          <w:szCs w:val="20"/>
        </w:rPr>
        <w:t xml:space="preserve">Sent by the Recipient immediately after the TCP connection is established. Contains the UUID from the original DISCOVER message so the Initiator can correlate the request.</w:t>
      </w:r>
    </w:p>
    <w:p>
      <w:pPr>
        <w:spacing w:after="80" w:before="80"/>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w:t>
            </w:r>
          </w:p>
        </w:tc>
        <w:tc>
          <w:tcPr>
            <w:tcW w:type="dxa" w:w="35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uuid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Courier New" w:cs="Courier New" w:eastAsia="Courier New" w:hAnsi="Courier New"/>
                <w:color w:val="1B3A6B"/>
                <w:sz w:val="17"/>
                <w:szCs w:val="17"/>
              </w:rPr>
              <w:t xml:space="preserve">string</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6A34A"/>
                <w:sz w:val="18"/>
                <w:szCs w:val="18"/>
              </w:rPr>
              <w:t xml:space="preserve">Yes</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The UUID from the corresponding DISCOVER message.</w:t>
            </w:r>
          </w:p>
        </w:tc>
      </w:tr>
    </w:tbl>
    <w:p>
      <w:pPr>
        <w:spacing w:after="160" w:before="40"/>
        <w:jc w:val="center"/>
      </w:pPr>
      <w:r>
        <w:rPr>
          <w:rFonts w:ascii="Arial" w:cs="Arial" w:eastAsia="Arial" w:hAnsi="Arial"/>
          <w:i/>
          <w:iCs/>
          <w:color w:val="9CA3AF"/>
          <w:sz w:val="17"/>
          <w:szCs w:val="17"/>
        </w:rPr>
        <w:t xml:space="preserve">Table 5 — HANDSHAKE_REQ payload fields</w:t>
      </w:r>
    </w:p>
    <w:p>
      <w:pPr>
        <w:spacing w:after="80" w:before="80"/>
      </w:pPr>
      <w:r>
        <w:rPr>
          <w:rFonts w:ascii="Arial" w:cs="Arial" w:eastAsia="Arial" w:hAnsi="Arial"/>
          <w:b w:val="false"/>
          <w:bCs w:val="false"/>
          <w:color w:val="1F2937"/>
          <w:sz w:val="20"/>
          <w:szCs w:val="20"/>
        </w:rPr>
        <w:t xml:space="preserve"/>
      </w:r>
    </w:p>
    <w:p>
      <w:pPr>
        <w:pStyle w:val="Heading3"/>
        <w:spacing w:after="80" w:before="200"/>
      </w:pPr>
      <w:r>
        <w:rPr>
          <w:rFonts w:ascii="Arial" w:cs="Arial" w:eastAsia="Arial" w:hAnsi="Arial"/>
          <w:b/>
          <w:bCs/>
          <w:color w:val="374151"/>
          <w:sz w:val="22"/>
          <w:szCs w:val="22"/>
        </w:rPr>
        <w:t xml:space="preserve">3.2.3  HANDSHAKE_ACK  (TCP → Recipient)</w:t>
      </w:r>
    </w:p>
    <w:p>
      <w:pPr>
        <w:spacing w:after="80" w:before="80"/>
      </w:pPr>
      <w:r>
        <w:rPr>
          <w:rFonts w:ascii="Arial" w:cs="Arial" w:eastAsia="Arial" w:hAnsi="Arial"/>
          <w:b w:val="false"/>
          <w:bCs w:val="false"/>
          <w:color w:val="1F2937"/>
          <w:sz w:val="20"/>
          <w:szCs w:val="20"/>
        </w:rPr>
        <w:t xml:space="preserve">Sent by the Initiator to accept a valid handshake. Signals that the session is now open for TEXT messages.</w:t>
      </w:r>
    </w:p>
    <w:p>
      <w:pPr>
        <w:spacing w:after="80" w:before="80"/>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w:t>
            </w:r>
          </w:p>
        </w:tc>
        <w:tc>
          <w:tcPr>
            <w:tcW w:type="dxa" w:w="35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uuid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Courier New" w:cs="Courier New" w:eastAsia="Courier New" w:hAnsi="Courier New"/>
                <w:color w:val="1B3A6B"/>
                <w:sz w:val="17"/>
                <w:szCs w:val="17"/>
              </w:rPr>
              <w:t xml:space="preserve">string</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6A34A"/>
                <w:sz w:val="18"/>
                <w:szCs w:val="18"/>
              </w:rPr>
              <w:t xml:space="preserve">Yes</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Echo of the request UUID for confirmation.</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1B3A6B"/>
                <w:sz w:val="18"/>
                <w:szCs w:val="18"/>
              </w:rPr>
              <w:t xml:space="preserve">message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Courier New" w:cs="Courier New" w:eastAsia="Courier New" w:hAnsi="Courier New"/>
                <w:color w:val="1B3A6B"/>
                <w:sz w:val="17"/>
                <w:szCs w:val="17"/>
              </w:rPr>
              <w:t xml:space="preserve">string</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9CA3AF"/>
                <w:sz w:val="18"/>
                <w:szCs w:val="18"/>
              </w:rPr>
              <w:t xml:space="preserve">No</w:t>
            </w:r>
          </w:p>
        </w:tc>
        <w:tc>
          <w:tcPr>
            <w:tcW w:type="dxa" w:w="3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Optional human-readable welcome text, e.g. "Connection accepted."</w:t>
            </w:r>
          </w:p>
        </w:tc>
      </w:tr>
    </w:tbl>
    <w:p>
      <w:pPr>
        <w:spacing w:after="160" w:before="40"/>
        <w:jc w:val="center"/>
      </w:pPr>
      <w:r>
        <w:rPr>
          <w:rFonts w:ascii="Arial" w:cs="Arial" w:eastAsia="Arial" w:hAnsi="Arial"/>
          <w:i/>
          <w:iCs/>
          <w:color w:val="9CA3AF"/>
          <w:sz w:val="17"/>
          <w:szCs w:val="17"/>
        </w:rPr>
        <w:t xml:space="preserve">Table 6 — HANDSHAKE_ACK payload fields</w:t>
      </w:r>
    </w:p>
    <w:p>
      <w:pPr>
        <w:spacing w:after="80" w:before="80"/>
      </w:pPr>
      <w:r>
        <w:rPr>
          <w:rFonts w:ascii="Arial" w:cs="Arial" w:eastAsia="Arial" w:hAnsi="Arial"/>
          <w:b w:val="false"/>
          <w:bCs w:val="false"/>
          <w:color w:val="1F2937"/>
          <w:sz w:val="20"/>
          <w:szCs w:val="20"/>
        </w:rPr>
        <w:t xml:space="preserve"/>
      </w:r>
    </w:p>
    <w:p>
      <w:pPr>
        <w:pStyle w:val="Heading3"/>
        <w:spacing w:after="80" w:before="200"/>
      </w:pPr>
      <w:r>
        <w:rPr>
          <w:rFonts w:ascii="Arial" w:cs="Arial" w:eastAsia="Arial" w:hAnsi="Arial"/>
          <w:b/>
          <w:bCs/>
          <w:color w:val="374151"/>
          <w:sz w:val="22"/>
          <w:szCs w:val="22"/>
        </w:rPr>
        <w:t xml:space="preserve">3.2.4  HANDSHAKE_NAK  (TCP → Recipient)</w:t>
      </w:r>
    </w:p>
    <w:p>
      <w:pPr>
        <w:spacing w:after="80" w:before="80"/>
      </w:pPr>
      <w:r>
        <w:rPr>
          <w:rFonts w:ascii="Arial" w:cs="Arial" w:eastAsia="Arial" w:hAnsi="Arial"/>
          <w:b w:val="false"/>
          <w:bCs w:val="false"/>
          <w:color w:val="1F2937"/>
          <w:sz w:val="20"/>
          <w:szCs w:val="20"/>
        </w:rPr>
        <w:t xml:space="preserve">Sent by the Initiator to reject a handshake attempt. The TCP connection must be closed by both parties immediately after sending or receiving this message.</w:t>
      </w:r>
    </w:p>
    <w:p>
      <w:pPr>
        <w:spacing w:after="80" w:before="80"/>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w:t>
            </w:r>
          </w:p>
        </w:tc>
        <w:tc>
          <w:tcPr>
            <w:tcW w:type="dxa" w:w="35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reason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Courier New" w:cs="Courier New" w:eastAsia="Courier New" w:hAnsi="Courier New"/>
                <w:color w:val="1B3A6B"/>
                <w:sz w:val="17"/>
                <w:szCs w:val="17"/>
              </w:rPr>
              <w:t xml:space="preserve">string</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6A34A"/>
                <w:sz w:val="18"/>
                <w:szCs w:val="18"/>
              </w:rPr>
              <w:t xml:space="preserve">Yes</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One of: "uuid_mismatch", "deadline_expired", "malformed_message", or "expected_HANDSHAKE_REQ".</w:t>
            </w:r>
          </w:p>
        </w:tc>
      </w:tr>
    </w:tbl>
    <w:p>
      <w:pPr>
        <w:spacing w:after="160" w:before="40"/>
        <w:jc w:val="center"/>
      </w:pPr>
      <w:r>
        <w:rPr>
          <w:rFonts w:ascii="Arial" w:cs="Arial" w:eastAsia="Arial" w:hAnsi="Arial"/>
          <w:i/>
          <w:iCs/>
          <w:color w:val="9CA3AF"/>
          <w:sz w:val="17"/>
          <w:szCs w:val="17"/>
        </w:rPr>
        <w:t xml:space="preserve">Table 7 — HANDSHAKE_NAK payload fields</w:t>
      </w:r>
    </w:p>
    <w:p>
      <w:pPr>
        <w:spacing w:after="80" w:before="80"/>
      </w:pPr>
      <w:r>
        <w:rPr>
          <w:rFonts w:ascii="Arial" w:cs="Arial" w:eastAsia="Arial" w:hAnsi="Arial"/>
          <w:b w:val="false"/>
          <w:bCs w:val="false"/>
          <w:color w:val="1F2937"/>
          <w:sz w:val="20"/>
          <w:szCs w:val="20"/>
        </w:rPr>
        <w:t xml:space="preserve"/>
      </w:r>
    </w:p>
    <w:p>
      <w:pPr>
        <w:pStyle w:val="Heading3"/>
        <w:spacing w:after="80" w:before="200"/>
      </w:pPr>
      <w:r>
        <w:rPr>
          <w:rFonts w:ascii="Arial" w:cs="Arial" w:eastAsia="Arial" w:hAnsi="Arial"/>
          <w:b/>
          <w:bCs/>
          <w:color w:val="374151"/>
          <w:sz w:val="22"/>
          <w:szCs w:val="22"/>
        </w:rPr>
        <w:t xml:space="preserve">3.2.5  TEXT  (TCP, bidirectional)</w:t>
      </w:r>
    </w:p>
    <w:p>
      <w:pPr>
        <w:spacing w:after="80" w:before="80"/>
      </w:pPr>
      <w:r>
        <w:rPr>
          <w:rFonts w:ascii="Arial" w:cs="Arial" w:eastAsia="Arial" w:hAnsi="Arial"/>
          <w:b w:val="false"/>
          <w:bCs w:val="false"/>
          <w:color w:val="1F2937"/>
          <w:sz w:val="20"/>
          <w:szCs w:val="20"/>
        </w:rPr>
        <w:t xml:space="preserve">Carries a single plain-text chat message. The sender must wait for a TEXT_ACK from the peer before sending the next TEXT message (simplex, stop-and-wait discipline).</w:t>
      </w:r>
    </w:p>
    <w:p>
      <w:pPr>
        <w:spacing w:after="80" w:before="80"/>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w:t>
            </w:r>
          </w:p>
        </w:tc>
        <w:tc>
          <w:tcPr>
            <w:tcW w:type="dxa" w:w="35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body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Courier New" w:cs="Courier New" w:eastAsia="Courier New" w:hAnsi="Courier New"/>
                <w:color w:val="1B3A6B"/>
                <w:sz w:val="17"/>
                <w:szCs w:val="17"/>
              </w:rPr>
              <w:t xml:space="preserve">string</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6A34A"/>
                <w:sz w:val="18"/>
                <w:szCs w:val="18"/>
              </w:rPr>
              <w:t xml:space="preserve">Yes</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The chat message content. UTF-8 encoded. Maximum 4 000 characters.</w:t>
            </w:r>
          </w:p>
        </w:tc>
      </w:tr>
    </w:tbl>
    <w:p>
      <w:pPr>
        <w:spacing w:after="160" w:before="40"/>
        <w:jc w:val="center"/>
      </w:pPr>
      <w:r>
        <w:rPr>
          <w:rFonts w:ascii="Arial" w:cs="Arial" w:eastAsia="Arial" w:hAnsi="Arial"/>
          <w:i/>
          <w:iCs/>
          <w:color w:val="9CA3AF"/>
          <w:sz w:val="17"/>
          <w:szCs w:val="17"/>
        </w:rPr>
        <w:t xml:space="preserve">Table 8 — TEXT payload fields</w:t>
      </w:r>
    </w:p>
    <w:p>
      <w:pPr>
        <w:spacing w:after="80" w:before="80"/>
      </w:pPr>
      <w:r>
        <w:rPr>
          <w:rFonts w:ascii="Arial" w:cs="Arial" w:eastAsia="Arial" w:hAnsi="Arial"/>
          <w:b w:val="false"/>
          <w:bCs w:val="false"/>
          <w:color w:val="1F2937"/>
          <w:sz w:val="20"/>
          <w:szCs w:val="20"/>
        </w:rPr>
        <w:t xml:space="preserve"/>
      </w:r>
    </w:p>
    <w:p>
      <w:pPr>
        <w:pStyle w:val="Heading3"/>
        <w:spacing w:after="80" w:before="200"/>
      </w:pPr>
      <w:r>
        <w:rPr>
          <w:rFonts w:ascii="Arial" w:cs="Arial" w:eastAsia="Arial" w:hAnsi="Arial"/>
          <w:b/>
          <w:bCs/>
          <w:color w:val="374151"/>
          <w:sz w:val="22"/>
          <w:szCs w:val="22"/>
        </w:rPr>
        <w:t xml:space="preserve">3.2.6  TEXT_ACK  (TCP, bidirectional)</w:t>
      </w:r>
    </w:p>
    <w:p>
      <w:pPr>
        <w:spacing w:after="80" w:before="80"/>
      </w:pPr>
      <w:r>
        <w:rPr>
          <w:rFonts w:ascii="Arial" w:cs="Arial" w:eastAsia="Arial" w:hAnsi="Arial"/>
          <w:b w:val="false"/>
          <w:bCs w:val="false"/>
          <w:color w:val="1F2937"/>
          <w:sz w:val="20"/>
          <w:szCs w:val="20"/>
        </w:rPr>
        <w:t xml:space="preserve">Sent immediately upon receiving a TEXT message to confirm delivery. Payload is an empty object.</w:t>
      </w:r>
    </w:p>
    <w:p>
      <w:pPr>
        <w:spacing w:after="80" w:before="80"/>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w:t>
            </w:r>
          </w:p>
        </w:tc>
        <w:tc>
          <w:tcPr>
            <w:tcW w:type="dxa" w:w="35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(empty)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Courier New" w:cs="Courier New" w:eastAsia="Courier New" w:hAnsi="Courier New"/>
                <w:color w:val="1B3A6B"/>
                <w:sz w:val="17"/>
                <w:szCs w:val="17"/>
              </w:rPr>
              <w:t xml:space="preserv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9CA3AF"/>
                <w:sz w:val="18"/>
                <w:szCs w:val="18"/>
              </w:rPr>
              <w:t xml:space="preserv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No payload fields. The empty object {} must still be present.</w:t>
            </w:r>
          </w:p>
        </w:tc>
      </w:tr>
    </w:tbl>
    <w:p>
      <w:pPr>
        <w:spacing w:after="160" w:before="40"/>
        <w:jc w:val="center"/>
      </w:pPr>
      <w:r>
        <w:rPr>
          <w:rFonts w:ascii="Arial" w:cs="Arial" w:eastAsia="Arial" w:hAnsi="Arial"/>
          <w:i/>
          <w:iCs/>
          <w:color w:val="9CA3AF"/>
          <w:sz w:val="17"/>
          <w:szCs w:val="17"/>
        </w:rPr>
        <w:t xml:space="preserve">Table 9 — TEXT_ACK payload fields</w:t>
      </w:r>
    </w:p>
    <w:p>
      <w:pPr>
        <w:spacing w:after="80" w:before="80"/>
      </w:pPr>
      <w:r>
        <w:rPr>
          <w:rFonts w:ascii="Arial" w:cs="Arial" w:eastAsia="Arial" w:hAnsi="Arial"/>
          <w:b w:val="false"/>
          <w:bCs w:val="false"/>
          <w:color w:val="1F2937"/>
          <w:sz w:val="20"/>
          <w:szCs w:val="20"/>
        </w:rPr>
        <w:t xml:space="preserve"/>
      </w:r>
    </w:p>
    <w:p>
      <w:pPr>
        <w:pStyle w:val="Heading3"/>
        <w:spacing w:after="80" w:before="200"/>
      </w:pPr>
      <w:r>
        <w:rPr>
          <w:rFonts w:ascii="Arial" w:cs="Arial" w:eastAsia="Arial" w:hAnsi="Arial"/>
          <w:b/>
          <w:bCs/>
          <w:color w:val="374151"/>
          <w:sz w:val="22"/>
          <w:szCs w:val="22"/>
        </w:rPr>
        <w:t xml:space="preserve">3.2.7  CLOSE_REQ  (TCP, bidirectional)</w:t>
      </w:r>
    </w:p>
    <w:p>
      <w:pPr>
        <w:spacing w:after="80" w:before="80"/>
      </w:pPr>
      <w:r>
        <w:rPr>
          <w:rFonts w:ascii="Arial" w:cs="Arial" w:eastAsia="Arial" w:hAnsi="Arial"/>
          <w:b w:val="false"/>
          <w:bCs w:val="false"/>
          <w:color w:val="1F2937"/>
          <w:sz w:val="20"/>
          <w:szCs w:val="20"/>
        </w:rPr>
        <w:t xml:space="preserve">Either party may send this message to initiate a graceful session termination. The peer must respond with CLOSE_ACK before closing the TCP socket.</w:t>
      </w:r>
    </w:p>
    <w:p>
      <w:pPr>
        <w:spacing w:after="80" w:before="80"/>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w:t>
            </w:r>
          </w:p>
        </w:tc>
        <w:tc>
          <w:tcPr>
            <w:tcW w:type="dxa" w:w="35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reason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Courier New" w:cs="Courier New" w:eastAsia="Courier New" w:hAnsi="Courier New"/>
                <w:color w:val="1B3A6B"/>
                <w:sz w:val="17"/>
                <w:szCs w:val="17"/>
              </w:rPr>
              <w:t xml:space="preserve">string</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9CA3AF"/>
                <w:sz w:val="18"/>
                <w:szCs w:val="18"/>
              </w:rPr>
              <w:t xml:space="preserve">No</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Optional reason string, e.g. "user_request" or "inactivity_timeout".</w:t>
            </w:r>
          </w:p>
        </w:tc>
      </w:tr>
    </w:tbl>
    <w:p>
      <w:pPr>
        <w:spacing w:after="160" w:before="40"/>
        <w:jc w:val="center"/>
      </w:pPr>
      <w:r>
        <w:rPr>
          <w:rFonts w:ascii="Arial" w:cs="Arial" w:eastAsia="Arial" w:hAnsi="Arial"/>
          <w:i/>
          <w:iCs/>
          <w:color w:val="9CA3AF"/>
          <w:sz w:val="17"/>
          <w:szCs w:val="17"/>
        </w:rPr>
        <w:t xml:space="preserve">Table 10 — CLOSE_REQ payload fields</w:t>
      </w:r>
    </w:p>
    <w:p>
      <w:pPr>
        <w:spacing w:after="80" w:before="80"/>
      </w:pPr>
      <w:r>
        <w:rPr>
          <w:rFonts w:ascii="Arial" w:cs="Arial" w:eastAsia="Arial" w:hAnsi="Arial"/>
          <w:b w:val="false"/>
          <w:bCs w:val="false"/>
          <w:color w:val="1F2937"/>
          <w:sz w:val="20"/>
          <w:szCs w:val="20"/>
        </w:rPr>
        <w:t xml:space="preserve"/>
      </w:r>
    </w:p>
    <w:p>
      <w:pPr>
        <w:pStyle w:val="Heading3"/>
        <w:spacing w:after="80" w:before="200"/>
      </w:pPr>
      <w:r>
        <w:rPr>
          <w:rFonts w:ascii="Arial" w:cs="Arial" w:eastAsia="Arial" w:hAnsi="Arial"/>
          <w:b/>
          <w:bCs/>
          <w:color w:val="374151"/>
          <w:sz w:val="22"/>
          <w:szCs w:val="22"/>
        </w:rPr>
        <w:t xml:space="preserve">3.2.8  CLOSE_ACK  (TCP, bidirectional)</w:t>
      </w:r>
    </w:p>
    <w:p>
      <w:pPr>
        <w:spacing w:after="80" w:before="80"/>
      </w:pPr>
      <w:r>
        <w:rPr>
          <w:rFonts w:ascii="Arial" w:cs="Arial" w:eastAsia="Arial" w:hAnsi="Arial"/>
          <w:b w:val="false"/>
          <w:bCs w:val="false"/>
          <w:color w:val="1F2937"/>
          <w:sz w:val="20"/>
          <w:szCs w:val="20"/>
        </w:rPr>
        <w:t xml:space="preserve">Confirms receipt of a CLOSE_REQ. After sending CLOSE_ACK the sender must immediately close the TCP connection. Payload is an empty object.</w:t>
      </w:r>
    </w:p>
    <w:p>
      <w:pPr>
        <w:spacing w:after="80" w:before="80"/>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w:t>
            </w:r>
          </w:p>
        </w:tc>
        <w:tc>
          <w:tcPr>
            <w:tcW w:type="dxa" w:w="35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(empty)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Courier New" w:cs="Courier New" w:eastAsia="Courier New" w:hAnsi="Courier New"/>
                <w:color w:val="1B3A6B"/>
                <w:sz w:val="17"/>
                <w:szCs w:val="17"/>
              </w:rPr>
              <w:t xml:space="preserv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9CA3AF"/>
                <w:sz w:val="18"/>
                <w:szCs w:val="18"/>
              </w:rPr>
              <w:t xml:space="preserv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No payload fields. The empty object {} must still be present.</w:t>
            </w:r>
          </w:p>
        </w:tc>
      </w:tr>
    </w:tbl>
    <w:p>
      <w:pPr>
        <w:spacing w:after="160" w:before="40"/>
        <w:jc w:val="center"/>
      </w:pPr>
      <w:r>
        <w:rPr>
          <w:rFonts w:ascii="Arial" w:cs="Arial" w:eastAsia="Arial" w:hAnsi="Arial"/>
          <w:i/>
          <w:iCs/>
          <w:color w:val="9CA3AF"/>
          <w:sz w:val="17"/>
          <w:szCs w:val="17"/>
        </w:rPr>
        <w:t xml:space="preserve">Table 11 — CLOSE_ACK payload fields</w:t>
      </w:r>
    </w:p>
    <w:p>
      <w:r>
        <w:br w:type="page"/>
      </w:r>
    </w:p>
    <w:p>
      <w:pPr>
        <w:pStyle w:val="Heading1"/>
        <w:pBdr>
          <w:bottom w:val="single" w:color="2563EB" w:sz="8" w:space="4"/>
        </w:pBdr>
        <w:spacing w:after="160" w:before="400"/>
      </w:pPr>
      <w:r>
        <w:rPr>
          <w:rFonts w:ascii="Arial" w:cs="Arial" w:eastAsia="Arial" w:hAnsi="Arial"/>
          <w:b/>
          <w:bCs/>
          <w:color w:val="1B3A6B"/>
          <w:sz w:val="32"/>
          <w:szCs w:val="32"/>
        </w:rPr>
        <w:t xml:space="preserve">4. Communication Workflow</w:t>
      </w:r>
    </w:p>
    <w:p>
      <w:pPr>
        <w:spacing w:after="80" w:before="80"/>
      </w:pPr>
      <w:r>
        <w:rPr>
          <w:rFonts w:ascii="Arial" w:cs="Arial" w:eastAsia="Arial" w:hAnsi="Arial"/>
          <w:b w:val="false"/>
          <w:bCs w:val="false"/>
          <w:color w:val="1F2937"/>
          <w:sz w:val="20"/>
          <w:szCs w:val="20"/>
        </w:rPr>
        <w:t xml:space="preserve">The protocol proceeds in four sequential phases. Each phase must complete successfully before the next begins. A failure at any phase causes the connection attempt to be abandoned.</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4.1 Phase 1 — Discovery (UDP Broadcast)</w:t>
      </w:r>
    </w:p>
    <w:p>
      <w:pPr>
        <w:spacing w:after="80" w:before="80"/>
      </w:pPr>
      <w:r>
        <w:rPr>
          <w:rFonts w:ascii="Arial" w:cs="Arial" w:eastAsia="Arial" w:hAnsi="Arial"/>
          <w:b w:val="false"/>
          <w:bCs w:val="false"/>
          <w:color w:val="1F2937"/>
          <w:sz w:val="20"/>
          <w:szCs w:val="20"/>
        </w:rPr>
        <w:t xml:space="preserve">1. The Initiator constructs a DISCOVER message containing the target nickname, a UUID, a deadline epoch, and the TCP port it will listen on.</w:t>
      </w:r>
    </w:p>
    <w:p>
      <w:pPr>
        <w:spacing w:after="80" w:before="80"/>
      </w:pPr>
      <w:r>
        <w:rPr>
          <w:rFonts w:ascii="Arial" w:cs="Arial" w:eastAsia="Arial" w:hAnsi="Arial"/>
          <w:b w:val="false"/>
          <w:bCs w:val="false"/>
          <w:color w:val="1F2937"/>
          <w:sz w:val="20"/>
          <w:szCs w:val="20"/>
        </w:rPr>
        <w:t xml:space="preserve">2. The message is transmitted as a UDP datagram to the local broadcast address (255.255.255.255) on port 54321.</w:t>
      </w:r>
    </w:p>
    <w:p>
      <w:pPr>
        <w:spacing w:after="80" w:before="80"/>
      </w:pPr>
      <w:r>
        <w:rPr>
          <w:rFonts w:ascii="Arial" w:cs="Arial" w:eastAsia="Arial" w:hAnsi="Arial"/>
          <w:b w:val="false"/>
          <w:bCs w:val="false"/>
          <w:color w:val="1F2937"/>
          <w:sz w:val="20"/>
          <w:szCs w:val="20"/>
        </w:rPr>
        <w:t xml:space="preserve">3. Every Recipient on the LAN receives the datagram. Each checks whether its own nickname matches the recipient field.</w:t>
      </w:r>
    </w:p>
    <w:p>
      <w:pPr>
        <w:spacing w:after="80" w:before="80"/>
      </w:pPr>
      <w:r>
        <w:rPr>
          <w:rFonts w:ascii="Arial" w:cs="Arial" w:eastAsia="Arial" w:hAnsi="Arial"/>
          <w:b w:val="false"/>
          <w:bCs w:val="false"/>
          <w:color w:val="1F2937"/>
          <w:sz w:val="20"/>
          <w:szCs w:val="20"/>
        </w:rPr>
        <w:t xml:space="preserve">4. A non-matching Recipient silently discards the message.</w:t>
      </w:r>
    </w:p>
    <w:p>
      <w:pPr>
        <w:spacing w:after="80" w:before="80"/>
      </w:pPr>
      <w:r>
        <w:rPr>
          <w:rFonts w:ascii="Arial" w:cs="Arial" w:eastAsia="Arial" w:hAnsi="Arial"/>
          <w:b w:val="false"/>
          <w:bCs w:val="false"/>
          <w:color w:val="1F2937"/>
          <w:sz w:val="20"/>
          <w:szCs w:val="20"/>
        </w:rPr>
        <w:t xml:space="preserve">5. A matching Recipient checks whether the current time is before the deadline. If the deadline has already passed, the message is also discarded.</w:t>
      </w:r>
    </w:p>
    <w:p>
      <w:pPr>
        <w:spacing w:after="80" w:before="80"/>
      </w:pPr>
      <w:r>
        <w:rPr>
          <w:rFonts w:ascii="Arial" w:cs="Arial" w:eastAsia="Arial" w:hAnsi="Arial"/>
          <w:b w:val="false"/>
          <w:bCs w:val="false"/>
          <w:color w:val="1F2937"/>
          <w:sz w:val="20"/>
          <w:szCs w:val="20"/>
        </w:rPr>
        <w:t xml:space="preserve">6. If valid, the Recipient presents the connection request to its user.</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4.2 Phase 2 — TCP Connection</w:t>
      </w:r>
    </w:p>
    <w:p>
      <w:pPr>
        <w:spacing w:after="80" w:before="80"/>
      </w:pPr>
      <w:r>
        <w:rPr>
          <w:rFonts w:ascii="Arial" w:cs="Arial" w:eastAsia="Arial" w:hAnsi="Arial"/>
          <w:b w:val="false"/>
          <w:bCs w:val="false"/>
          <w:color w:val="1F2937"/>
          <w:sz w:val="20"/>
          <w:szCs w:val="20"/>
        </w:rPr>
        <w:t xml:space="preserve">7. If the user accepts, the Recipient opens a TCP connection to the IP address from which the UDP datagram arrived, on the tcp_port specified in the payload.</w:t>
      </w:r>
    </w:p>
    <w:p>
      <w:pPr>
        <w:spacing w:after="80" w:before="80"/>
      </w:pPr>
      <w:r>
        <w:rPr>
          <w:rFonts w:ascii="Arial" w:cs="Arial" w:eastAsia="Arial" w:hAnsi="Arial"/>
          <w:b w:val="false"/>
          <w:bCs w:val="false"/>
          <w:color w:val="1F2937"/>
          <w:sz w:val="20"/>
          <w:szCs w:val="20"/>
        </w:rPr>
        <w:t xml:space="preserve">8. The Initiator has been listening on that port since before broadcasting. It accepts the incoming TCP connection.</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4.3 Phase 3 — Handshaking</w:t>
      </w:r>
    </w:p>
    <w:p>
      <w:pPr>
        <w:spacing w:after="80" w:before="80"/>
      </w:pPr>
      <w:r>
        <w:rPr>
          <w:rFonts w:ascii="Arial" w:cs="Arial" w:eastAsia="Arial" w:hAnsi="Arial"/>
          <w:b w:val="false"/>
          <w:bCs w:val="false"/>
          <w:color w:val="1F2937"/>
          <w:sz w:val="20"/>
          <w:szCs w:val="20"/>
        </w:rPr>
        <w:t xml:space="preserve">9. The Recipient immediately sends HANDSHAKE_REQ with the UUID from the DISCOVER message.</w:t>
      </w:r>
    </w:p>
    <w:p>
      <w:pPr>
        <w:spacing w:after="80" w:before="80"/>
      </w:pPr>
      <w:r>
        <w:rPr>
          <w:rFonts w:ascii="Arial" w:cs="Arial" w:eastAsia="Arial" w:hAnsi="Arial"/>
          <w:b w:val="false"/>
          <w:bCs w:val="false"/>
          <w:color w:val="1F2937"/>
          <w:sz w:val="20"/>
          <w:szCs w:val="20"/>
        </w:rPr>
        <w:t xml:space="preserve">10. The Initiator verifies: (a) the UUID matches the outstanding request, and (b) the current time is still before the deadline.</w:t>
      </w:r>
    </w:p>
    <w:p>
      <w:pPr>
        <w:spacing w:after="80" w:before="80"/>
      </w:pPr>
      <w:r>
        <w:rPr>
          <w:rFonts w:ascii="Arial" w:cs="Arial" w:eastAsia="Arial" w:hAnsi="Arial"/>
          <w:b w:val="false"/>
          <w:bCs w:val="false"/>
          <w:color w:val="1F2937"/>
          <w:sz w:val="20"/>
          <w:szCs w:val="20"/>
        </w:rPr>
        <w:t xml:space="preserve">11. If both checks pass, the Initiator sends HANDSHAKE_ACK. The session is now open.</w:t>
      </w:r>
    </w:p>
    <w:p>
      <w:pPr>
        <w:spacing w:after="80" w:before="80"/>
      </w:pPr>
      <w:r>
        <w:rPr>
          <w:rFonts w:ascii="Arial" w:cs="Arial" w:eastAsia="Arial" w:hAnsi="Arial"/>
          <w:b w:val="false"/>
          <w:bCs w:val="false"/>
          <w:color w:val="1F2937"/>
          <w:sz w:val="20"/>
          <w:szCs w:val="20"/>
        </w:rPr>
        <w:t xml:space="preserve">12. If either check fails, the Initiator sends HANDSHAKE_NAK with an appropriate reason code, then both parties close the TCP connection.</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4.4 Phase 4 — Message Exchange</w:t>
      </w:r>
    </w:p>
    <w:p>
      <w:pPr>
        <w:spacing w:after="80" w:before="80"/>
      </w:pPr>
      <w:r>
        <w:rPr>
          <w:rFonts w:ascii="Arial" w:cs="Arial" w:eastAsia="Arial" w:hAnsi="Arial"/>
          <w:b w:val="false"/>
          <w:bCs w:val="false"/>
          <w:color w:val="1F2937"/>
          <w:sz w:val="20"/>
          <w:szCs w:val="20"/>
        </w:rPr>
        <w:t xml:space="preserve">13. The Initiator sends the first TEXT message.</w:t>
      </w:r>
    </w:p>
    <w:p>
      <w:pPr>
        <w:spacing w:after="80" w:before="80"/>
      </w:pPr>
      <w:r>
        <w:rPr>
          <w:rFonts w:ascii="Arial" w:cs="Arial" w:eastAsia="Arial" w:hAnsi="Arial"/>
          <w:b w:val="false"/>
          <w:bCs w:val="false"/>
          <w:color w:val="1F2937"/>
          <w:sz w:val="20"/>
          <w:szCs w:val="20"/>
        </w:rPr>
        <w:t xml:space="preserve">14. The Recipient sends a TEXT_ACK.</w:t>
      </w:r>
    </w:p>
    <w:p>
      <w:pPr>
        <w:spacing w:after="80" w:before="80"/>
      </w:pPr>
      <w:r>
        <w:rPr>
          <w:rFonts w:ascii="Arial" w:cs="Arial" w:eastAsia="Arial" w:hAnsi="Arial"/>
          <w:b w:val="false"/>
          <w:bCs w:val="false"/>
          <w:color w:val="1F2937"/>
          <w:sz w:val="20"/>
          <w:szCs w:val="20"/>
        </w:rPr>
        <w:t xml:space="preserve">15. The Recipient may then send a TEXT message; the Initiator responds with TEXT_ACK.</w:t>
      </w:r>
    </w:p>
    <w:p>
      <w:pPr>
        <w:spacing w:after="80" w:before="80"/>
      </w:pPr>
      <w:r>
        <w:rPr>
          <w:rFonts w:ascii="Arial" w:cs="Arial" w:eastAsia="Arial" w:hAnsi="Arial"/>
          <w:b w:val="false"/>
          <w:bCs w:val="false"/>
          <w:color w:val="1F2937"/>
          <w:sz w:val="20"/>
          <w:szCs w:val="20"/>
        </w:rPr>
        <w:t xml:space="preserve">16. This simplex (stop-and-wait) exchange continues until either party sends CLOSE_REQ.</w:t>
      </w:r>
    </w:p>
    <w:p>
      <w:pPr>
        <w:spacing w:after="80" w:before="80"/>
      </w:pPr>
      <w:r>
        <w:rPr>
          <w:rFonts w:ascii="Arial" w:cs="Arial" w:eastAsia="Arial" w:hAnsi="Arial"/>
          <w:b w:val="false"/>
          <w:bCs w:val="false"/>
          <w:color w:val="1F2937"/>
          <w:sz w:val="20"/>
          <w:szCs w:val="20"/>
        </w:rPr>
        <w:t xml:space="preserve">17. Upon receiving CLOSE_REQ, the peer sends CLOSE_ACK and closes the TCP socket. The sender closes its socket after receiving CLOSE_ACK.</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4.5 Sequence Diagram</w:t>
      </w:r>
    </w:p>
    <w:p>
      <w:pPr>
        <w:spacing w:after="80" w:before="80"/>
      </w:pPr>
      <w:r>
        <w:rPr>
          <w:rFonts w:ascii="Arial" w:cs="Arial" w:eastAsia="Arial" w:hAnsi="Arial"/>
          <w:b w:val="false"/>
          <w:bCs w:val="false"/>
          <w:color w:val="1F2937"/>
          <w:sz w:val="20"/>
          <w:szCs w:val="20"/>
        </w:rPr>
        <w:t xml:space="preserve">The following diagram illustrates the normal-path message exchange between the Initiator (I) and Recipient (R):</w:t>
      </w:r>
    </w:p>
    <w:p>
      <w:pPr>
        <w:spacing w:after="80" w:before="80"/>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3F4F6" w:val="clear"/>
            <w:tcMar>
              <w:top w:type="dxa" w:w="120"/>
              <w:left w:type="dxa" w:w="200"/>
              <w:bottom w:type="dxa" w:w="120"/>
              <w:right w:type="dxa" w:w="200"/>
            </w:tcMar>
          </w:tcPr>
          <w:p>
            <w:r>
              <w:rPr>
                <w:rFonts w:ascii="Courier New" w:cs="Courier New" w:eastAsia="Courier New" w:hAnsi="Courier New"/>
                <w:b/>
                <w:bCs/>
                <w:color w:val="1B3A6B"/>
                <w:sz w:val="18"/>
                <w:szCs w:val="18"/>
              </w:rPr>
              <w:t xml:space="preserve">Initiator (I)                                         Recipient (R)</w:t>
            </w:r>
          </w:p>
          <w:p>
            <w:r>
              <w:rPr>
                <w:rFonts w:ascii="Courier New" w:cs="Courier New" w:eastAsia="Courier New" w:hAnsi="Courier New"/>
                <w:color w:val="374151"/>
                <w:sz w:val="17"/>
                <w:szCs w:val="17"/>
              </w:rPr>
              <w:t xml:space="preserve">     |                                                     |</w:t>
            </w:r>
          </w:p>
          <w:p>
            <w:r>
              <w:rPr>
                <w:rFonts w:ascii="Courier New" w:cs="Courier New" w:eastAsia="Courier New" w:hAnsi="Courier New"/>
                <w:color w:val="2563EB"/>
                <w:sz w:val="17"/>
                <w:szCs w:val="17"/>
              </w:rPr>
              <w:t xml:space="preserve">     |──── DISCOVER (UDP broadcast) ─────────────────────&gt;|</w:t>
            </w:r>
          </w:p>
          <w:p>
            <w:r>
              <w:rPr>
                <w:rFonts w:ascii="Courier New" w:cs="Courier New" w:eastAsia="Courier New" w:hAnsi="Courier New"/>
                <w:color w:val="374151"/>
                <w:sz w:val="17"/>
                <w:szCs w:val="17"/>
              </w:rPr>
              <w:t xml:space="preserve">     |                                                     |</w:t>
            </w:r>
          </w:p>
          <w:p>
            <w:r>
              <w:rPr>
                <w:rFonts w:ascii="Courier New" w:cs="Courier New" w:eastAsia="Courier New" w:hAnsi="Courier New"/>
                <w:color w:val="9CA3AF"/>
                <w:sz w:val="17"/>
                <w:szCs w:val="17"/>
              </w:rPr>
              <w:t xml:space="preserve">     |&lt;─── TCP SYN / SYN-ACK / ACK ──────────────────────|</w:t>
            </w:r>
          </w:p>
          <w:p>
            <w:r>
              <w:rPr>
                <w:rFonts w:ascii="Courier New" w:cs="Courier New" w:eastAsia="Courier New" w:hAnsi="Courier New"/>
                <w:color w:val="374151"/>
                <w:sz w:val="17"/>
                <w:szCs w:val="17"/>
              </w:rPr>
              <w:t xml:space="preserve">     |                                                     |</w:t>
            </w:r>
          </w:p>
          <w:p>
            <w:r>
              <w:rPr>
                <w:rFonts w:ascii="Courier New" w:cs="Courier New" w:eastAsia="Courier New" w:hAnsi="Courier New"/>
                <w:color w:val="16A34A"/>
                <w:sz w:val="17"/>
                <w:szCs w:val="17"/>
              </w:rPr>
              <w:t xml:space="preserve">     |&lt;─── HANDSHAKE_REQ (uuid) ───────────────────────────|</w:t>
            </w:r>
          </w:p>
          <w:p>
            <w:r>
              <w:rPr>
                <w:rFonts w:ascii="Courier New" w:cs="Courier New" w:eastAsia="Courier New" w:hAnsi="Courier New"/>
                <w:color w:val="16A34A"/>
                <w:sz w:val="17"/>
                <w:szCs w:val="17"/>
              </w:rPr>
              <w:t xml:space="preserve">     |──── HANDSHAKE_ACK ──────────────────────────────────&gt;|</w:t>
            </w:r>
          </w:p>
          <w:p>
            <w:r>
              <w:rPr>
                <w:rFonts w:ascii="Courier New" w:cs="Courier New" w:eastAsia="Courier New" w:hAnsi="Courier New"/>
                <w:color w:val="374151"/>
                <w:sz w:val="17"/>
                <w:szCs w:val="17"/>
              </w:rPr>
              <w:t xml:space="preserve">     |                                                     |</w:t>
            </w:r>
          </w:p>
          <w:p>
            <w:r>
              <w:rPr>
                <w:rFonts w:ascii="Courier New" w:cs="Courier New" w:eastAsia="Courier New" w:hAnsi="Courier New"/>
                <w:color w:val="1B3A6B"/>
                <w:sz w:val="17"/>
                <w:szCs w:val="17"/>
              </w:rPr>
              <w:t xml:space="preserve">     |──── TEXT (body) ────────────────────────────────────&gt;|</w:t>
            </w:r>
          </w:p>
          <w:p>
            <w:r>
              <w:rPr>
                <w:rFonts w:ascii="Courier New" w:cs="Courier New" w:eastAsia="Courier New" w:hAnsi="Courier New"/>
                <w:color w:val="1B3A6B"/>
                <w:sz w:val="17"/>
                <w:szCs w:val="17"/>
              </w:rPr>
              <w:t xml:space="preserve">     |&lt;─── TEXT_ACK ───────────────────────────────────────|</w:t>
            </w:r>
          </w:p>
          <w:p>
            <w:r>
              <w:rPr>
                <w:rFonts w:ascii="Courier New" w:cs="Courier New" w:eastAsia="Courier New" w:hAnsi="Courier New"/>
                <w:color w:val="374151"/>
                <w:sz w:val="17"/>
                <w:szCs w:val="17"/>
              </w:rPr>
              <w:t xml:space="preserve">     |                                                     |</w:t>
            </w:r>
          </w:p>
          <w:p>
            <w:r>
              <w:rPr>
                <w:rFonts w:ascii="Courier New" w:cs="Courier New" w:eastAsia="Courier New" w:hAnsi="Courier New"/>
                <w:color w:val="1B3A6B"/>
                <w:sz w:val="17"/>
                <w:szCs w:val="17"/>
              </w:rPr>
              <w:t xml:space="preserve">     |&lt;─── TEXT (body) ────────────────────────────────────|</w:t>
            </w:r>
          </w:p>
          <w:p>
            <w:r>
              <w:rPr>
                <w:rFonts w:ascii="Courier New" w:cs="Courier New" w:eastAsia="Courier New" w:hAnsi="Courier New"/>
                <w:color w:val="1B3A6B"/>
                <w:sz w:val="17"/>
                <w:szCs w:val="17"/>
              </w:rPr>
              <w:t xml:space="preserve">     |──── TEXT_ACK ───────────────────────────────────────&gt;|</w:t>
            </w:r>
          </w:p>
          <w:p>
            <w:r>
              <w:rPr>
                <w:rFonts w:ascii="Courier New" w:cs="Courier New" w:eastAsia="Courier New" w:hAnsi="Courier New"/>
                <w:color w:val="9CA3AF"/>
                <w:sz w:val="17"/>
                <w:szCs w:val="17"/>
              </w:rPr>
              <w:t xml:space="preserve">     |                   ... (repeats) ...                  |</w:t>
            </w:r>
          </w:p>
          <w:p>
            <w:r>
              <w:rPr>
                <w:rFonts w:ascii="Courier New" w:cs="Courier New" w:eastAsia="Courier New" w:hAnsi="Courier New"/>
                <w:color w:val="374151"/>
                <w:sz w:val="17"/>
                <w:szCs w:val="17"/>
              </w:rPr>
              <w:t xml:space="preserve">     |                                                     |</w:t>
            </w:r>
          </w:p>
          <w:p>
            <w:r>
              <w:rPr>
                <w:rFonts w:ascii="Courier New" w:cs="Courier New" w:eastAsia="Courier New" w:hAnsi="Courier New"/>
                <w:color w:val="DC2626"/>
                <w:sz w:val="17"/>
                <w:szCs w:val="17"/>
              </w:rPr>
              <w:t xml:space="preserve">     |──── CLOSE_REQ ──────────────────────────────────────&gt;|</w:t>
            </w:r>
          </w:p>
          <w:p>
            <w:r>
              <w:rPr>
                <w:rFonts w:ascii="Courier New" w:cs="Courier New" w:eastAsia="Courier New" w:hAnsi="Courier New"/>
                <w:color w:val="DC2626"/>
                <w:sz w:val="17"/>
                <w:szCs w:val="17"/>
              </w:rPr>
              <w:t xml:space="preserve">     |&lt;─── CLOSE_ACK ──────────────────────────────────────|</w:t>
            </w:r>
          </w:p>
          <w:p>
            <w:r>
              <w:rPr>
                <w:rFonts w:ascii="Courier New" w:cs="Courier New" w:eastAsia="Courier New" w:hAnsi="Courier New"/>
                <w:color w:val="374151"/>
                <w:sz w:val="17"/>
                <w:szCs w:val="17"/>
              </w:rPr>
              <w:t xml:space="preserve">     |                                                     |</w:t>
            </w:r>
          </w:p>
          <w:p>
            <w:r>
              <w:rPr>
                <w:rFonts w:ascii="Courier New" w:cs="Courier New" w:eastAsia="Courier New" w:hAnsi="Courier New"/>
                <w:color w:val="9CA3AF"/>
                <w:sz w:val="17"/>
                <w:szCs w:val="17"/>
              </w:rPr>
              <w:t xml:space="preserve">     X                                                     X</w:t>
            </w:r>
          </w:p>
          <w:p>
            <w:r>
              <w:rPr>
                <w:rFonts w:ascii="Courier New" w:cs="Courier New" w:eastAsia="Courier New" w:hAnsi="Courier New"/>
                <w:color w:val="9CA3AF"/>
                <w:sz w:val="17"/>
                <w:szCs w:val="17"/>
              </w:rPr>
              <w:t xml:space="preserve">  (closed)                                             (closed)</w:t>
            </w:r>
          </w:p>
        </w:tc>
      </w:tr>
    </w:tbl>
    <w:p>
      <w:pPr>
        <w:spacing w:after="160" w:before="40"/>
        <w:jc w:val="center"/>
      </w:pPr>
      <w:r>
        <w:rPr>
          <w:rFonts w:ascii="Arial" w:cs="Arial" w:eastAsia="Arial" w:hAnsi="Arial"/>
          <w:i/>
          <w:iCs/>
          <w:color w:val="9CA3AF"/>
          <w:sz w:val="17"/>
          <w:szCs w:val="17"/>
        </w:rPr>
        <w:t xml:space="preserve">Figure 1 — Normal-path message sequence diagram</w:t>
      </w:r>
    </w:p>
    <w:p>
      <w:r>
        <w:br w:type="page"/>
      </w:r>
    </w:p>
    <w:p>
      <w:pPr>
        <w:pStyle w:val="Heading1"/>
        <w:pBdr>
          <w:bottom w:val="single" w:color="2563EB" w:sz="8" w:space="4"/>
        </w:pBdr>
        <w:spacing w:after="160" w:before="400"/>
      </w:pPr>
      <w:r>
        <w:rPr>
          <w:rFonts w:ascii="Arial" w:cs="Arial" w:eastAsia="Arial" w:hAnsi="Arial"/>
          <w:b/>
          <w:bCs/>
          <w:color w:val="1B3A6B"/>
          <w:sz w:val="32"/>
          <w:szCs w:val="32"/>
        </w:rPr>
        <w:t xml:space="preserve">5. State Transitions</w:t>
      </w:r>
    </w:p>
    <w:p>
      <w:pPr>
        <w:spacing w:after="80" w:before="80"/>
      </w:pPr>
      <w:r>
        <w:rPr>
          <w:rFonts w:ascii="Arial" w:cs="Arial" w:eastAsia="Arial" w:hAnsi="Arial"/>
          <w:b w:val="false"/>
          <w:bCs w:val="false"/>
          <w:color w:val="1F2937"/>
          <w:sz w:val="20"/>
          <w:szCs w:val="20"/>
        </w:rPr>
        <w:t xml:space="preserve">Each endpoint progresses through a defined set of states. Receiving an unexpected message type in any state is a protocol error and must result in graceful connection close.</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5.1 Initiator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State</w:t>
            </w:r>
          </w:p>
        </w:tc>
        <w:tc>
          <w:tcPr>
            <w:tcW w:type="dxa" w:w="348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Trigger to Enter</w:t>
            </w:r>
          </w:p>
        </w:tc>
        <w:tc>
          <w:tcPr>
            <w:tcW w:type="dxa" w:w="348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Valid Next States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IDLE</w:t>
            </w:r>
          </w:p>
        </w:tc>
        <w:tc>
          <w:tcPr>
            <w:tcW w:type="dxa" w:w="34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Initial state</w:t>
            </w:r>
          </w:p>
        </w:tc>
        <w:tc>
          <w:tcPr>
            <w:tcW w:type="dxa" w:w="34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DISCOVERING</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1B3A6B"/>
                <w:sz w:val="18"/>
                <w:szCs w:val="18"/>
              </w:rPr>
              <w:t xml:space="preserve">DISCOVERING</w:t>
            </w:r>
          </w:p>
        </w:tc>
        <w:tc>
          <w:tcPr>
            <w:tcW w:type="dxa" w:w="34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DISCOVER broadcast sent</w:t>
            </w:r>
          </w:p>
        </w:tc>
        <w:tc>
          <w:tcPr>
            <w:tcW w:type="dxa" w:w="34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HANDSHAKING, IDLE (timeout)</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HANDSHAKING</w:t>
            </w:r>
          </w:p>
        </w:tc>
        <w:tc>
          <w:tcPr>
            <w:tcW w:type="dxa" w:w="34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TCP connection accepted</w:t>
            </w:r>
          </w:p>
        </w:tc>
        <w:tc>
          <w:tcPr>
            <w:tcW w:type="dxa" w:w="34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CHATTING, IDLE (NAK)</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1B3A6B"/>
                <w:sz w:val="18"/>
                <w:szCs w:val="18"/>
              </w:rPr>
              <w:t xml:space="preserve">CHATTING</w:t>
            </w:r>
          </w:p>
        </w:tc>
        <w:tc>
          <w:tcPr>
            <w:tcW w:type="dxa" w:w="34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HANDSHAKE_ACK received</w:t>
            </w:r>
          </w:p>
        </w:tc>
        <w:tc>
          <w:tcPr>
            <w:tcW w:type="dxa" w:w="34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CLOSING</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CLOSING</w:t>
            </w:r>
          </w:p>
        </w:tc>
        <w:tc>
          <w:tcPr>
            <w:tcW w:type="dxa" w:w="34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CLOSE_REQ sent or received</w:t>
            </w:r>
          </w:p>
        </w:tc>
        <w:tc>
          <w:tcPr>
            <w:tcW w:type="dxa" w:w="34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IDLE</w:t>
            </w:r>
          </w:p>
        </w:tc>
      </w:tr>
    </w:tbl>
    <w:p>
      <w:pPr>
        <w:spacing w:after="160" w:before="40"/>
        <w:jc w:val="center"/>
      </w:pPr>
      <w:r>
        <w:rPr>
          <w:rFonts w:ascii="Arial" w:cs="Arial" w:eastAsia="Arial" w:hAnsi="Arial"/>
          <w:i/>
          <w:iCs/>
          <w:color w:val="9CA3AF"/>
          <w:sz w:val="17"/>
          <w:szCs w:val="17"/>
        </w:rPr>
        <w:t xml:space="preserve">Table 12 — Initiator state transitions</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5.2 Recipient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State</w:t>
            </w:r>
          </w:p>
        </w:tc>
        <w:tc>
          <w:tcPr>
            <w:tcW w:type="dxa" w:w="348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Trigger to Enter</w:t>
            </w:r>
          </w:p>
        </w:tc>
        <w:tc>
          <w:tcPr>
            <w:tcW w:type="dxa" w:w="348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Valid Next States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LISTENING</w:t>
            </w:r>
          </w:p>
        </w:tc>
        <w:tc>
          <w:tcPr>
            <w:tcW w:type="dxa" w:w="34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Application start</w:t>
            </w:r>
          </w:p>
        </w:tc>
        <w:tc>
          <w:tcPr>
            <w:tcW w:type="dxa" w:w="34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CONNECTING</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1B3A6B"/>
                <w:sz w:val="18"/>
                <w:szCs w:val="18"/>
              </w:rPr>
              <w:t xml:space="preserve">CONNECTING</w:t>
            </w:r>
          </w:p>
        </w:tc>
        <w:tc>
          <w:tcPr>
            <w:tcW w:type="dxa" w:w="34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User accepted connection request</w:t>
            </w:r>
          </w:p>
        </w:tc>
        <w:tc>
          <w:tcPr>
            <w:tcW w:type="dxa" w:w="34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HANDSHAKING, LISTENING (error)</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HANDSHAKING</w:t>
            </w:r>
          </w:p>
        </w:tc>
        <w:tc>
          <w:tcPr>
            <w:tcW w:type="dxa" w:w="34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TCP connection established; REQ sent</w:t>
            </w:r>
          </w:p>
        </w:tc>
        <w:tc>
          <w:tcPr>
            <w:tcW w:type="dxa" w:w="34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CHATTING, LISTENING (NAK)</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bCs/>
                <w:color w:val="1B3A6B"/>
                <w:sz w:val="18"/>
                <w:szCs w:val="18"/>
              </w:rPr>
              <w:t xml:space="preserve">CHATTING</w:t>
            </w:r>
          </w:p>
        </w:tc>
        <w:tc>
          <w:tcPr>
            <w:tcW w:type="dxa" w:w="34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HANDSHAKE_ACK received</w:t>
            </w:r>
          </w:p>
        </w:tc>
        <w:tc>
          <w:tcPr>
            <w:tcW w:type="dxa" w:w="34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CLOSING</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CLOSING</w:t>
            </w:r>
          </w:p>
        </w:tc>
        <w:tc>
          <w:tcPr>
            <w:tcW w:type="dxa" w:w="34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CLOSE_REQ sent or received</w:t>
            </w:r>
          </w:p>
        </w:tc>
        <w:tc>
          <w:tcPr>
            <w:tcW w:type="dxa" w:w="34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LISTENING</w:t>
            </w:r>
          </w:p>
        </w:tc>
      </w:tr>
    </w:tbl>
    <w:p>
      <w:pPr>
        <w:spacing w:after="160" w:before="40"/>
        <w:jc w:val="center"/>
      </w:pPr>
      <w:r>
        <w:rPr>
          <w:rFonts w:ascii="Arial" w:cs="Arial" w:eastAsia="Arial" w:hAnsi="Arial"/>
          <w:i/>
          <w:iCs/>
          <w:color w:val="9CA3AF"/>
          <w:sz w:val="17"/>
          <w:szCs w:val="17"/>
        </w:rPr>
        <w:t xml:space="preserve">Table 13 — Recipient state transitions</w:t>
      </w:r>
    </w:p>
    <w:p>
      <w:r>
        <w:br w:type="page"/>
      </w:r>
    </w:p>
    <w:p>
      <w:pPr>
        <w:pStyle w:val="Heading1"/>
        <w:pBdr>
          <w:bottom w:val="single" w:color="2563EB" w:sz="8" w:space="4"/>
        </w:pBdr>
        <w:spacing w:after="160" w:before="400"/>
      </w:pPr>
      <w:r>
        <w:rPr>
          <w:rFonts w:ascii="Arial" w:cs="Arial" w:eastAsia="Arial" w:hAnsi="Arial"/>
          <w:b/>
          <w:bCs/>
          <w:color w:val="1B3A6B"/>
          <w:sz w:val="32"/>
          <w:szCs w:val="32"/>
        </w:rPr>
        <w:t xml:space="preserve">6. Error Handling</w:t>
      </w:r>
    </w:p>
    <w:p>
      <w:pPr>
        <w:spacing w:after="80" w:before="80"/>
      </w:pPr>
      <w:r>
        <w:rPr>
          <w:rFonts w:ascii="Arial" w:cs="Arial" w:eastAsia="Arial" w:hAnsi="Arial"/>
          <w:b w:val="false"/>
          <w:bCs w:val="false"/>
          <w:color w:val="1F2937"/>
          <w:sz w:val="20"/>
          <w:szCs w:val="20"/>
        </w:rPr>
        <w:t xml:space="preserve">The following table lists the error conditions that LNCPv1 implementations must handle, along with the required behaviour.</w:t>
      </w:r>
    </w:p>
    <w:p>
      <w:pPr>
        <w:spacing w:after="80" w:before="80"/>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Error Condition</w:t>
            </w:r>
          </w:p>
        </w:tc>
        <w:tc>
          <w:tcPr>
            <w:tcW w:type="dxa" w:w="228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Detected By</w:t>
            </w:r>
          </w:p>
        </w:tc>
        <w:tc>
          <w:tcPr>
            <w:tcW w:type="dxa" w:w="428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 Behaviour</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UUID mismatch</w:t>
            </w:r>
          </w:p>
        </w:tc>
        <w:tc>
          <w:tcPr>
            <w:tcW w:type="dxa" w:w="22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Initiator</w:t>
            </w:r>
          </w:p>
        </w:tc>
        <w:tc>
          <w:tcPr>
            <w:tcW w:type="dxa" w:w="42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Send HANDSHAKE_NAK {reason: uuid_mismatch}, close TCP.</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Deadline expired</w:t>
            </w:r>
          </w:p>
        </w:tc>
        <w:tc>
          <w:tcPr>
            <w:tcW w:type="dxa" w:w="22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Initiator</w:t>
            </w:r>
          </w:p>
        </w:tc>
        <w:tc>
          <w:tcPr>
            <w:tcW w:type="dxa" w:w="42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Send HANDSHAKE_NAK {reason: deadline_expired}, close TCP.</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Malformed JSON</w:t>
            </w:r>
          </w:p>
        </w:tc>
        <w:tc>
          <w:tcPr>
            <w:tcW w:type="dxa" w:w="22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Either</w:t>
            </w:r>
          </w:p>
        </w:tc>
        <w:tc>
          <w:tcPr>
            <w:tcW w:type="dxa" w:w="42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Send HANDSHAKE_NAK (if in handshake) or CLOSE_REQ, then close.</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Unknown message type</w:t>
            </w:r>
          </w:p>
        </w:tc>
        <w:tc>
          <w:tcPr>
            <w:tcW w:type="dxa" w:w="22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Either</w:t>
            </w:r>
          </w:p>
        </w:tc>
        <w:tc>
          <w:tcPr>
            <w:tcW w:type="dxa" w:w="42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Treat as malformed; log and close connection.</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Wrong protocol version</w:t>
            </w:r>
          </w:p>
        </w:tc>
        <w:tc>
          <w:tcPr>
            <w:tcW w:type="dxa" w:w="22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Either</w:t>
            </w:r>
          </w:p>
        </w:tc>
        <w:tc>
          <w:tcPr>
            <w:tcW w:type="dxa" w:w="42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Treat as malformed; discard UDP or close TCP.</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TEXT_ACK timeout (30 s)</w:t>
            </w:r>
          </w:p>
        </w:tc>
        <w:tc>
          <w:tcPr>
            <w:tcW w:type="dxa" w:w="22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Sender</w:t>
            </w:r>
          </w:p>
        </w:tc>
        <w:tc>
          <w:tcPr>
            <w:tcW w:type="dxa" w:w="42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Log warning; may retry once, then send CLOSE_REQ.</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TCP connection reset</w:t>
            </w:r>
          </w:p>
        </w:tc>
        <w:tc>
          <w:tcPr>
            <w:tcW w:type="dxa" w:w="22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Either</w:t>
            </w:r>
          </w:p>
        </w:tc>
        <w:tc>
          <w:tcPr>
            <w:tcW w:type="dxa" w:w="42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Treat as abrupt close; return to IDLE/LISTENING state.</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Recipient not found</w:t>
            </w:r>
          </w:p>
        </w:tc>
        <w:tc>
          <w:tcPr>
            <w:tcW w:type="dxa" w:w="22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Initiator</w:t>
            </w:r>
          </w:p>
        </w:tc>
        <w:tc>
          <w:tcPr>
            <w:tcW w:type="dxa" w:w="428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b w:val="false"/>
                <w:bCs w:val="false"/>
                <w:color w:val="1F2937"/>
                <w:sz w:val="18"/>
                <w:szCs w:val="18"/>
              </w:rPr>
              <w:t xml:space="preserve">No recipient responded within deadline; log and exit.</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TEXT body &gt; 4 000 chars</w:t>
            </w:r>
          </w:p>
        </w:tc>
        <w:tc>
          <w:tcPr>
            <w:tcW w:type="dxa" w:w="22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Recipient</w:t>
            </w:r>
          </w:p>
        </w:tc>
        <w:tc>
          <w:tcPr>
            <w:tcW w:type="dxa" w:w="428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b w:val="false"/>
                <w:bCs w:val="false"/>
                <w:color w:val="1F2937"/>
                <w:sz w:val="18"/>
                <w:szCs w:val="18"/>
              </w:rPr>
              <w:t xml:space="preserve">Truncate to 4 000 chars or reject with CLOSE_REQ.</w:t>
            </w:r>
          </w:p>
        </w:tc>
      </w:tr>
    </w:tbl>
    <w:p>
      <w:pPr>
        <w:spacing w:after="160" w:before="40"/>
        <w:jc w:val="center"/>
      </w:pPr>
      <w:r>
        <w:rPr>
          <w:rFonts w:ascii="Arial" w:cs="Arial" w:eastAsia="Arial" w:hAnsi="Arial"/>
          <w:i/>
          <w:iCs/>
          <w:color w:val="9CA3AF"/>
          <w:sz w:val="17"/>
          <w:szCs w:val="17"/>
        </w:rPr>
        <w:t xml:space="preserve">Table 14 — Error conditions and required behaviour</w:t>
      </w:r>
    </w:p>
    <w:p>
      <w:r>
        <w:br w:type="page"/>
      </w:r>
    </w:p>
    <w:p>
      <w:pPr>
        <w:pStyle w:val="Heading1"/>
        <w:pBdr>
          <w:bottom w:val="single" w:color="2563EB" w:sz="8" w:space="4"/>
        </w:pBdr>
        <w:spacing w:after="160" w:before="400"/>
      </w:pPr>
      <w:r>
        <w:rPr>
          <w:rFonts w:ascii="Arial" w:cs="Arial" w:eastAsia="Arial" w:hAnsi="Arial"/>
          <w:b/>
          <w:bCs/>
          <w:color w:val="1B3A6B"/>
          <w:sz w:val="32"/>
          <w:szCs w:val="32"/>
        </w:rPr>
        <w:t xml:space="preserve">7. Encoding Rules</w:t>
      </w:r>
    </w:p>
    <w:p>
      <w:pPr>
        <w:pStyle w:val="ListParagraph"/>
        <w:numPr>
          <w:ilvl w:val="0"/>
          <w:numId w:val="3"/>
        </w:numPr>
        <w:spacing w:after="40" w:before="40"/>
      </w:pPr>
      <w:r>
        <w:rPr>
          <w:rFonts w:ascii="Arial" w:cs="Arial" w:eastAsia="Arial" w:hAnsi="Arial"/>
          <w:color w:val="1F2937"/>
          <w:sz w:val="20"/>
          <w:szCs w:val="20"/>
        </w:rPr>
        <w:t xml:space="preserve">Character encoding — All messages must be encoded as UTF-8. Multi-byte characters are permitted in the body field of TEXT messages.</w:t>
      </w:r>
    </w:p>
    <w:p>
      <w:pPr>
        <w:pStyle w:val="ListParagraph"/>
        <w:numPr>
          <w:ilvl w:val="0"/>
          <w:numId w:val="3"/>
        </w:numPr>
        <w:spacing w:after="40" w:before="40"/>
      </w:pPr>
      <w:r>
        <w:rPr>
          <w:rFonts w:ascii="Arial" w:cs="Arial" w:eastAsia="Arial" w:hAnsi="Arial"/>
          <w:color w:val="1F2937"/>
          <w:sz w:val="20"/>
          <w:szCs w:val="20"/>
        </w:rPr>
        <w:t xml:space="preserve">Framing — Each message is a single JSON object serialised without embedded newlines, followed by exactly one newline character (0x0A, LF). Implementations must use a line-reader that buffers until a LF is received.</w:t>
      </w:r>
    </w:p>
    <w:p>
      <w:pPr>
        <w:pStyle w:val="ListParagraph"/>
        <w:numPr>
          <w:ilvl w:val="0"/>
          <w:numId w:val="3"/>
        </w:numPr>
        <w:spacing w:after="40" w:before="40"/>
      </w:pPr>
      <w:r>
        <w:rPr>
          <w:rFonts w:ascii="Arial" w:cs="Arial" w:eastAsia="Arial" w:hAnsi="Arial"/>
          <w:color w:val="1F2937"/>
          <w:sz w:val="20"/>
          <w:szCs w:val="20"/>
        </w:rPr>
        <w:t xml:space="preserve">Timestamps — All timestamp fields use ISO-8601 format with UTC timezone, e.g. 2026-05-22T10:00:00.123456Z.</w:t>
      </w:r>
    </w:p>
    <w:p>
      <w:pPr>
        <w:pStyle w:val="ListParagraph"/>
        <w:numPr>
          <w:ilvl w:val="0"/>
          <w:numId w:val="3"/>
        </w:numPr>
        <w:spacing w:after="40" w:before="40"/>
      </w:pPr>
      <w:r>
        <w:rPr>
          <w:rFonts w:ascii="Arial" w:cs="Arial" w:eastAsia="Arial" w:hAnsi="Arial"/>
          <w:color w:val="1F2937"/>
          <w:sz w:val="20"/>
          <w:szCs w:val="20"/>
        </w:rPr>
        <w:t xml:space="preserve">UUID — The uuid field in DISCOVER and HANDSHAKE_REQ messages must be a version-4 UUID formatted as lowercase hexadecimal with hyphens (RFC 4122), e.g. b3d4e5f6-7a8b-4c9d-ae1f-0123456789ab.</w:t>
      </w:r>
    </w:p>
    <w:p>
      <w:pPr>
        <w:pStyle w:val="ListParagraph"/>
        <w:numPr>
          <w:ilvl w:val="0"/>
          <w:numId w:val="3"/>
        </w:numPr>
        <w:spacing w:after="40" w:before="40"/>
      </w:pPr>
      <w:r>
        <w:rPr>
          <w:rFonts w:ascii="Arial" w:cs="Arial" w:eastAsia="Arial" w:hAnsi="Arial"/>
          <w:color w:val="1F2937"/>
          <w:sz w:val="20"/>
          <w:szCs w:val="20"/>
        </w:rPr>
        <w:t xml:space="preserve">Deadline — The deadline field in DISCOVER is a Unix timestamp represented as a floating-point number (seconds since epoch). Recipients compare it against their local clock using time.time() or equivalent.</w:t>
      </w:r>
    </w:p>
    <w:p>
      <w:pPr>
        <w:pStyle w:val="ListParagraph"/>
        <w:numPr>
          <w:ilvl w:val="0"/>
          <w:numId w:val="3"/>
        </w:numPr>
        <w:spacing w:after="40" w:before="40"/>
      </w:pPr>
      <w:r>
        <w:rPr>
          <w:rFonts w:ascii="Arial" w:cs="Arial" w:eastAsia="Arial" w:hAnsi="Arial"/>
          <w:color w:val="1F2937"/>
          <w:sz w:val="20"/>
          <w:szCs w:val="20"/>
        </w:rPr>
        <w:t xml:space="preserve">Boolean and null — Not used in LNCPv1 payloads. All optional fields that are absent should simply be omitted from the payload object rather than set to null.</w:t>
      </w:r>
    </w:p>
    <w:p>
      <w:pPr>
        <w:pStyle w:val="ListParagraph"/>
        <w:numPr>
          <w:ilvl w:val="0"/>
          <w:numId w:val="3"/>
        </w:numPr>
        <w:spacing w:after="40" w:before="40"/>
      </w:pPr>
      <w:r>
        <w:rPr>
          <w:rFonts w:ascii="Arial" w:cs="Arial" w:eastAsia="Arial" w:hAnsi="Arial"/>
          <w:color w:val="1F2937"/>
          <w:sz w:val="20"/>
          <w:szCs w:val="20"/>
        </w:rPr>
        <w:t xml:space="preserve">Field ordering — JSON field ordering within messages is not significant; parsers must not rely on order.</w:t>
      </w:r>
    </w:p>
    <w:p>
      <w:pPr>
        <w:pStyle w:val="ListParagraph"/>
        <w:numPr>
          <w:ilvl w:val="0"/>
          <w:numId w:val="3"/>
        </w:numPr>
        <w:spacing w:after="40" w:before="40"/>
      </w:pPr>
      <w:r>
        <w:rPr>
          <w:rFonts w:ascii="Arial" w:cs="Arial" w:eastAsia="Arial" w:hAnsi="Arial"/>
          <w:color w:val="1F2937"/>
          <w:sz w:val="20"/>
          <w:szCs w:val="20"/>
        </w:rPr>
        <w:t xml:space="preserve">Max message size — A single LNCPv1 JSON message must not exceed 8 192 bytes in its serialised form to fit within a single read buffer. Implementations should reject messages exceeding this limit.</w:t>
      </w:r>
    </w:p>
    <w:p>
      <w:r>
        <w:br w:type="page"/>
      </w:r>
    </w:p>
    <w:p>
      <w:pPr>
        <w:pStyle w:val="Heading1"/>
        <w:pBdr>
          <w:bottom w:val="single" w:color="2563EB" w:sz="8" w:space="4"/>
        </w:pBdr>
        <w:spacing w:after="160" w:before="400"/>
      </w:pPr>
      <w:r>
        <w:rPr>
          <w:rFonts w:ascii="Arial" w:cs="Arial" w:eastAsia="Arial" w:hAnsi="Arial"/>
          <w:b/>
          <w:bCs/>
          <w:color w:val="1B3A6B"/>
          <w:sz w:val="32"/>
          <w:szCs w:val="32"/>
        </w:rPr>
        <w:t xml:space="preserve">8. Assumptions and Limitations</w:t>
      </w:r>
    </w:p>
    <w:p>
      <w:pPr>
        <w:pStyle w:val="Heading2"/>
        <w:spacing w:after="120" w:before="280"/>
      </w:pPr>
      <w:r>
        <w:rPr>
          <w:rFonts w:ascii="Arial" w:cs="Arial" w:eastAsia="Arial" w:hAnsi="Arial"/>
          <w:b/>
          <w:bCs/>
          <w:color w:val="2563EB"/>
          <w:sz w:val="26"/>
          <w:szCs w:val="26"/>
        </w:rPr>
        <w:t xml:space="preserve">8.1 Assumptions</w:t>
      </w:r>
    </w:p>
    <w:p>
      <w:pPr>
        <w:pStyle w:val="ListParagraph"/>
        <w:numPr>
          <w:ilvl w:val="0"/>
          <w:numId w:val="2"/>
        </w:numPr>
        <w:spacing w:after="40" w:before="40"/>
      </w:pPr>
      <w:r>
        <w:rPr>
          <w:rFonts w:ascii="Arial" w:cs="Arial" w:eastAsia="Arial" w:hAnsi="Arial"/>
          <w:color w:val="1F2937"/>
          <w:sz w:val="20"/>
          <w:szCs w:val="20"/>
        </w:rPr>
        <w:t xml:space="preserve">The Initiator and Recipient are on the same IPv4 LAN segment and UDP broadcast is not blocked by the network.</w:t>
      </w:r>
    </w:p>
    <w:p>
      <w:pPr>
        <w:pStyle w:val="ListParagraph"/>
        <w:numPr>
          <w:ilvl w:val="0"/>
          <w:numId w:val="2"/>
        </w:numPr>
        <w:spacing w:after="40" w:before="40"/>
      </w:pPr>
      <w:r>
        <w:rPr>
          <w:rFonts w:ascii="Arial" w:cs="Arial" w:eastAsia="Arial" w:hAnsi="Arial"/>
          <w:color w:val="1F2937"/>
          <w:sz w:val="20"/>
          <w:szCs w:val="20"/>
        </w:rPr>
        <w:t xml:space="preserve">Nicknames are case-sensitive strings unique per Recipient. No nickname registration or conflict resolution mechanism is defined.</w:t>
      </w:r>
    </w:p>
    <w:p>
      <w:pPr>
        <w:pStyle w:val="ListParagraph"/>
        <w:numPr>
          <w:ilvl w:val="0"/>
          <w:numId w:val="2"/>
        </w:numPr>
        <w:spacing w:after="40" w:before="40"/>
      </w:pPr>
      <w:r>
        <w:rPr>
          <w:rFonts w:ascii="Arial" w:cs="Arial" w:eastAsia="Arial" w:hAnsi="Arial"/>
          <w:color w:val="1F2937"/>
          <w:sz w:val="20"/>
          <w:szCs w:val="20"/>
        </w:rPr>
        <w:t xml:space="preserve">Both hosts have synchronised clocks (e.g. NTP) to within a few seconds for deadline enforcement to be meaningful.</w:t>
      </w:r>
    </w:p>
    <w:p>
      <w:pPr>
        <w:pStyle w:val="ListParagraph"/>
        <w:numPr>
          <w:ilvl w:val="0"/>
          <w:numId w:val="2"/>
        </w:numPr>
        <w:spacing w:after="40" w:before="40"/>
      </w:pPr>
      <w:r>
        <w:rPr>
          <w:rFonts w:ascii="Arial" w:cs="Arial" w:eastAsia="Arial" w:hAnsi="Arial"/>
          <w:color w:val="1F2937"/>
          <w:sz w:val="20"/>
          <w:szCs w:val="20"/>
        </w:rPr>
        <w:t xml:space="preserve">The operating system allows binding to the UDP broadcast address and the chosen TCP port. Firewalls must permit the relevant port traffic.</w:t>
      </w:r>
    </w:p>
    <w:p>
      <w:pPr>
        <w:pStyle w:val="ListParagraph"/>
        <w:numPr>
          <w:ilvl w:val="0"/>
          <w:numId w:val="2"/>
        </w:numPr>
        <w:spacing w:after="40" w:before="40"/>
      </w:pPr>
      <w:r>
        <w:rPr>
          <w:rFonts w:ascii="Arial" w:cs="Arial" w:eastAsia="Arial" w:hAnsi="Arial"/>
          <w:color w:val="1F2937"/>
          <w:sz w:val="20"/>
          <w:szCs w:val="20"/>
        </w:rPr>
        <w:t xml:space="preserve">Network latency on a LAN is negligible relative to the deadline value.</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8.2 Limitations</w:t>
      </w:r>
    </w:p>
    <w:p>
      <w:pPr>
        <w:pStyle w:val="ListParagraph"/>
        <w:numPr>
          <w:ilvl w:val="0"/>
          <w:numId w:val="2"/>
        </w:numPr>
        <w:spacing w:after="40" w:before="40"/>
      </w:pPr>
      <w:r>
        <w:rPr>
          <w:rFonts w:ascii="Arial" w:cs="Arial" w:eastAsia="Arial" w:hAnsi="Arial"/>
          <w:color w:val="1F2937"/>
          <w:sz w:val="20"/>
          <w:szCs w:val="20"/>
        </w:rPr>
        <w:t xml:space="preserve">LNCPv1 supports only one active session per Recipient instance at a time. Concurrent sessions are not defined.</w:t>
      </w:r>
    </w:p>
    <w:p>
      <w:pPr>
        <w:pStyle w:val="ListParagraph"/>
        <w:numPr>
          <w:ilvl w:val="0"/>
          <w:numId w:val="2"/>
        </w:numPr>
        <w:spacing w:after="40" w:before="40"/>
      </w:pPr>
      <w:r>
        <w:rPr>
          <w:rFonts w:ascii="Arial" w:cs="Arial" w:eastAsia="Arial" w:hAnsi="Arial"/>
          <w:color w:val="1F2937"/>
          <w:sz w:val="20"/>
          <w:szCs w:val="20"/>
        </w:rPr>
        <w:t xml:space="preserve">No encryption is provided. All messages are transmitted in plaintext. LNCPv1 is designed for trusted LAN environments only.</w:t>
      </w:r>
    </w:p>
    <w:p>
      <w:pPr>
        <w:pStyle w:val="ListParagraph"/>
        <w:numPr>
          <w:ilvl w:val="0"/>
          <w:numId w:val="2"/>
        </w:numPr>
        <w:spacing w:after="40" w:before="40"/>
      </w:pPr>
      <w:r>
        <w:rPr>
          <w:rFonts w:ascii="Arial" w:cs="Arial" w:eastAsia="Arial" w:hAnsi="Arial"/>
          <w:color w:val="1F2937"/>
          <w:sz w:val="20"/>
          <w:szCs w:val="20"/>
        </w:rPr>
        <w:t xml:space="preserve">No authentication beyond UUID correlation. An adversary on the LAN who intercepts the DISCOVER UDP broadcast could attempt to connect before the legitimate Recipient. The UUID reduces this risk but does not eliminate it.</w:t>
      </w:r>
    </w:p>
    <w:p>
      <w:pPr>
        <w:pStyle w:val="ListParagraph"/>
        <w:numPr>
          <w:ilvl w:val="0"/>
          <w:numId w:val="2"/>
        </w:numPr>
        <w:spacing w:after="40" w:before="40"/>
      </w:pPr>
      <w:r>
        <w:rPr>
          <w:rFonts w:ascii="Arial" w:cs="Arial" w:eastAsia="Arial" w:hAnsi="Arial"/>
          <w:color w:val="1F2937"/>
          <w:sz w:val="20"/>
          <w:szCs w:val="20"/>
        </w:rPr>
        <w:t xml:space="preserve">UDP broadcast does not cross router boundaries; LNCPv1 is therefore limited to a single broadcast domain.</w:t>
      </w:r>
    </w:p>
    <w:p>
      <w:pPr>
        <w:pStyle w:val="ListParagraph"/>
        <w:numPr>
          <w:ilvl w:val="0"/>
          <w:numId w:val="2"/>
        </w:numPr>
        <w:spacing w:after="40" w:before="40"/>
      </w:pPr>
      <w:r>
        <w:rPr>
          <w:rFonts w:ascii="Arial" w:cs="Arial" w:eastAsia="Arial" w:hAnsi="Arial"/>
          <w:color w:val="1F2937"/>
          <w:sz w:val="20"/>
          <w:szCs w:val="20"/>
        </w:rPr>
        <w:t xml:space="preserve">The protocol does not define retransmission of DISCOVER messages. If the UDP datagram is lost (e.g. due to LAN congestion), the Initiator must be restarted.</w:t>
      </w:r>
    </w:p>
    <w:p>
      <w:pPr>
        <w:pStyle w:val="ListParagraph"/>
        <w:numPr>
          <w:ilvl w:val="0"/>
          <w:numId w:val="2"/>
        </w:numPr>
        <w:spacing w:after="40" w:before="40"/>
      </w:pPr>
      <w:r>
        <w:rPr>
          <w:rFonts w:ascii="Arial" w:cs="Arial" w:eastAsia="Arial" w:hAnsi="Arial"/>
          <w:color w:val="1F2937"/>
          <w:sz w:val="20"/>
          <w:szCs w:val="20"/>
        </w:rPr>
        <w:t xml:space="preserve">Message history is not retained across sessions. Each run of the application begins a fresh session.</w:t>
      </w:r>
    </w:p>
    <w:p>
      <w:pPr>
        <w:pStyle w:val="ListParagraph"/>
        <w:numPr>
          <w:ilvl w:val="0"/>
          <w:numId w:val="2"/>
        </w:numPr>
        <w:spacing w:after="40" w:before="40"/>
      </w:pPr>
      <w:r>
        <w:rPr>
          <w:rFonts w:ascii="Arial" w:cs="Arial" w:eastAsia="Arial" w:hAnsi="Arial"/>
          <w:color w:val="1F2937"/>
          <w:sz w:val="20"/>
          <w:szCs w:val="20"/>
        </w:rPr>
        <w:t xml:space="preserve">File transfer, rich media, and group chat are outside the scope of LNCPv1.</w:t>
      </w:r>
    </w:p>
    <w:p>
      <w:r>
        <w:br w:type="page"/>
      </w:r>
    </w:p>
    <w:p>
      <w:pPr>
        <w:pStyle w:val="Heading1"/>
        <w:pBdr>
          <w:bottom w:val="single" w:color="2563EB" w:sz="8" w:space="4"/>
        </w:pBdr>
        <w:spacing w:after="160" w:before="400"/>
      </w:pPr>
      <w:r>
        <w:rPr>
          <w:rFonts w:ascii="Arial" w:cs="Arial" w:eastAsia="Arial" w:hAnsi="Arial"/>
          <w:b/>
          <w:bCs/>
          <w:color w:val="1B3A6B"/>
          <w:sz w:val="32"/>
          <w:szCs w:val="32"/>
        </w:rPr>
        <w:t xml:space="preserve">9. Implementation Notes</w:t>
      </w:r>
    </w:p>
    <w:p>
      <w:pPr>
        <w:spacing w:after="80" w:before="80"/>
      </w:pPr>
      <w:r>
        <w:rPr>
          <w:rFonts w:ascii="Arial" w:cs="Arial" w:eastAsia="Arial" w:hAnsi="Arial"/>
          <w:b w:val="false"/>
          <w:bCs w:val="false"/>
          <w:color w:val="1F2937"/>
          <w:sz w:val="20"/>
          <w:szCs w:val="20"/>
        </w:rPr>
        <w:t xml:space="preserve">The reference implementation is provided in two Python 3 scripts:</w:t>
      </w:r>
    </w:p>
    <w:p>
      <w:pPr>
        <w:spacing w:after="80" w:before="80"/>
      </w:pPr>
      <w:r>
        <w:rPr>
          <w:rFonts w:ascii="Arial" w:cs="Arial" w:eastAsia="Arial" w:hAnsi="Arial"/>
          <w:b w:val="false"/>
          <w:bCs w:val="false"/>
          <w:color w:val="1F2937"/>
          <w:sz w:val="20"/>
          <w:szCs w:val="20"/>
        </w:rPr>
        <w:t xml:space="preserve"/>
      </w:r>
    </w:p>
    <w:p>
      <w:pPr>
        <w:pStyle w:val="ListParagraph"/>
        <w:numPr>
          <w:ilvl w:val="0"/>
          <w:numId w:val="2"/>
        </w:numPr>
        <w:spacing w:after="40" w:before="40"/>
      </w:pPr>
      <w:r>
        <w:rPr>
          <w:rFonts w:ascii="Arial" w:cs="Arial" w:eastAsia="Arial" w:hAnsi="Arial"/>
          <w:color w:val="1F2937"/>
          <w:sz w:val="20"/>
          <w:szCs w:val="20"/>
        </w:rPr>
        <w:t xml:space="preserve">initiator.py — run as:  python initiator.py &lt;nickname&gt; [--deadline N] [--port P]</w:t>
      </w:r>
    </w:p>
    <w:p>
      <w:pPr>
        <w:pStyle w:val="ListParagraph"/>
        <w:numPr>
          <w:ilvl w:val="0"/>
          <w:numId w:val="2"/>
        </w:numPr>
        <w:spacing w:after="40" w:before="40"/>
      </w:pPr>
      <w:r>
        <w:rPr>
          <w:rFonts w:ascii="Arial" w:cs="Arial" w:eastAsia="Arial" w:hAnsi="Arial"/>
          <w:color w:val="1F2937"/>
          <w:sz w:val="20"/>
          <w:szCs w:val="20"/>
        </w:rPr>
        <w:t xml:space="preserve">recipient.py — run as:  python recipient.py &lt;my_nickname&gt;</w:t>
      </w:r>
    </w:p>
    <w:p>
      <w:pPr>
        <w:spacing w:after="80" w:before="80"/>
      </w:pPr>
      <w:r>
        <w:rPr>
          <w:rFonts w:ascii="Arial" w:cs="Arial" w:eastAsia="Arial" w:hAnsi="Arial"/>
          <w:b w:val="false"/>
          <w:bCs w:val="false"/>
          <w:color w:val="1F2937"/>
          <w:sz w:val="20"/>
          <w:szCs w:val="20"/>
        </w:rPr>
        <w:t xml:space="preserve"/>
      </w:r>
    </w:p>
    <w:p>
      <w:pPr>
        <w:spacing w:after="80" w:before="80"/>
      </w:pPr>
      <w:r>
        <w:rPr>
          <w:rFonts w:ascii="Arial" w:cs="Arial" w:eastAsia="Arial" w:hAnsi="Arial"/>
          <w:b w:val="false"/>
          <w:bCs w:val="false"/>
          <w:color w:val="1F2937"/>
          <w:sz w:val="20"/>
          <w:szCs w:val="20"/>
        </w:rPr>
        <w:t xml:space="preserve">Both scripts use only the Python standard library (socket, threading, uuid, json, argparse). No third-party packages are required.</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9.1 Testing on a Single Machine</w:t>
      </w:r>
    </w:p>
    <w:p>
      <w:pPr>
        <w:spacing w:after="80" w:before="80"/>
      </w:pPr>
      <w:r>
        <w:rPr>
          <w:rFonts w:ascii="Arial" w:cs="Arial" w:eastAsia="Arial" w:hAnsi="Arial"/>
          <w:b w:val="false"/>
          <w:bCs w:val="false"/>
          <w:color w:val="1F2937"/>
          <w:sz w:val="20"/>
          <w:szCs w:val="20"/>
        </w:rPr>
        <w:t xml:space="preserve">To test on one machine without a second physical host, open two terminal windows and use 127.0.0.1 routing. First check that your platform supports UDP broadcast to 255.255.255.255 on loopback; if not, replace the broadcast address in build_message with the local machine's LAN IP (e.g. 192.168.1.5).</w:t>
      </w:r>
    </w:p>
    <w:p>
      <w:pPr>
        <w:spacing w:after="80" w:before="80"/>
      </w:pPr>
      <w:r>
        <w:rPr>
          <w:rFonts w:ascii="Arial" w:cs="Arial" w:eastAsia="Arial" w:hAnsi="Arial"/>
          <w:b w:val="false"/>
          <w:bCs w:val="false"/>
          <w:color w:val="1F2937"/>
          <w:sz w:val="20"/>
          <w:szCs w:val="20"/>
        </w:rPr>
        <w:t xml:space="preserve"/>
      </w:r>
    </w:p>
    <w:p>
      <w:pPr>
        <w:pStyle w:val="Heading2"/>
        <w:spacing w:after="120" w:before="280"/>
      </w:pPr>
      <w:r>
        <w:rPr>
          <w:rFonts w:ascii="Arial" w:cs="Arial" w:eastAsia="Arial" w:hAnsi="Arial"/>
          <w:b/>
          <w:bCs/>
          <w:color w:val="2563EB"/>
          <w:sz w:val="26"/>
          <w:szCs w:val="26"/>
        </w:rPr>
        <w:t xml:space="preserve">9.2 Testing Across Two Machines</w:t>
      </w:r>
    </w:p>
    <w:p>
      <w:pPr>
        <w:pStyle w:val="ListParagraph"/>
        <w:numPr>
          <w:ilvl w:val="0"/>
          <w:numId w:val="2"/>
        </w:numPr>
        <w:spacing w:after="40" w:before="40"/>
      </w:pPr>
      <w:r>
        <w:rPr>
          <w:rFonts w:ascii="Arial" w:cs="Arial" w:eastAsia="Arial" w:hAnsi="Arial"/>
          <w:color w:val="1F2937"/>
          <w:sz w:val="20"/>
          <w:szCs w:val="20"/>
        </w:rPr>
        <w:t xml:space="preserve">Run recipient.py on Machine B with the chosen nickname.</w:t>
      </w:r>
    </w:p>
    <w:p>
      <w:pPr>
        <w:pStyle w:val="ListParagraph"/>
        <w:numPr>
          <w:ilvl w:val="0"/>
          <w:numId w:val="2"/>
        </w:numPr>
        <w:spacing w:after="40" w:before="40"/>
      </w:pPr>
      <w:r>
        <w:rPr>
          <w:rFonts w:ascii="Arial" w:cs="Arial" w:eastAsia="Arial" w:hAnsi="Arial"/>
          <w:color w:val="1F2937"/>
          <w:sz w:val="20"/>
          <w:szCs w:val="20"/>
        </w:rPr>
        <w:t xml:space="preserve">Run initiator.py on Machine A targeting that nickname. Both machines must be on the same subnet with UDP broadcast enabled.</w:t>
      </w:r>
    </w:p>
    <w:p>
      <w:pPr>
        <w:pStyle w:val="ListParagraph"/>
        <w:numPr>
          <w:ilvl w:val="0"/>
          <w:numId w:val="2"/>
        </w:numPr>
        <w:spacing w:after="40" w:before="40"/>
      </w:pPr>
      <w:r>
        <w:rPr>
          <w:rFonts w:ascii="Arial" w:cs="Arial" w:eastAsia="Arial" w:hAnsi="Arial"/>
          <w:color w:val="1F2937"/>
          <w:sz w:val="20"/>
          <w:szCs w:val="20"/>
        </w:rPr>
        <w:t xml:space="preserve">If a firewall is active on Machine A, the TCP port (default 55000) must be opened for inbound connections.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2026-05-22T16:26:22.129Z</dcterms:created>
  <dcterms:modified xsi:type="dcterms:W3CDTF">2026-05-22T16:26:22.129Z</dcterms:modified>
</cp:coreProperties>
</file>

<file path=docProps/custom.xml><?xml version="1.0" encoding="utf-8"?>
<Properties xmlns="http://schemas.openxmlformats.org/officeDocument/2006/custom-properties" xmlns:vt="http://schemas.openxmlformats.org/officeDocument/2006/docPropsVTypes"/>
</file>