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28800" w14:textId="77777777" w:rsidR="009301FC" w:rsidRDefault="009301FC" w:rsidP="009301FC">
      <w:pPr>
        <w:spacing w:after="0"/>
      </w:pPr>
    </w:p>
    <w:p w14:paraId="431AEAD3" w14:textId="77777777" w:rsidR="00F33443" w:rsidRDefault="00F33443">
      <w:r>
        <w:br w:type="page"/>
      </w:r>
    </w:p>
    <w:tbl>
      <w:tblPr>
        <w:tblW w:w="1081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3F6914" w:rsidRPr="003F6914" w14:paraId="07ACA40C" w14:textId="77777777" w:rsidTr="004D5E0F">
        <w:trPr>
          <w:trHeight w:val="1440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604815" w14:textId="23D525E1" w:rsidR="003F6914" w:rsidRPr="003F6914" w:rsidRDefault="003F6914" w:rsidP="003273FE">
            <w:pPr>
              <w:spacing w:after="0" w:line="240" w:lineRule="auto"/>
              <w:rPr>
                <w:rFonts w:ascii="Arial" w:eastAsia="Times New Roman" w:hAnsi="Arial" w:cs="Arial"/>
                <w:szCs w:val="22"/>
              </w:rPr>
            </w:pPr>
            <w:r w:rsidRPr="003F6914">
              <w:rPr>
                <w:rFonts w:ascii="Arial" w:hAnsi="Arial" w:cs="Arial"/>
                <w:szCs w:val="22"/>
              </w:rPr>
              <w:br w:type="page"/>
            </w:r>
            <w:r w:rsidRPr="003F6914">
              <w:rPr>
                <w:rFonts w:ascii="Arial" w:hAnsi="Arial" w:cs="Arial"/>
                <w:szCs w:val="22"/>
              </w:rPr>
              <w:br w:type="page"/>
            </w:r>
            <w:r w:rsidRPr="003F6914">
              <w:rPr>
                <w:rFonts w:ascii="Arial" w:hAnsi="Arial" w:cs="Arial"/>
                <w:szCs w:val="22"/>
              </w:rPr>
              <w:br w:type="page"/>
            </w:r>
            <w:r w:rsidRPr="003F6914">
              <w:rPr>
                <w:rFonts w:ascii="Arial" w:hAnsi="Arial" w:cs="Arial"/>
                <w:szCs w:val="22"/>
              </w:rPr>
              <w:br w:type="page"/>
            </w:r>
            <w:r w:rsidRPr="003F6914">
              <w:rPr>
                <w:rFonts w:ascii="Mangal" w:eastAsia="Calibri" w:hAnsi="Mangal" w:cs="Mangal" w:hint="cs"/>
                <w:b/>
                <w:szCs w:val="22"/>
                <w:cs/>
              </w:rPr>
              <w:t>मध्यरेल</w:t>
            </w:r>
          </w:p>
          <w:p w14:paraId="3CBA316F" w14:textId="2AD09756" w:rsidR="003F6914" w:rsidRPr="003F6914" w:rsidRDefault="003F6914" w:rsidP="003273FE">
            <w:pPr>
              <w:spacing w:after="0" w:line="240" w:lineRule="auto"/>
              <w:jc w:val="both"/>
              <w:rPr>
                <w:rFonts w:ascii="Arial" w:eastAsia="Calibri" w:hAnsi="Arial" w:cs="Arial"/>
                <w:szCs w:val="22"/>
                <w:lang w:bidi="ar-SA"/>
              </w:rPr>
            </w:pPr>
            <w:r w:rsidRPr="003F6914">
              <w:rPr>
                <w:rFonts w:ascii="Mangal" w:eastAsia="Calibri" w:hAnsi="Mangal" w:cs="Mangal" w:hint="cs"/>
                <w:szCs w:val="22"/>
                <w:cs/>
              </w:rPr>
              <w:t>वरिष्ठ</w:t>
            </w:r>
            <w:r>
              <w:rPr>
                <w:rFonts w:ascii="Mangal" w:eastAsia="Calibri" w:hAnsi="Mangal" w:cs="Mangal"/>
                <w:szCs w:val="22"/>
              </w:rPr>
              <w:t xml:space="preserve"> </w:t>
            </w:r>
            <w:r w:rsidRPr="003F6914">
              <w:rPr>
                <w:rFonts w:ascii="Mangal" w:eastAsia="Calibri" w:hAnsi="Mangal" w:cs="Mangal" w:hint="cs"/>
                <w:szCs w:val="22"/>
                <w:cs/>
              </w:rPr>
              <w:t>मंडल</w:t>
            </w:r>
            <w:r>
              <w:rPr>
                <w:rFonts w:ascii="Mangal" w:eastAsia="Calibri" w:hAnsi="Mangal" w:cs="Mangal"/>
                <w:szCs w:val="22"/>
              </w:rPr>
              <w:t xml:space="preserve"> </w:t>
            </w:r>
            <w:r w:rsidRPr="003F6914">
              <w:rPr>
                <w:rFonts w:ascii="Mangal" w:eastAsia="Calibri" w:hAnsi="Mangal" w:cs="Mangal" w:hint="cs"/>
                <w:szCs w:val="22"/>
                <w:cs/>
              </w:rPr>
              <w:t>विद्युत</w:t>
            </w:r>
            <w:r>
              <w:rPr>
                <w:rFonts w:ascii="Mangal" w:eastAsia="Calibri" w:hAnsi="Mangal" w:cs="Mangal"/>
                <w:szCs w:val="22"/>
              </w:rPr>
              <w:t xml:space="preserve"> </w:t>
            </w:r>
            <w:r w:rsidRPr="003F6914">
              <w:rPr>
                <w:rFonts w:ascii="Mangal" w:eastAsia="Calibri" w:hAnsi="Mangal" w:cs="Mangal" w:hint="cs"/>
                <w:szCs w:val="22"/>
                <w:cs/>
              </w:rPr>
              <w:t>अभियंता</w:t>
            </w:r>
            <w:r w:rsidRPr="003F6914">
              <w:rPr>
                <w:rFonts w:ascii="Arial" w:eastAsia="Calibri" w:hAnsi="Arial" w:cs="Arial"/>
                <w:szCs w:val="22"/>
              </w:rPr>
              <w:t xml:space="preserve"> (</w:t>
            </w:r>
            <w:r w:rsidRPr="003F6914">
              <w:rPr>
                <w:rFonts w:ascii="Mangal" w:eastAsia="Calibri" w:hAnsi="Mangal" w:cs="Mangal" w:hint="cs"/>
                <w:szCs w:val="22"/>
                <w:cs/>
              </w:rPr>
              <w:t>कचस्टॉक</w:t>
            </w:r>
            <w:r w:rsidRPr="003F6914">
              <w:rPr>
                <w:rFonts w:ascii="Arial" w:eastAsia="Calibri" w:hAnsi="Arial" w:cs="Arial"/>
                <w:szCs w:val="22"/>
              </w:rPr>
              <w:t xml:space="preserve">) </w:t>
            </w:r>
            <w:r w:rsidRPr="003F6914">
              <w:rPr>
                <w:rFonts w:ascii="Mangal" w:eastAsia="Calibri" w:hAnsi="Mangal" w:cs="Mangal" w:hint="cs"/>
                <w:szCs w:val="22"/>
                <w:cs/>
              </w:rPr>
              <w:t>कार्यालय</w:t>
            </w:r>
          </w:p>
          <w:p w14:paraId="4E074711" w14:textId="0B771247" w:rsidR="003F6914" w:rsidRPr="003F6914" w:rsidRDefault="003F6914" w:rsidP="003273FE">
            <w:pPr>
              <w:spacing w:after="0" w:line="240" w:lineRule="auto"/>
              <w:jc w:val="both"/>
              <w:rPr>
                <w:rFonts w:ascii="Arial" w:eastAsia="Calibri" w:hAnsi="Arial" w:cs="Arial"/>
                <w:szCs w:val="22"/>
                <w:lang w:bidi="ar-SA"/>
              </w:rPr>
            </w:pPr>
            <w:r w:rsidRPr="003F6914">
              <w:rPr>
                <w:rFonts w:ascii="Mangal" w:eastAsia="Calibri" w:hAnsi="Mangal" w:cs="Mangal" w:hint="cs"/>
                <w:szCs w:val="22"/>
                <w:cs/>
              </w:rPr>
              <w:t>विद्युत</w:t>
            </w:r>
            <w:r>
              <w:rPr>
                <w:rFonts w:ascii="Mangal" w:eastAsia="Calibri" w:hAnsi="Mangal" w:cs="Mangal"/>
                <w:szCs w:val="22"/>
              </w:rPr>
              <w:t xml:space="preserve"> </w:t>
            </w:r>
            <w:r w:rsidRPr="003F6914">
              <w:rPr>
                <w:rFonts w:ascii="Mangal" w:eastAsia="Calibri" w:hAnsi="Mangal" w:cs="Mangal" w:hint="cs"/>
                <w:szCs w:val="22"/>
                <w:cs/>
              </w:rPr>
              <w:t>लोको</w:t>
            </w:r>
            <w:r>
              <w:rPr>
                <w:rFonts w:ascii="Mangal" w:eastAsia="Calibri" w:hAnsi="Mangal" w:cs="Mangal"/>
                <w:szCs w:val="22"/>
              </w:rPr>
              <w:t xml:space="preserve"> </w:t>
            </w:r>
            <w:r w:rsidRPr="003F6914">
              <w:rPr>
                <w:rFonts w:ascii="Mangal" w:eastAsia="Calibri" w:hAnsi="Mangal" w:cs="Mangal" w:hint="cs"/>
                <w:szCs w:val="22"/>
                <w:cs/>
              </w:rPr>
              <w:t>शेड</w:t>
            </w:r>
            <w:r w:rsidRPr="003F6914">
              <w:rPr>
                <w:rFonts w:ascii="Arial" w:eastAsia="Calibri" w:hAnsi="Arial" w:cs="Arial"/>
                <w:szCs w:val="22"/>
              </w:rPr>
              <w:t>,</w:t>
            </w:r>
            <w:r w:rsidRPr="003F6914">
              <w:rPr>
                <w:rFonts w:ascii="Mangal" w:eastAsia="Calibri" w:hAnsi="Mangal" w:cs="Mangal" w:hint="cs"/>
                <w:szCs w:val="22"/>
                <w:cs/>
              </w:rPr>
              <w:t>कल्याण</w:t>
            </w:r>
            <w:r w:rsidRPr="003F6914">
              <w:rPr>
                <w:rFonts w:ascii="Arial" w:eastAsia="Calibri" w:hAnsi="Arial" w:cs="Arial"/>
                <w:szCs w:val="22"/>
                <w:cs/>
              </w:rPr>
              <w:t>–</w:t>
            </w:r>
            <w:r w:rsidRPr="003F6914">
              <w:rPr>
                <w:rFonts w:ascii="Mangal" w:eastAsia="Calibri" w:hAnsi="Mangal" w:cs="Mangal" w:hint="cs"/>
                <w:szCs w:val="22"/>
                <w:cs/>
              </w:rPr>
              <w:t>४२१३०१</w:t>
            </w:r>
            <w:r w:rsidRPr="003F6914">
              <w:rPr>
                <w:rFonts w:ascii="Arial" w:eastAsia="Calibri" w:hAnsi="Arial" w:cs="Arial"/>
                <w:szCs w:val="22"/>
                <w:lang w:bidi="ar-SA"/>
              </w:rPr>
              <w:t>-</w:t>
            </w:r>
          </w:p>
          <w:p w14:paraId="083E258E" w14:textId="77777777" w:rsidR="003F6914" w:rsidRPr="003F6914" w:rsidRDefault="003F6914" w:rsidP="003273FE">
            <w:pPr>
              <w:tabs>
                <w:tab w:val="center" w:pos="4513"/>
                <w:tab w:val="right" w:pos="9026"/>
              </w:tabs>
              <w:spacing w:after="0" w:line="240" w:lineRule="auto"/>
              <w:jc w:val="both"/>
              <w:rPr>
                <w:rFonts w:ascii="Arial" w:eastAsia="Calibri" w:hAnsi="Arial" w:cs="Arial"/>
                <w:b/>
                <w:bCs/>
                <w:noProof/>
                <w:szCs w:val="22"/>
                <w:lang w:bidi="ar-SA"/>
              </w:rPr>
            </w:pPr>
            <w:r w:rsidRPr="003F6914">
              <w:rPr>
                <w:rFonts w:ascii="Mangal" w:eastAsia="Calibri" w:hAnsi="Mangal" w:cs="Mangal" w:hint="cs"/>
                <w:szCs w:val="22"/>
                <w:cs/>
              </w:rPr>
              <w:t>फोन</w:t>
            </w:r>
            <w:r w:rsidRPr="003F6914">
              <w:rPr>
                <w:rFonts w:ascii="Arial" w:eastAsia="Calibri" w:hAnsi="Arial" w:cs="Arial"/>
                <w:szCs w:val="22"/>
                <w:cs/>
              </w:rPr>
              <w:t xml:space="preserve"> / </w:t>
            </w:r>
            <w:r w:rsidRPr="003F6914">
              <w:rPr>
                <w:rFonts w:ascii="Mangal" w:eastAsia="Calibri" w:hAnsi="Mangal" w:cs="Mangal" w:hint="cs"/>
                <w:szCs w:val="22"/>
                <w:cs/>
              </w:rPr>
              <w:t>फैक्स</w:t>
            </w:r>
            <w:r w:rsidRPr="003F6914">
              <w:rPr>
                <w:rFonts w:ascii="Arial" w:eastAsia="Calibri" w:hAnsi="Arial" w:cs="Arial"/>
                <w:szCs w:val="22"/>
              </w:rPr>
              <w:t>:- 0251- 2361293 &amp; 2363563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336BE9" w14:textId="77777777" w:rsidR="003F6914" w:rsidRPr="003F6914" w:rsidRDefault="003F6914" w:rsidP="004D5E0F">
            <w:pPr>
              <w:tabs>
                <w:tab w:val="center" w:pos="882"/>
              </w:tabs>
              <w:spacing w:after="0" w:line="240" w:lineRule="auto"/>
              <w:rPr>
                <w:rFonts w:ascii="Arial" w:eastAsia="Times New Roman" w:hAnsi="Arial" w:cs="Arial"/>
                <w:szCs w:val="22"/>
              </w:rPr>
            </w:pPr>
            <w:r w:rsidRPr="003F6914">
              <w:rPr>
                <w:rFonts w:ascii="Arial" w:eastAsia="Times New Roman" w:hAnsi="Arial" w:cs="Arial"/>
                <w:szCs w:val="22"/>
                <w:rtl/>
                <w:lang w:bidi="ar-SA"/>
              </w:rPr>
              <w:tab/>
            </w:r>
            <w:r w:rsidRPr="003F6914">
              <w:rPr>
                <w:rFonts w:ascii="Arial" w:eastAsia="Times New Roman" w:hAnsi="Arial" w:cs="Arial"/>
                <w:noProof/>
                <w:szCs w:val="22"/>
                <w:lang w:eastAsia="en-IN"/>
              </w:rPr>
              <w:drawing>
                <wp:inline distT="0" distB="0" distL="0" distR="0" wp14:anchorId="051E2572" wp14:editId="708F4C05">
                  <wp:extent cx="876300" cy="885825"/>
                  <wp:effectExtent l="0" t="0" r="0" b="9525"/>
                  <wp:docPr id="61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439777" w14:textId="77777777" w:rsidR="003F6914" w:rsidRDefault="003F6914" w:rsidP="004D5E0F">
            <w:pPr>
              <w:tabs>
                <w:tab w:val="center" w:pos="4513"/>
                <w:tab w:val="right" w:pos="9026"/>
              </w:tabs>
              <w:spacing w:after="0"/>
              <w:rPr>
                <w:rFonts w:ascii="Arial" w:eastAsia="Calibri" w:hAnsi="Arial" w:cs="Arial"/>
                <w:b/>
                <w:szCs w:val="22"/>
                <w:lang w:bidi="ar-SA"/>
              </w:rPr>
            </w:pPr>
          </w:p>
          <w:p w14:paraId="76BFB3BD" w14:textId="7B0086E2" w:rsidR="003F6914" w:rsidRPr="003F6914" w:rsidRDefault="003F6914" w:rsidP="004D5E0F">
            <w:pPr>
              <w:tabs>
                <w:tab w:val="center" w:pos="4513"/>
                <w:tab w:val="right" w:pos="9026"/>
              </w:tabs>
              <w:spacing w:after="0"/>
              <w:rPr>
                <w:rFonts w:ascii="Arial" w:eastAsia="Calibri" w:hAnsi="Arial" w:cs="Arial"/>
                <w:b/>
                <w:bCs/>
                <w:szCs w:val="22"/>
                <w:lang w:bidi="ar-SA"/>
              </w:rPr>
            </w:pPr>
            <w:r w:rsidRPr="003F6914">
              <w:rPr>
                <w:rFonts w:ascii="Arial" w:eastAsia="Calibri" w:hAnsi="Arial" w:cs="Arial"/>
                <w:b/>
                <w:szCs w:val="22"/>
                <w:lang w:bidi="ar-SA"/>
              </w:rPr>
              <w:t>Central Railway</w:t>
            </w:r>
          </w:p>
          <w:p w14:paraId="335F61A8" w14:textId="77777777" w:rsidR="003F6914" w:rsidRPr="003F6914" w:rsidRDefault="003F6914" w:rsidP="004D5E0F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rFonts w:ascii="Arial" w:eastAsia="Calibri" w:hAnsi="Arial" w:cs="Arial"/>
                <w:b/>
                <w:bCs/>
                <w:szCs w:val="22"/>
                <w:lang w:bidi="ar-SA"/>
              </w:rPr>
            </w:pPr>
            <w:r w:rsidRPr="003F6914">
              <w:rPr>
                <w:rFonts w:ascii="Arial" w:eastAsia="Calibri" w:hAnsi="Arial" w:cs="Arial"/>
                <w:szCs w:val="22"/>
                <w:lang w:bidi="ar-SA"/>
              </w:rPr>
              <w:t xml:space="preserve">Office of Sr. DEE (TRS), </w:t>
            </w:r>
          </w:p>
          <w:p w14:paraId="6D323794" w14:textId="77777777" w:rsidR="003F6914" w:rsidRPr="003F6914" w:rsidRDefault="003F6914" w:rsidP="004D5E0F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rFonts w:ascii="Arial" w:eastAsia="Calibri" w:hAnsi="Arial" w:cs="Arial"/>
                <w:b/>
                <w:bCs/>
                <w:szCs w:val="22"/>
                <w:lang w:bidi="ar-SA"/>
              </w:rPr>
            </w:pPr>
            <w:r w:rsidRPr="003F6914">
              <w:rPr>
                <w:rFonts w:ascii="Arial" w:eastAsia="Calibri" w:hAnsi="Arial" w:cs="Arial"/>
                <w:szCs w:val="22"/>
                <w:lang w:bidi="ar-SA"/>
              </w:rPr>
              <w:t xml:space="preserve">Electric Loco Shed, Kalyan - 421 301. </w:t>
            </w:r>
          </w:p>
          <w:p w14:paraId="3A8B28E5" w14:textId="77777777" w:rsidR="003F6914" w:rsidRPr="003F6914" w:rsidRDefault="003F6914" w:rsidP="004D5E0F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rFonts w:ascii="Arial" w:eastAsia="Calibri" w:hAnsi="Arial" w:cs="Arial"/>
                <w:b/>
                <w:bCs/>
                <w:szCs w:val="22"/>
                <w:lang w:bidi="ar-SA"/>
              </w:rPr>
            </w:pPr>
            <w:proofErr w:type="gramStart"/>
            <w:r w:rsidRPr="003F6914">
              <w:rPr>
                <w:rFonts w:ascii="Arial" w:eastAsia="Calibri" w:hAnsi="Arial" w:cs="Arial"/>
                <w:szCs w:val="22"/>
                <w:lang w:bidi="ar-SA"/>
              </w:rPr>
              <w:t>Email :</w:t>
            </w:r>
            <w:proofErr w:type="gramEnd"/>
            <w:r w:rsidRPr="003F6914">
              <w:rPr>
                <w:rFonts w:ascii="Arial" w:eastAsia="Calibri" w:hAnsi="Arial" w:cs="Arial"/>
                <w:szCs w:val="22"/>
                <w:lang w:bidi="ar-SA"/>
              </w:rPr>
              <w:t xml:space="preserve">- </w:t>
            </w:r>
            <w:hyperlink r:id="rId5" w:history="1">
              <w:r w:rsidRPr="003F6914">
                <w:rPr>
                  <w:rStyle w:val="Hyperlink"/>
                  <w:rFonts w:ascii="Arial" w:eastAsia="Calibri" w:hAnsi="Arial" w:cs="Arial"/>
                  <w:szCs w:val="22"/>
                  <w:lang w:bidi="ar-SA"/>
                </w:rPr>
                <w:t>srdeetrskyncrly@gmail.com</w:t>
              </w:r>
            </w:hyperlink>
          </w:p>
        </w:tc>
      </w:tr>
    </w:tbl>
    <w:p w14:paraId="40F0EEF5" w14:textId="77777777" w:rsidR="003F6914" w:rsidRPr="003F6914" w:rsidRDefault="003F6914" w:rsidP="009301FC">
      <w:pPr>
        <w:spacing w:after="0"/>
        <w:rPr>
          <w:rFonts w:ascii="Arial" w:hAnsi="Arial" w:cs="Arial"/>
          <w:b/>
          <w:bCs/>
          <w:sz w:val="6"/>
          <w:szCs w:val="4"/>
        </w:rPr>
      </w:pPr>
    </w:p>
    <w:p w14:paraId="7172D855" w14:textId="1C68C955" w:rsidR="003F6914" w:rsidRPr="003273FE" w:rsidRDefault="003F6914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3273FE">
        <w:rPr>
          <w:rFonts w:ascii="Arial" w:hAnsi="Arial" w:cs="Arial"/>
          <w:sz w:val="26"/>
          <w:szCs w:val="26"/>
        </w:rPr>
        <w:t xml:space="preserve">ELSKYN/WKS/2024/Con. Fund </w:t>
      </w:r>
      <w:r w:rsidRPr="003273FE">
        <w:rPr>
          <w:rFonts w:ascii="Arial" w:hAnsi="Arial" w:cs="Arial"/>
          <w:sz w:val="26"/>
          <w:szCs w:val="26"/>
        </w:rPr>
        <w:tab/>
      </w:r>
      <w:r w:rsidRPr="003273FE">
        <w:rPr>
          <w:rFonts w:ascii="Arial" w:hAnsi="Arial" w:cs="Arial"/>
          <w:sz w:val="26"/>
          <w:szCs w:val="26"/>
        </w:rPr>
        <w:tab/>
      </w:r>
      <w:r w:rsidRPr="003273FE">
        <w:rPr>
          <w:rFonts w:ascii="Arial" w:hAnsi="Arial" w:cs="Arial"/>
          <w:sz w:val="26"/>
          <w:szCs w:val="26"/>
        </w:rPr>
        <w:tab/>
        <w:t xml:space="preserve">    Date: 19.06.2024</w:t>
      </w:r>
    </w:p>
    <w:p w14:paraId="48C247E5" w14:textId="77777777" w:rsidR="003F6914" w:rsidRPr="003273FE" w:rsidRDefault="003F6914" w:rsidP="003F6914">
      <w:pPr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138DCA2F" w14:textId="5DE22C17" w:rsidR="009301FC" w:rsidRPr="003273FE" w:rsidRDefault="009301FC" w:rsidP="003F6914">
      <w:pPr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3273FE">
        <w:rPr>
          <w:rFonts w:ascii="Arial" w:hAnsi="Arial" w:cs="Arial"/>
          <w:b/>
          <w:bCs/>
          <w:sz w:val="26"/>
          <w:szCs w:val="26"/>
        </w:rPr>
        <w:t>Sr. DEN (GSU)</w:t>
      </w:r>
      <w:r w:rsidR="003F6914" w:rsidRPr="003273FE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690CBE0B" w14:textId="31EB87FD" w:rsidR="003F6914" w:rsidRPr="003273FE" w:rsidRDefault="003F6914" w:rsidP="003F6914">
      <w:pPr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3273FE">
        <w:rPr>
          <w:rFonts w:ascii="Arial" w:hAnsi="Arial" w:cs="Arial"/>
          <w:b/>
          <w:bCs/>
          <w:sz w:val="26"/>
          <w:szCs w:val="26"/>
        </w:rPr>
        <w:t>CSMT</w:t>
      </w:r>
    </w:p>
    <w:p w14:paraId="51B19E1B" w14:textId="77777777" w:rsidR="003F6914" w:rsidRPr="003273FE" w:rsidRDefault="003F6914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14:paraId="263DD52D" w14:textId="589C287B" w:rsidR="009301FC" w:rsidRPr="003273FE" w:rsidRDefault="009301FC" w:rsidP="003273FE">
      <w:pPr>
        <w:spacing w:after="0" w:line="240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3273FE">
        <w:rPr>
          <w:rFonts w:ascii="Arial" w:hAnsi="Arial" w:cs="Arial"/>
          <w:sz w:val="26"/>
          <w:szCs w:val="26"/>
        </w:rPr>
        <w:t xml:space="preserve">Sub.: Requirement of </w:t>
      </w:r>
      <w:r w:rsidR="003F6914" w:rsidRPr="003273FE">
        <w:rPr>
          <w:rFonts w:ascii="Arial" w:hAnsi="Arial" w:cs="Arial"/>
          <w:sz w:val="26"/>
          <w:szCs w:val="26"/>
        </w:rPr>
        <w:t>contingency</w:t>
      </w:r>
      <w:r w:rsidR="00567329" w:rsidRPr="003273FE">
        <w:rPr>
          <w:rFonts w:ascii="Arial" w:hAnsi="Arial" w:cs="Arial"/>
          <w:sz w:val="26"/>
          <w:szCs w:val="26"/>
        </w:rPr>
        <w:t xml:space="preserve"> </w:t>
      </w:r>
      <w:r w:rsidRPr="003273FE">
        <w:rPr>
          <w:rFonts w:ascii="Arial" w:hAnsi="Arial" w:cs="Arial"/>
          <w:sz w:val="26"/>
          <w:szCs w:val="26"/>
        </w:rPr>
        <w:t xml:space="preserve">fund </w:t>
      </w:r>
      <w:r w:rsidR="003F6914" w:rsidRPr="003273FE">
        <w:rPr>
          <w:rFonts w:ascii="Arial" w:hAnsi="Arial" w:cs="Arial"/>
          <w:sz w:val="26"/>
          <w:szCs w:val="26"/>
        </w:rPr>
        <w:t xml:space="preserve">from </w:t>
      </w:r>
      <w:r w:rsidR="003273FE" w:rsidRPr="003273FE">
        <w:rPr>
          <w:rFonts w:ascii="Arial" w:hAnsi="Arial" w:cs="Arial"/>
          <w:sz w:val="26"/>
          <w:szCs w:val="26"/>
        </w:rPr>
        <w:t>ongoing</w:t>
      </w:r>
      <w:r w:rsidR="003F6914" w:rsidRPr="003273FE">
        <w:rPr>
          <w:rFonts w:ascii="Arial" w:hAnsi="Arial" w:cs="Arial"/>
          <w:sz w:val="26"/>
          <w:szCs w:val="26"/>
        </w:rPr>
        <w:t xml:space="preserve"> work under PH 42</w:t>
      </w:r>
    </w:p>
    <w:p w14:paraId="36701046" w14:textId="77777777" w:rsidR="003F6914" w:rsidRPr="003273FE" w:rsidRDefault="003F6914" w:rsidP="003273FE">
      <w:pPr>
        <w:spacing w:after="0" w:line="240" w:lineRule="auto"/>
        <w:ind w:left="720"/>
        <w:jc w:val="both"/>
        <w:rPr>
          <w:rFonts w:ascii="Arial" w:hAnsi="Arial" w:cs="Arial"/>
          <w:sz w:val="26"/>
          <w:szCs w:val="26"/>
        </w:rPr>
      </w:pPr>
    </w:p>
    <w:p w14:paraId="500C78FC" w14:textId="442B50B4" w:rsidR="003F6914" w:rsidRPr="003273FE" w:rsidRDefault="003F6914" w:rsidP="003273FE">
      <w:pPr>
        <w:spacing w:after="0" w:line="240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3273FE">
        <w:rPr>
          <w:rFonts w:ascii="Arial" w:hAnsi="Arial" w:cs="Arial"/>
          <w:sz w:val="26"/>
          <w:szCs w:val="26"/>
        </w:rPr>
        <w:t xml:space="preserve">Ref:  Umbrella work CR Pink Book no. 709b/2020-21 </w:t>
      </w:r>
    </w:p>
    <w:p w14:paraId="1AA44014" w14:textId="77777777" w:rsidR="003F6914" w:rsidRPr="003273FE" w:rsidRDefault="003F6914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14:paraId="5DE5FD46" w14:textId="345F3F19" w:rsidR="009301FC" w:rsidRPr="003273FE" w:rsidRDefault="009301FC" w:rsidP="003F6914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3273FE">
        <w:rPr>
          <w:rFonts w:ascii="Arial" w:hAnsi="Arial" w:cs="Arial"/>
          <w:sz w:val="26"/>
          <w:szCs w:val="26"/>
        </w:rPr>
        <w:t>--**--</w:t>
      </w:r>
    </w:p>
    <w:p w14:paraId="5B326176" w14:textId="77777777" w:rsidR="009301FC" w:rsidRPr="003273FE" w:rsidRDefault="009301FC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14:paraId="5565FAE3" w14:textId="669699C7" w:rsidR="009301FC" w:rsidRPr="003273FE" w:rsidRDefault="009301FC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3273FE">
        <w:rPr>
          <w:rFonts w:ascii="Arial" w:hAnsi="Arial" w:cs="Arial"/>
          <w:sz w:val="26"/>
          <w:szCs w:val="26"/>
        </w:rPr>
        <w:t>This office has urgent requirement of fund of Rs. 10 Lakhs for executing the work related to procurement of ICT equipment’s, Furniture’s and other necessary items for various activities.</w:t>
      </w:r>
    </w:p>
    <w:p w14:paraId="360BDC48" w14:textId="77777777" w:rsidR="003F6914" w:rsidRPr="003273FE" w:rsidRDefault="003F6914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14:paraId="0495A629" w14:textId="035ACDDC" w:rsidR="003F6914" w:rsidRPr="003273FE" w:rsidRDefault="00567329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3273FE">
        <w:rPr>
          <w:rFonts w:ascii="Arial" w:hAnsi="Arial" w:cs="Arial"/>
          <w:sz w:val="26"/>
          <w:szCs w:val="26"/>
        </w:rPr>
        <w:t xml:space="preserve">The sanctioned </w:t>
      </w:r>
      <w:r w:rsidR="009301FC" w:rsidRPr="003273FE">
        <w:rPr>
          <w:rFonts w:ascii="Arial" w:hAnsi="Arial" w:cs="Arial"/>
          <w:sz w:val="26"/>
          <w:szCs w:val="26"/>
        </w:rPr>
        <w:t>Umbrella work</w:t>
      </w:r>
      <w:r w:rsidRPr="003273FE">
        <w:rPr>
          <w:rFonts w:ascii="Arial" w:hAnsi="Arial" w:cs="Arial"/>
          <w:sz w:val="26"/>
          <w:szCs w:val="26"/>
        </w:rPr>
        <w:t xml:space="preserve"> under PH-42</w:t>
      </w:r>
      <w:r w:rsidR="003F6914" w:rsidRPr="003273FE">
        <w:rPr>
          <w:rFonts w:ascii="Arial" w:hAnsi="Arial" w:cs="Arial"/>
          <w:sz w:val="26"/>
          <w:szCs w:val="26"/>
        </w:rPr>
        <w:t xml:space="preserve"> i.e. </w:t>
      </w:r>
      <w:r w:rsidR="009301FC" w:rsidRPr="003273FE">
        <w:rPr>
          <w:rFonts w:ascii="Arial" w:hAnsi="Arial" w:cs="Arial"/>
          <w:sz w:val="26"/>
          <w:szCs w:val="26"/>
        </w:rPr>
        <w:t>“Augumentation of E</w:t>
      </w:r>
      <w:r w:rsidRPr="003273FE">
        <w:rPr>
          <w:rFonts w:ascii="Arial" w:hAnsi="Arial" w:cs="Arial"/>
          <w:sz w:val="26"/>
          <w:szCs w:val="26"/>
        </w:rPr>
        <w:t>lectric Loco shed, Kalyan by creation of facilit</w:t>
      </w:r>
      <w:r w:rsidR="003F6914" w:rsidRPr="003273FE">
        <w:rPr>
          <w:rFonts w:ascii="Arial" w:hAnsi="Arial" w:cs="Arial"/>
          <w:sz w:val="26"/>
          <w:szCs w:val="26"/>
        </w:rPr>
        <w:t>ies</w:t>
      </w:r>
      <w:r w:rsidRPr="003273FE">
        <w:rPr>
          <w:rFonts w:ascii="Arial" w:hAnsi="Arial" w:cs="Arial"/>
          <w:sz w:val="26"/>
          <w:szCs w:val="26"/>
        </w:rPr>
        <w:t xml:space="preserve"> for homing of 200 Locos</w:t>
      </w:r>
      <w:r w:rsidR="009301FC" w:rsidRPr="003273FE">
        <w:rPr>
          <w:rFonts w:ascii="Arial" w:hAnsi="Arial" w:cs="Arial"/>
          <w:sz w:val="26"/>
          <w:szCs w:val="26"/>
        </w:rPr>
        <w:t>”</w:t>
      </w:r>
      <w:r w:rsidRPr="003273FE">
        <w:rPr>
          <w:rFonts w:ascii="Arial" w:hAnsi="Arial" w:cs="Arial"/>
          <w:sz w:val="26"/>
          <w:szCs w:val="26"/>
        </w:rPr>
        <w:t xml:space="preserve"> is under execution. The cost of work is Rs. 31.68 Cr, which include the contingency of Rs. 16.95 Lakhs (Civil Portion).</w:t>
      </w:r>
    </w:p>
    <w:p w14:paraId="6185986E" w14:textId="77777777" w:rsidR="003F6914" w:rsidRPr="003273FE" w:rsidRDefault="003F6914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14:paraId="6A96AEC8" w14:textId="77777777" w:rsidR="00567329" w:rsidRPr="003273FE" w:rsidRDefault="00567329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3273FE">
        <w:rPr>
          <w:rFonts w:ascii="Arial" w:hAnsi="Arial" w:cs="Arial"/>
          <w:sz w:val="26"/>
          <w:szCs w:val="26"/>
        </w:rPr>
        <w:t>It is therefore requested to allocate contingency fund of Rs. 10 Lakhs only from the above-mentioned umbrella work for procurement of ICT equipment’s, Furniture’s and other necessary items for various activities.</w:t>
      </w:r>
    </w:p>
    <w:p w14:paraId="6DA15FB5" w14:textId="77777777" w:rsidR="003F6914" w:rsidRPr="003273FE" w:rsidRDefault="00567329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3273FE">
        <w:rPr>
          <w:rFonts w:ascii="Arial" w:hAnsi="Arial" w:cs="Arial"/>
          <w:sz w:val="26"/>
          <w:szCs w:val="26"/>
        </w:rPr>
        <w:t xml:space="preserve"> </w:t>
      </w:r>
      <w:r w:rsidR="009301FC" w:rsidRPr="003273FE">
        <w:rPr>
          <w:rFonts w:ascii="Arial" w:hAnsi="Arial" w:cs="Arial"/>
          <w:sz w:val="26"/>
          <w:szCs w:val="26"/>
        </w:rPr>
        <w:t xml:space="preserve"> </w:t>
      </w:r>
    </w:p>
    <w:p w14:paraId="02A6003E" w14:textId="77777777" w:rsidR="003F6914" w:rsidRDefault="003F6914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14:paraId="52D5025D" w14:textId="77777777" w:rsidR="003273FE" w:rsidRDefault="003273FE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14:paraId="364EEFBB" w14:textId="77777777" w:rsidR="003273FE" w:rsidRPr="003273FE" w:rsidRDefault="003273FE" w:rsidP="003F691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14:paraId="1EAF0216" w14:textId="77777777" w:rsidR="003F6914" w:rsidRPr="003273FE" w:rsidRDefault="003F6914" w:rsidP="003F6914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1D82160A" w14:textId="77777777" w:rsidR="003F6914" w:rsidRPr="003273FE" w:rsidRDefault="003F6914" w:rsidP="003F6914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E9BDB47" w14:textId="4505EB7E" w:rsidR="009301FC" w:rsidRPr="003273FE" w:rsidRDefault="003F6914" w:rsidP="003F6914">
      <w:pPr>
        <w:spacing w:after="0" w:line="240" w:lineRule="auto"/>
        <w:jc w:val="right"/>
        <w:rPr>
          <w:rFonts w:ascii="Arial" w:hAnsi="Arial" w:cs="Arial"/>
          <w:b/>
          <w:bCs/>
          <w:sz w:val="26"/>
          <w:szCs w:val="26"/>
        </w:rPr>
      </w:pPr>
      <w:proofErr w:type="spellStart"/>
      <w:r w:rsidRPr="003273FE">
        <w:rPr>
          <w:rFonts w:ascii="Arial" w:hAnsi="Arial" w:cs="Arial"/>
          <w:b/>
          <w:bCs/>
          <w:sz w:val="26"/>
          <w:szCs w:val="26"/>
        </w:rPr>
        <w:t>Sr.DEE</w:t>
      </w:r>
      <w:proofErr w:type="spellEnd"/>
      <w:r w:rsidRPr="003273FE">
        <w:rPr>
          <w:rFonts w:ascii="Arial" w:hAnsi="Arial" w:cs="Arial"/>
          <w:b/>
          <w:bCs/>
          <w:sz w:val="26"/>
          <w:szCs w:val="26"/>
        </w:rPr>
        <w:t xml:space="preserve"> (TRS) KYN</w:t>
      </w:r>
      <w:r w:rsidR="009301FC" w:rsidRPr="003273FE">
        <w:rPr>
          <w:rFonts w:ascii="Arial" w:hAnsi="Arial" w:cs="Arial"/>
          <w:b/>
          <w:bCs/>
          <w:sz w:val="26"/>
          <w:szCs w:val="26"/>
        </w:rPr>
        <w:t xml:space="preserve"> </w:t>
      </w:r>
      <w:r w:rsidR="009301FC" w:rsidRPr="003273FE">
        <w:rPr>
          <w:rFonts w:ascii="Arial" w:hAnsi="Arial" w:cs="Arial"/>
          <w:b/>
          <w:bCs/>
          <w:sz w:val="26"/>
          <w:szCs w:val="26"/>
        </w:rPr>
        <w:tab/>
      </w:r>
    </w:p>
    <w:sectPr w:rsidR="009301FC" w:rsidRPr="003273FE" w:rsidSect="003F6914">
      <w:pgSz w:w="11906" w:h="16838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FC"/>
    <w:rsid w:val="003273FE"/>
    <w:rsid w:val="003F6914"/>
    <w:rsid w:val="00567329"/>
    <w:rsid w:val="007854ED"/>
    <w:rsid w:val="009301FC"/>
    <w:rsid w:val="00A718BB"/>
    <w:rsid w:val="00F3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0A75"/>
  <w15:chartTrackingRefBased/>
  <w15:docId w15:val="{870BD362-0929-48DD-A9DE-938724F5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F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1F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1F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301F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301F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30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1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691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deetrskyncrly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Garg</dc:creator>
  <cp:keywords/>
  <dc:description/>
  <cp:lastModifiedBy>Niraj Garg</cp:lastModifiedBy>
  <cp:revision>2</cp:revision>
  <cp:lastPrinted>2024-06-19T10:06:00Z</cp:lastPrinted>
  <dcterms:created xsi:type="dcterms:W3CDTF">2024-06-19T09:25:00Z</dcterms:created>
  <dcterms:modified xsi:type="dcterms:W3CDTF">2024-06-21T04:41:00Z</dcterms:modified>
</cp:coreProperties>
</file>