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SURVMETH</w:t>
      </w:r>
      <w:r>
        <w:t xml:space="preserve"> </w:t>
      </w:r>
      <w:r>
        <w:t xml:space="preserve">745</w:t>
      </w:r>
      <w:r>
        <w:t xml:space="preserve"> </w:t>
      </w:r>
      <w:r>
        <w:t xml:space="preserve">HW8</w:t>
      </w:r>
    </w:p>
    <w:p>
      <w:pPr>
        <w:pStyle w:val="Author"/>
      </w:pPr>
      <w:r>
        <w:t xml:space="preserve">Stacey</w:t>
      </w:r>
      <w:r>
        <w:t xml:space="preserve"> </w:t>
      </w:r>
      <w:r>
        <w:t xml:space="preserve">Frank</w:t>
      </w:r>
      <w:r>
        <w:t xml:space="preserve"> </w:t>
      </w:r>
      <w:r>
        <w:t xml:space="preserve">&amp;</w:t>
      </w:r>
      <w:r>
        <w:t xml:space="preserve"> </w:t>
      </w:r>
      <w:r>
        <w:t xml:space="preserve">Chendi</w:t>
      </w:r>
      <w:r>
        <w:t xml:space="preserve"> </w:t>
      </w:r>
      <w:r>
        <w:t xml:space="preserve">Zhao</w:t>
      </w:r>
    </w:p>
    <w:p>
      <w:pPr>
        <w:pStyle w:val="Date"/>
      </w:pPr>
      <w:r>
        <w:t xml:space="preserve">4/4/2022</w:t>
      </w:r>
    </w:p>
    <w:bookmarkStart w:id="20" w:name="q1."/>
    <w:p>
      <w:pPr>
        <w:pStyle w:val="Heading1"/>
      </w:pPr>
      <w:r>
        <w:t xml:space="preserve">Q1.</w:t>
      </w:r>
    </w:p>
    <w:p>
      <w:pPr>
        <w:pStyle w:val="SourceCode"/>
      </w:pPr>
      <w:r>
        <w:rPr>
          <w:rStyle w:val="VerbatimChar"/>
        </w:rPr>
        <w:t xml:space="preserve">##          OUTCOME Ineligible Nonresponse Response Unknown Eligible   Sum</w:t>
      </w:r>
      <w:r>
        <w:br/>
      </w:r>
      <w:r>
        <w:rPr>
          <w:rStyle w:val="VerbatimChar"/>
        </w:rPr>
        <w:t xml:space="preserve">## OUTCOME1                                                               </w:t>
      </w:r>
      <w:r>
        <w:br/>
      </w:r>
      <w:r>
        <w:rPr>
          <w:rStyle w:val="VerbatimChar"/>
        </w:rPr>
        <w:t xml:space="preserve">## 201                       0           0    35823                0 35823</w:t>
      </w:r>
      <w:r>
        <w:br/>
      </w:r>
      <w:r>
        <w:rPr>
          <w:rStyle w:val="VerbatimChar"/>
        </w:rPr>
        <w:t xml:space="preserve">## 203                       0           0     9998                0  9998</w:t>
      </w:r>
      <w:r>
        <w:br/>
      </w:r>
      <w:r>
        <w:rPr>
          <w:rStyle w:val="VerbatimChar"/>
        </w:rPr>
        <w:t xml:space="preserve">## 213                       0         107        0                0   107</w:t>
      </w:r>
      <w:r>
        <w:br/>
      </w:r>
      <w:r>
        <w:rPr>
          <w:rStyle w:val="VerbatimChar"/>
        </w:rPr>
        <w:t xml:space="preserve">## 215                       0        2062        0                0  2062</w:t>
      </w:r>
      <w:r>
        <w:br/>
      </w:r>
      <w:r>
        <w:rPr>
          <w:rStyle w:val="VerbatimChar"/>
        </w:rPr>
        <w:t xml:space="preserve">## 216                       0           0        0             3001  3001</w:t>
      </w:r>
      <w:r>
        <w:br/>
      </w:r>
      <w:r>
        <w:rPr>
          <w:rStyle w:val="VerbatimChar"/>
        </w:rPr>
        <w:t xml:space="preserve">## 217                       0         396        0                0   396</w:t>
      </w:r>
      <w:r>
        <w:br/>
      </w:r>
      <w:r>
        <w:rPr>
          <w:rStyle w:val="VerbatimChar"/>
        </w:rPr>
        <w:t xml:space="preserve">## 218                       0        8823        0                0  8823</w:t>
      </w:r>
      <w:r>
        <w:br/>
      </w:r>
      <w:r>
        <w:rPr>
          <w:rStyle w:val="VerbatimChar"/>
        </w:rPr>
        <w:t xml:space="preserve">## 219                       0        1727        0                0  1727</w:t>
      </w:r>
      <w:r>
        <w:br/>
      </w:r>
      <w:r>
        <w:rPr>
          <w:rStyle w:val="VerbatimChar"/>
        </w:rPr>
        <w:t xml:space="preserve">## 299                    8853           0        0                0  8853</w:t>
      </w:r>
      <w:r>
        <w:br/>
      </w:r>
      <w:r>
        <w:rPr>
          <w:rStyle w:val="VerbatimChar"/>
        </w:rPr>
        <w:t xml:space="preserve">## Sum                    8853       13115    45821             3001 70790</w:t>
      </w:r>
    </w:p>
    <w:bookmarkEnd w:id="20"/>
    <w:bookmarkStart w:id="21" w:name="q2."/>
    <w:p>
      <w:pPr>
        <w:pStyle w:val="Heading1"/>
      </w:pPr>
      <w:r>
        <w:t xml:space="preserve">Q2.</w:t>
      </w:r>
    </w:p>
    <w:p>
      <w:pPr>
        <w:pStyle w:val="FirstParagraph"/>
      </w:pPr>
      <m:oMath>
        <m:r>
          <m:t>e</m:t>
        </m:r>
        <m:r>
          <m:t>=</m:t>
        </m:r>
        <m:f>
          <m:fPr>
            <m:type m:val="bar"/>
          </m:fPr>
          <m:num>
            <m:r>
              <m:t>n</m:t>
            </m:r>
            <m:r>
              <m:t>−</m:t>
            </m:r>
            <m:r>
              <m:t>(</m:t>
            </m:r>
            <m:r>
              <m:t>U</m:t>
            </m:r>
            <m:r>
              <m:t>+</m:t>
            </m:r>
            <m:r>
              <m:t>N</m:t>
            </m:r>
            <m:r>
              <m:t>E</m:t>
            </m:r>
            <m:r>
              <m:t>)</m:t>
            </m:r>
          </m:num>
          <m:den>
            <m:r>
              <m:t>n</m:t>
            </m:r>
            <m:r>
              <m:t>−</m:t>
            </m:r>
            <m:r>
              <m:t>U</m:t>
            </m:r>
          </m:den>
        </m:f>
        <m:r>
          <m:t>=</m:t>
        </m:r>
        <m:f>
          <m:fPr>
            <m:type m:val="bar"/>
          </m:fPr>
          <m:num>
            <m:r>
              <m:t>I</m:t>
            </m:r>
            <m:r>
              <m:t>+</m:t>
            </m:r>
            <m:r>
              <m:t>P</m:t>
            </m:r>
            <m:r>
              <m:t>+</m:t>
            </m:r>
            <m:r>
              <m:t>R</m:t>
            </m:r>
            <m:r>
              <m:t>+</m:t>
            </m:r>
            <m:r>
              <m:t>N</m:t>
            </m:r>
            <m:r>
              <m:t>C</m:t>
            </m:r>
            <m:r>
              <m:t>+</m:t>
            </m:r>
            <m:r>
              <m:t>O</m:t>
            </m:r>
          </m:num>
          <m:den>
            <m:r>
              <m:t>I</m:t>
            </m:r>
            <m:r>
              <m:t>+</m:t>
            </m:r>
            <m:r>
              <m:t>P</m:t>
            </m:r>
            <m:r>
              <m:t>+</m:t>
            </m:r>
            <m:r>
              <m:t>R</m:t>
            </m:r>
            <m:r>
              <m:t>+</m:t>
            </m:r>
            <m:r>
              <m:t>N</m:t>
            </m:r>
            <m:r>
              <m:t>C</m:t>
            </m:r>
            <m:r>
              <m:t>+</m:t>
            </m:r>
            <m:r>
              <m:t>N</m:t>
            </m:r>
            <m:r>
              <m:t>E</m:t>
            </m:r>
            <m:r>
              <m:t>+</m:t>
            </m:r>
            <m:r>
              <m:t>O</m:t>
            </m:r>
          </m:den>
        </m:f>
      </m:oMath>
      <w:r>
        <w:t xml:space="preserve"> </w:t>
      </w:r>
      <m:oMath>
        <m:r>
          <m:t>R</m:t>
        </m:r>
        <m:r>
          <m:t>R</m:t>
        </m:r>
        <m:r>
          <m:t>3</m:t>
        </m:r>
        <m:r>
          <m:t>=</m:t>
        </m:r>
        <m:r>
          <m:t>I</m:t>
        </m:r>
        <m:r>
          <m:t>/</m:t>
        </m:r>
        <m:r>
          <m:t>(</m:t>
        </m:r>
        <m:r>
          <m:t>(</m:t>
        </m:r>
        <m:r>
          <m:t>I</m:t>
        </m:r>
        <m:r>
          <m:t>+</m:t>
        </m:r>
        <m:r>
          <m:t>P</m:t>
        </m:r>
        <m:r>
          <m:t>)</m:t>
        </m:r>
        <m:r>
          <m:t>+</m:t>
        </m:r>
        <m:r>
          <m:t>(</m:t>
        </m:r>
        <m:r>
          <m:t>R</m:t>
        </m:r>
        <m:r>
          <m:t>+</m:t>
        </m:r>
        <m:r>
          <m:t>N</m:t>
        </m:r>
        <m:r>
          <m:t>C</m:t>
        </m:r>
        <m:r>
          <m:t>+</m:t>
        </m:r>
        <m:r>
          <m:t>O</m:t>
        </m:r>
        <m:r>
          <m:t>)</m:t>
        </m:r>
        <m:r>
          <m:t>+</m:t>
        </m:r>
        <m:r>
          <m:t>e</m:t>
        </m:r>
        <m:r>
          <m:t>U</m:t>
        </m:r>
        <m:r>
          <m:t>)</m:t>
        </m:r>
      </m:oMath>
    </w:p>
    <w:p>
      <w:pPr>
        <w:pStyle w:val="SourceCode"/>
      </w:pPr>
      <w:r>
        <w:rPr>
          <w:rStyle w:val="NormalTok"/>
        </w:rPr>
        <w:t xml:space="preserve">e</w:t>
      </w:r>
      <w:r>
        <w:rPr>
          <w:rStyle w:val="OtherTok"/>
        </w:rPr>
        <w:t xml:space="preserve">=</w:t>
      </w:r>
      <w:r>
        <w:rPr>
          <w:rStyle w:val="NormalTok"/>
        </w:rPr>
        <w:t xml:space="preserve">(</w:t>
      </w:r>
      <w:r>
        <w:rPr>
          <w:rStyle w:val="DecValTok"/>
        </w:rPr>
        <w:t xml:space="preserve">13115</w:t>
      </w:r>
      <w:r>
        <w:rPr>
          <w:rStyle w:val="SpecialCharTok"/>
        </w:rPr>
        <w:t xml:space="preserve">+</w:t>
      </w:r>
      <w:r>
        <w:rPr>
          <w:rStyle w:val="DecValTok"/>
        </w:rPr>
        <w:t xml:space="preserve">45821</w:t>
      </w:r>
      <w:r>
        <w:rPr>
          <w:rStyle w:val="NormalTok"/>
        </w:rPr>
        <w:t xml:space="preserve">)</w:t>
      </w:r>
      <w:r>
        <w:rPr>
          <w:rStyle w:val="SpecialCharTok"/>
        </w:rPr>
        <w:t xml:space="preserve">/</w:t>
      </w:r>
      <w:r>
        <w:rPr>
          <w:rStyle w:val="NormalTok"/>
        </w:rPr>
        <w:t xml:space="preserve">(</w:t>
      </w:r>
      <w:r>
        <w:rPr>
          <w:rStyle w:val="DecValTok"/>
        </w:rPr>
        <w:t xml:space="preserve">70790-3001</w:t>
      </w:r>
      <w:r>
        <w:rPr>
          <w:rStyle w:val="NormalTok"/>
        </w:rPr>
        <w:t xml:space="preserve">)</w:t>
      </w:r>
      <w:r>
        <w:br/>
      </w:r>
      <w:r>
        <w:rPr>
          <w:rStyle w:val="NormalTok"/>
        </w:rPr>
        <w:t xml:space="preserve">RR3</w:t>
      </w:r>
      <w:r>
        <w:rPr>
          <w:rStyle w:val="OtherTok"/>
        </w:rPr>
        <w:t xml:space="preserve">&lt;-</w:t>
      </w:r>
      <w:r>
        <w:rPr>
          <w:rStyle w:val="DecValTok"/>
        </w:rPr>
        <w:t xml:space="preserve">35823</w:t>
      </w:r>
      <w:r>
        <w:rPr>
          <w:rStyle w:val="SpecialCharTok"/>
        </w:rPr>
        <w:t xml:space="preserve">/</w:t>
      </w:r>
      <w:r>
        <w:rPr>
          <w:rStyle w:val="NormalTok"/>
        </w:rPr>
        <w:t xml:space="preserve">(</w:t>
      </w:r>
      <w:r>
        <w:rPr>
          <w:rStyle w:val="DecValTok"/>
        </w:rPr>
        <w:t xml:space="preserve">45821</w:t>
      </w:r>
      <w:r>
        <w:rPr>
          <w:rStyle w:val="SpecialCharTok"/>
        </w:rPr>
        <w:t xml:space="preserve">+</w:t>
      </w:r>
      <w:r>
        <w:rPr>
          <w:rStyle w:val="DecValTok"/>
        </w:rPr>
        <w:t xml:space="preserve">13115</w:t>
      </w:r>
      <w:r>
        <w:rPr>
          <w:rStyle w:val="SpecialCharTok"/>
        </w:rPr>
        <w:t xml:space="preserve">+</w:t>
      </w:r>
      <w:r>
        <w:rPr>
          <w:rStyle w:val="NormalTok"/>
        </w:rPr>
        <w:t xml:space="preserve">e</w:t>
      </w:r>
      <w:r>
        <w:rPr>
          <w:rStyle w:val="SpecialCharTok"/>
        </w:rPr>
        <w:t xml:space="preserve">*</w:t>
      </w:r>
      <w:r>
        <w:rPr>
          <w:rStyle w:val="DecValTok"/>
        </w:rPr>
        <w:t xml:space="preserve">3001</w:t>
      </w:r>
      <w:r>
        <w:rPr>
          <w:rStyle w:val="NormalTok"/>
        </w:rPr>
        <w:t xml:space="preserve">)</w:t>
      </w:r>
      <w:r>
        <w:br/>
      </w:r>
      <w:r>
        <w:rPr>
          <w:rStyle w:val="NormalTok"/>
        </w:rPr>
        <w:t xml:space="preserve">RR3</w:t>
      </w:r>
    </w:p>
    <w:p>
      <w:pPr>
        <w:pStyle w:val="FirstParagraph"/>
      </w:pPr>
      <w:r>
        <w:t xml:space="preserve">The response rate for these data, as calculated by the AAPOR Response Rate 3 formula, is 58.2%.</w:t>
      </w:r>
    </w:p>
    <w:bookmarkEnd w:id="21"/>
    <w:bookmarkStart w:id="23" w:name="q3."/>
    <w:p>
      <w:pPr>
        <w:pStyle w:val="Heading1"/>
      </w:pPr>
      <w:r>
        <w:t xml:space="preserve">Q3.</w:t>
      </w:r>
    </w:p>
    <w:p>
      <w:pPr>
        <w:pStyle w:val="FirstParagraph"/>
      </w:pPr>
      <w:r>
        <w:t xml:space="preserve">In each adjustment class b:</w:t>
      </w:r>
      <w:r>
        <w:t xml:space="preserve"> </w:t>
      </w:r>
      <w:r>
        <w:t xml:space="preserve">The unknown eligibility adjustment for sample units</w:t>
      </w:r>
      <w:r>
        <w:t xml:space="preserve"> </w:t>
      </w:r>
      <m:oMath>
        <m:sSub>
          <m:e>
            <m:r>
              <m:t>s</m:t>
            </m:r>
          </m:e>
          <m:sub>
            <m:r>
              <m:t>b</m:t>
            </m:r>
            <m:r>
              <m:t>,</m:t>
            </m:r>
            <m:r>
              <m:t>K</m:t>
            </m:r>
            <m:r>
              <m:t>N</m:t>
            </m:r>
          </m:sub>
        </m:sSub>
      </m:oMath>
      <w:r>
        <w:t xml:space="preserve"> </w:t>
      </w:r>
      <w:r>
        <w:t xml:space="preserve">is</w:t>
      </w:r>
      <w:r>
        <w:t xml:space="preserve"> </w:t>
      </w:r>
      <m:oMath>
        <m:sSub>
          <m:e>
            <m:r>
              <m:t>a</m:t>
            </m:r>
          </m:e>
          <m:sub>
            <m:r>
              <m:t>1</m:t>
            </m:r>
            <m:r>
              <m:t>b</m:t>
            </m:r>
          </m:sub>
        </m:sSub>
        <m:r>
          <m:t>=</m:t>
        </m:r>
        <m:nary>
          <m:naryPr>
            <m:chr m:val="∑"/>
            <m:limLoc m:val="undOvr"/>
            <m:subHide m:val="0"/>
            <m:supHide m:val="1"/>
          </m:naryPr>
          <m:sub>
            <m:r>
              <m:t>i</m:t>
            </m:r>
            <m:r>
              <m:t>∈</m:t>
            </m:r>
            <m:r>
              <m:t>s</m:t>
            </m:r>
            <m:r>
              <m:t>b</m:t>
            </m:r>
          </m:sub>
          <m:sup>
            <m:r>
              <m:t>​</m:t>
            </m:r>
          </m:sup>
          <m:e>
            <m:sSub>
              <m:e>
                <m:r>
                  <m:t>d</m:t>
                </m:r>
              </m:e>
              <m:sub>
                <m:r>
                  <m:t>0</m:t>
                </m:r>
                <m:r>
                  <m:t>i</m:t>
                </m:r>
              </m:sub>
            </m:sSub>
          </m:e>
        </m:nary>
        <m:r>
          <m:t>/</m:t>
        </m:r>
        <m:nary>
          <m:naryPr>
            <m:chr m:val="∑"/>
            <m:limLoc m:val="undOvr"/>
            <m:subHide m:val="0"/>
            <m:supHide m:val="1"/>
          </m:naryPr>
          <m:sub>
            <m:r>
              <m:t>i</m:t>
            </m:r>
            <m:r>
              <m:t>∈</m:t>
            </m:r>
            <m:r>
              <m:t>s</m:t>
            </m:r>
            <m:r>
              <m:t>b</m:t>
            </m:r>
            <m:r>
              <m:t>,</m:t>
            </m:r>
            <m:r>
              <m:t>K</m:t>
            </m:r>
            <m:r>
              <m:t>N</m:t>
            </m:r>
          </m:sub>
          <m:sup>
            <m:r>
              <m:t>​</m:t>
            </m:r>
          </m:sup>
          <m:e>
            <m:sSub>
              <m:e>
                <m:r>
                  <m:t>d</m:t>
                </m:r>
              </m:e>
              <m:sub>
                <m:r>
                  <m:t>0</m:t>
                </m:r>
                <m:r>
                  <m:t>i</m:t>
                </m:r>
              </m:sub>
            </m:sSub>
          </m:e>
        </m:nary>
      </m:oMath>
      <w:r>
        <w:t xml:space="preserve">, where</w:t>
      </w:r>
      <w:r>
        <w:t xml:space="preserve"> </w:t>
      </w:r>
      <m:oMath>
        <m:sSub>
          <m:e>
            <m:r>
              <m:t>d</m:t>
            </m:r>
          </m:e>
          <m:sub>
            <m:r>
              <m:t>0</m:t>
            </m:r>
            <m:r>
              <m:t>i</m:t>
            </m:r>
          </m:sub>
        </m:sSub>
      </m:oMath>
      <w:r>
        <w:t xml:space="preserve"> </w:t>
      </w:r>
      <w:r>
        <w:t xml:space="preserve">is the base weight</w:t>
      </w:r>
      <w:r>
        <w:t xml:space="preserve"> </w:t>
      </w:r>
      <w:r>
        <w:t xml:space="preserve">The final adjusted weight is</w:t>
      </w:r>
      <w:r>
        <w:t xml:space="preserve"> </w:t>
      </w:r>
      <m:oMath>
        <m:sSub>
          <m:e>
            <m:r>
              <m:t>a</m:t>
            </m:r>
          </m:e>
          <m:sub>
            <m:r>
              <m:t>1</m:t>
            </m:r>
            <m:r>
              <m:t>b</m:t>
            </m:r>
          </m:sub>
        </m:sSub>
        <m:r>
          <m:t>*</m:t>
        </m:r>
        <m:sSub>
          <m:e>
            <m:r>
              <m:t>d</m:t>
            </m:r>
          </m:e>
          <m:sub>
            <m:r>
              <m:t>0</m:t>
            </m:r>
            <m:r>
              <m:t>i</m:t>
            </m:r>
          </m:sub>
        </m:sSub>
      </m:oMath>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CENREG,dat</w:t>
      </w:r>
      <w:r>
        <w:rPr>
          <w:rStyle w:val="SpecialCharTok"/>
        </w:rPr>
        <w:t xml:space="preserve">$</w:t>
      </w:r>
      <w:r>
        <w:rPr>
          <w:rStyle w:val="NormalTok"/>
        </w:rPr>
        <w:t xml:space="preserve">OUTCOME,</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Ineligible Nonresponse Response Unknown Eligible</w:t>
      </w:r>
      <w:r>
        <w:br/>
      </w:r>
      <w:r>
        <w:rPr>
          <w:rStyle w:val="VerbatimChar"/>
        </w:rPr>
        <w:t xml:space="preserve">##   1       1723        2888     7562              922</w:t>
      </w:r>
      <w:r>
        <w:br/>
      </w:r>
      <w:r>
        <w:rPr>
          <w:rStyle w:val="VerbatimChar"/>
        </w:rPr>
        <w:t xml:space="preserve">##   2       1730        2558     9639              493</w:t>
      </w:r>
      <w:r>
        <w:br/>
      </w:r>
      <w:r>
        <w:rPr>
          <w:rStyle w:val="VerbatimChar"/>
        </w:rPr>
        <w:t xml:space="preserve">##   3       3002        4351    16044              886</w:t>
      </w:r>
      <w:r>
        <w:br/>
      </w:r>
      <w:r>
        <w:rPr>
          <w:rStyle w:val="VerbatimChar"/>
        </w:rPr>
        <w:t xml:space="preserve">##   4       2398        3318    12576              700</w:t>
      </w:r>
    </w:p>
    <w:p>
      <w:pPr>
        <w:pStyle w:val="SourceCode"/>
      </w:pPr>
      <w:r>
        <w:rPr>
          <w:rStyle w:val="CommentTok"/>
        </w:rPr>
        <w:t xml:space="preserve"># Group data by CENREG and OUTCOME; sum weights within those groupings</w:t>
      </w:r>
      <w:r>
        <w:br/>
      </w:r>
      <w:r>
        <w:rPr>
          <w:rStyle w:val="NormalTok"/>
        </w:rPr>
        <w:t xml:space="preserve">dat2</w:t>
      </w:r>
      <w:r>
        <w:rPr>
          <w:rStyle w:val="OtherTok"/>
        </w:rPr>
        <w:t xml:space="preserve">&lt;-</w:t>
      </w:r>
      <w:r>
        <w:rPr>
          <w:rStyle w:val="NormalTok"/>
        </w:rPr>
        <w:t xml:space="preserve">dat </w:t>
      </w:r>
      <w:r>
        <w:rPr>
          <w:rStyle w:val="SpecialCharTok"/>
        </w:rPr>
        <w:t xml:space="preserve">%&gt;%</w:t>
      </w:r>
      <w:r>
        <w:br/>
      </w:r>
      <w:r>
        <w:rPr>
          <w:rStyle w:val="NormalTok"/>
        </w:rPr>
        <w:t xml:space="preserve">  </w:t>
      </w:r>
      <w:r>
        <w:rPr>
          <w:rStyle w:val="FunctionTok"/>
        </w:rPr>
        <w:t xml:space="preserve">group_by</w:t>
      </w:r>
      <w:r>
        <w:rPr>
          <w:rStyle w:val="NormalTok"/>
        </w:rPr>
        <w:t xml:space="preserve">(CENREG, OUTCOME)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base=</w:t>
      </w:r>
      <w:r>
        <w:rPr>
          <w:rStyle w:val="FunctionTok"/>
        </w:rPr>
        <w:t xml:space="preserve">sum</w:t>
      </w:r>
      <w:r>
        <w:rPr>
          <w:rStyle w:val="NormalTok"/>
        </w:rPr>
        <w:t xml:space="preserve">(WTIA_PD))</w:t>
      </w:r>
      <w:r>
        <w:br/>
      </w:r>
      <w:r>
        <w:br/>
      </w:r>
      <w:r>
        <w:rPr>
          <w:rStyle w:val="CommentTok"/>
        </w:rPr>
        <w:t xml:space="preserve"># Calculate a1b for each of the 4 classes</w:t>
      </w:r>
      <w:r>
        <w:br/>
      </w:r>
      <w:r>
        <w:rPr>
          <w:rStyle w:val="NormalTok"/>
        </w:rPr>
        <w:t xml:space="preserve">w1</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w2</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5</w:t>
      </w:r>
      <w:r>
        <w:rPr>
          <w:rStyle w:val="SpecialCharTok"/>
        </w:rPr>
        <w:t xml:space="preserve">:</w:t>
      </w:r>
      <w:r>
        <w:rPr>
          <w:rStyle w:val="DecValTok"/>
        </w:rPr>
        <w:t xml:space="preserve">8</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5</w:t>
      </w:r>
      <w:r>
        <w:rPr>
          <w:rStyle w:val="SpecialCharTok"/>
        </w:rPr>
        <w:t xml:space="preserve">:</w:t>
      </w:r>
      <w:r>
        <w:rPr>
          <w:rStyle w:val="DecValTok"/>
        </w:rPr>
        <w:t xml:space="preserve">7</w:t>
      </w:r>
      <w:r>
        <w:rPr>
          <w:rStyle w:val="NormalTok"/>
        </w:rPr>
        <w:t xml:space="preserve">])</w:t>
      </w:r>
      <w:r>
        <w:br/>
      </w:r>
      <w:r>
        <w:rPr>
          <w:rStyle w:val="NormalTok"/>
        </w:rPr>
        <w:t xml:space="preserve">w3</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9</w:t>
      </w:r>
      <w:r>
        <w:rPr>
          <w:rStyle w:val="SpecialCharTok"/>
        </w:rPr>
        <w:t xml:space="preserve">:</w:t>
      </w:r>
      <w:r>
        <w:rPr>
          <w:rStyle w:val="DecValTok"/>
        </w:rPr>
        <w:t xml:space="preserve">12</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NormalTok"/>
        </w:rPr>
        <w:t xml:space="preserve">w4</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13</w:t>
      </w:r>
      <w:r>
        <w:rPr>
          <w:rStyle w:val="SpecialCharTok"/>
        </w:rPr>
        <w:t xml:space="preserve">:</w:t>
      </w:r>
      <w:r>
        <w:rPr>
          <w:rStyle w:val="DecValTok"/>
        </w:rPr>
        <w:t xml:space="preserve">16</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13</w:t>
      </w:r>
      <w:r>
        <w:rPr>
          <w:rStyle w:val="SpecialCharTok"/>
        </w:rPr>
        <w:t xml:space="preserve">:</w:t>
      </w:r>
      <w:r>
        <w:rPr>
          <w:rStyle w:val="DecValTok"/>
        </w:rPr>
        <w:t xml:space="preserve">15</w:t>
      </w:r>
      <w:r>
        <w:rPr>
          <w:rStyle w:val="NormalTok"/>
        </w:rPr>
        <w:t xml:space="preserve">])</w:t>
      </w:r>
      <w:r>
        <w:br/>
      </w:r>
      <w:r>
        <w:rPr>
          <w:rStyle w:val="FunctionTok"/>
        </w:rPr>
        <w:t xml:space="preserve">rbind</w:t>
      </w:r>
      <w:r>
        <w:rPr>
          <w:rStyle w:val="NormalTok"/>
        </w:rPr>
        <w:t xml:space="preserve">(w1,w2,w3,w4)</w:t>
      </w:r>
    </w:p>
    <w:p>
      <w:pPr>
        <w:pStyle w:val="SourceCode"/>
      </w:pPr>
      <w:r>
        <w:rPr>
          <w:rStyle w:val="VerbatimChar"/>
        </w:rPr>
        <w:t xml:space="preserve">##        [,1]</w:t>
      </w:r>
      <w:r>
        <w:br/>
      </w:r>
      <w:r>
        <w:rPr>
          <w:rStyle w:val="VerbatimChar"/>
        </w:rPr>
        <w:t xml:space="preserve">## w1 1.066633</w:t>
      </w:r>
      <w:r>
        <w:br/>
      </w:r>
      <w:r>
        <w:rPr>
          <w:rStyle w:val="VerbatimChar"/>
        </w:rPr>
        <w:t xml:space="preserve">## w2 1.028876</w:t>
      </w:r>
      <w:r>
        <w:br/>
      </w:r>
      <w:r>
        <w:rPr>
          <w:rStyle w:val="VerbatimChar"/>
        </w:rPr>
        <w:t xml:space="preserve">## w3 1.033133</w:t>
      </w:r>
      <w:r>
        <w:br/>
      </w:r>
      <w:r>
        <w:rPr>
          <w:rStyle w:val="VerbatimChar"/>
        </w:rPr>
        <w:t xml:space="preserve">## w4 1.032186</w:t>
      </w:r>
    </w:p>
    <w:p>
      <w:pPr>
        <w:pStyle w:val="SourceCode"/>
      </w:pPr>
      <w:r>
        <w:rPr>
          <w:rStyle w:val="NormalTok"/>
        </w:rPr>
        <w:t xml:space="preserve">dat3</w:t>
      </w:r>
      <w:r>
        <w:rPr>
          <w:rStyle w:val="OtherTok"/>
        </w:rPr>
        <w:t xml:space="preserve">&lt;-</w:t>
      </w:r>
      <w:r>
        <w:rPr>
          <w:rStyle w:val="NormalTok"/>
        </w:rPr>
        <w:t xml:space="preserve">dat </w:t>
      </w:r>
      <w:r>
        <w:rPr>
          <w:rStyle w:val="SpecialCharTok"/>
        </w:rPr>
        <w:t xml:space="preserve">%&gt;%</w:t>
      </w:r>
      <w:r>
        <w:br/>
      </w:r>
      <w:r>
        <w:rPr>
          <w:rStyle w:val="NormalTok"/>
        </w:rPr>
        <w:t xml:space="preserve">  </w:t>
      </w:r>
      <w:r>
        <w:rPr>
          <w:rStyle w:val="FunctionTok"/>
        </w:rPr>
        <w:t xml:space="preserve">group_by</w:t>
      </w:r>
      <w:r>
        <w:rPr>
          <w:rStyle w:val="NormalTok"/>
        </w:rPr>
        <w:t xml:space="preserve">(CENREG, OUTCOME)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base=</w:t>
      </w:r>
      <w:r>
        <w:rPr>
          <w:rStyle w:val="NormalTok"/>
        </w:rPr>
        <w:t xml:space="preserve">WTIA_PD,</w:t>
      </w:r>
      <w:r>
        <w:br/>
      </w:r>
      <w:r>
        <w:rPr>
          <w:rStyle w:val="NormalTok"/>
        </w:rPr>
        <w:t xml:space="preserve">            CTSTAT3)</w:t>
      </w:r>
      <w:r>
        <w:br/>
      </w:r>
      <w:r>
        <w:br/>
      </w:r>
      <w:r>
        <w:rPr>
          <w:rStyle w:val="CommentTok"/>
        </w:rPr>
        <w:t xml:space="preserve"># Calculate unknown eligibility adjusted weights</w:t>
      </w:r>
      <w:r>
        <w:br/>
      </w:r>
      <w:r>
        <w:rPr>
          <w:rStyle w:val="NormalTok"/>
        </w:rPr>
        <w:t xml:space="preserve">dat3</w:t>
      </w:r>
      <w:r>
        <w:rPr>
          <w:rStyle w:val="SpecialCharTok"/>
        </w:rPr>
        <w:t xml:space="preserve">$</w:t>
      </w:r>
      <w:r>
        <w:rPr>
          <w:rStyle w:val="NormalTok"/>
        </w:rPr>
        <w:t xml:space="preserve">WT_Eligible</w:t>
      </w:r>
      <w:r>
        <w:rPr>
          <w:rStyle w:val="OtherTok"/>
        </w:rPr>
        <w:t xml:space="preserve">&lt;-</w:t>
      </w:r>
      <w:r>
        <w:rPr>
          <w:rStyle w:val="FunctionTok"/>
        </w:rPr>
        <w:t xml:space="preserve">case_when</w:t>
      </w:r>
      <w:r>
        <w:rPr>
          <w:rStyle w:val="NormalTok"/>
        </w:rPr>
        <w:t xml:space="preserve">(</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1</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w1,</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2</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w2,</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3</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w3,</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4</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w4,</w:t>
      </w:r>
      <w:r>
        <w:br/>
      </w:r>
      <w:r>
        <w:rPr>
          <w:rStyle w:val="NormalTok"/>
        </w:rPr>
        <w:t xml:space="preserve">  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SpecialCharTok"/>
        </w:rPr>
        <w:t xml:space="preserve">~</w:t>
      </w:r>
      <w:r>
        <w:rPr>
          <w:rStyle w:val="FunctionTok"/>
        </w:rPr>
        <w:t xml:space="preserve">as.numeric</w:t>
      </w:r>
      <w:r>
        <w:rPr>
          <w:rStyle w:val="NormalTok"/>
        </w:rPr>
        <w:t xml:space="preserve">(</w:t>
      </w:r>
      <w:r>
        <w:rPr>
          <w:rStyle w:val="ConstantTok"/>
        </w:rPr>
        <w:t xml:space="preserve">NA</w:t>
      </w:r>
      <w:r>
        <w:rPr>
          <w:rStyle w:val="NormalTok"/>
        </w:rPr>
        <w:t xml:space="preserve">))</w:t>
      </w:r>
      <w:r>
        <w:br/>
      </w:r>
      <w:r>
        <w:br/>
      </w:r>
      <w:r>
        <w:rPr>
          <w:rStyle w:val="CommentTok"/>
        </w:rPr>
        <w:t xml:space="preserve">#Drop unknown eligibility cases from data frame</w:t>
      </w:r>
      <w:r>
        <w:br/>
      </w:r>
      <w:r>
        <w:rPr>
          <w:rStyle w:val="NormalTok"/>
        </w:rPr>
        <w:t xml:space="preserve">dat4</w:t>
      </w:r>
      <w:r>
        <w:rPr>
          <w:rStyle w:val="OtherTok"/>
        </w:rPr>
        <w:t xml:space="preserve">&lt;-</w:t>
      </w:r>
      <w:r>
        <w:rPr>
          <w:rStyle w:val="NormalTok"/>
        </w:rPr>
        <w:t xml:space="preserve">dat3</w:t>
      </w:r>
      <w:r>
        <w:rPr>
          <w:rStyle w:val="SpecialCharTok"/>
        </w:rPr>
        <w:t xml:space="preserve">%&gt;%</w:t>
      </w:r>
      <w:r>
        <w:rPr>
          <w:rStyle w:val="FunctionTok"/>
        </w:rPr>
        <w:t xml:space="preserve">filter</w:t>
      </w:r>
      <w:r>
        <w:rPr>
          <w:rStyle w:val="NormalTok"/>
        </w:rPr>
        <w:t xml:space="preserve">(</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NormalTok"/>
        </w:rPr>
        <w:t xml:space="preserve">)</w:t>
      </w:r>
      <w:r>
        <w:br/>
      </w:r>
      <w:r>
        <w:br/>
      </w:r>
      <w:r>
        <w:rPr>
          <w:rStyle w:val="NormalTok"/>
        </w:rPr>
        <w:t xml:space="preserve">dat4</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(base,WT_Eligible,</w:t>
      </w:r>
      <w:r>
        <w:rPr>
          <w:rStyle w:val="AttributeTok"/>
        </w:rPr>
        <w:t xml:space="preserve">color=</w:t>
      </w:r>
      <w:r>
        <w:rPr>
          <w:rStyle w:val="FunctionTok"/>
        </w:rPr>
        <w:t xml:space="preserve">factor</w:t>
      </w:r>
      <w:r>
        <w:rPr>
          <w:rStyle w:val="NormalTok"/>
        </w:rPr>
        <w:t xml:space="preserve">(CENREG)))</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FunctionTok"/>
        </w:rPr>
        <w:t xml:space="preserve">vars</w:t>
      </w:r>
      <w:r>
        <w:rPr>
          <w:rStyle w:val="NormalTok"/>
        </w:rPr>
        <w:t xml:space="preserve">(OUTCOME),</w:t>
      </w:r>
      <w:r>
        <w:rPr>
          <w:rStyle w:val="FunctionTok"/>
        </w:rPr>
        <w:t xml:space="preserve">vars</w:t>
      </w:r>
      <w:r>
        <w:rPr>
          <w:rStyle w:val="NormalTok"/>
        </w:rPr>
        <w:t xml:space="preserve">(CENREG))</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"Base weight"</w:t>
      </w:r>
      <w:r>
        <w:rPr>
          <w:rStyle w:val="NormalTok"/>
        </w:rPr>
        <w:t xml:space="preserve">,</w:t>
      </w:r>
      <w:r>
        <w:br/>
      </w:r>
      <w:r>
        <w:rPr>
          <w:rStyle w:val="NormalTok"/>
        </w:rPr>
        <w:t xml:space="preserve">   </w:t>
      </w:r>
      <w:r>
        <w:rPr>
          <w:rStyle w:val="AttributeTok"/>
        </w:rPr>
        <w:t xml:space="preserve">y=</w:t>
      </w:r>
      <w:r>
        <w:rPr>
          <w:rStyle w:val="StringTok"/>
        </w:rPr>
        <w:t xml:space="preserve">"Unknown Wligibility Adjusted Weight"</w:t>
      </w:r>
      <w:r>
        <w:rPr>
          <w:rStyle w:val="NormalTok"/>
        </w:rPr>
        <w:t xml:space="preserve">,</w:t>
      </w:r>
      <w:r>
        <w:br/>
      </w:r>
      <w:r>
        <w:rPr>
          <w:rStyle w:val="NormalTok"/>
        </w:rPr>
        <w:t xml:space="preserve">   </w:t>
      </w:r>
      <w:r>
        <w:rPr>
          <w:rStyle w:val="AttributeTok"/>
        </w:rPr>
        <w:t xml:space="preserve">color=</w:t>
      </w:r>
      <w:r>
        <w:rPr>
          <w:rStyle w:val="StringTok"/>
        </w:rPr>
        <w:t xml:space="preserve">"Census Region of Residence"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8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5" w:name="q4."/>
    <w:p>
      <w:pPr>
        <w:pStyle w:val="Heading1"/>
      </w:pPr>
      <w:r>
        <w:t xml:space="preserve">Q4.</w:t>
      </w:r>
    </w:p>
    <w:p>
      <w:pPr>
        <w:pStyle w:val="SourceCode"/>
      </w:pPr>
      <w:r>
        <w:rPr>
          <w:rStyle w:val="NormalTok"/>
        </w:rPr>
        <w:t xml:space="preserve">dat5</w:t>
      </w:r>
      <w:r>
        <w:rPr>
          <w:rStyle w:val="OtherTok"/>
        </w:rPr>
        <w:t xml:space="preserve">&lt;-</w:t>
      </w:r>
      <w:r>
        <w:rPr>
          <w:rStyle w:val="NormalTok"/>
        </w:rPr>
        <w:t xml:space="preserve">dat</w:t>
      </w:r>
      <w:r>
        <w:rPr>
          <w:rStyle w:val="SpecialCharTok"/>
        </w:rPr>
        <w:t xml:space="preserve">%&gt;%</w:t>
      </w:r>
      <w:r>
        <w:rPr>
          <w:rStyle w:val="FunctionTok"/>
        </w:rPr>
        <w:t xml:space="preserve">filter</w:t>
      </w:r>
      <w:r>
        <w:rPr>
          <w:rStyle w:val="NormalTok"/>
        </w:rPr>
        <w:t xml:space="preserve">(OUTCOME</w:t>
      </w:r>
      <w:r>
        <w:rPr>
          <w:rStyle w:val="SpecialCharTok"/>
        </w:rPr>
        <w:t xml:space="preserve">==</w:t>
      </w:r>
      <w:r>
        <w:rPr>
          <w:rStyle w:val="StringTok"/>
        </w:rPr>
        <w:t xml:space="preserve">"Nonresponse"</w:t>
      </w:r>
      <w:r>
        <w:rPr>
          <w:rStyle w:val="NormalTok"/>
        </w:rPr>
        <w:t xml:space="preserve">)</w:t>
      </w:r>
      <w:r>
        <w:br/>
      </w:r>
      <w:r>
        <w:br/>
      </w:r>
      <w:r>
        <w:rPr>
          <w:rStyle w:val="NormalTok"/>
        </w:rPr>
        <w:t xml:space="preserve">unwt.mean</w:t>
      </w:r>
      <w:r>
        <w:rPr>
          <w:rStyle w:val="OtherTok"/>
        </w:rPr>
        <w:t xml:space="preserve">=</w:t>
      </w:r>
      <w:r>
        <w:rPr>
          <w:rStyle w:val="FunctionTok"/>
        </w:rPr>
        <w:t xml:space="preserve">mean</w:t>
      </w:r>
      <w:r>
        <w:rPr>
          <w:rStyle w:val="NormalTok"/>
        </w:rPr>
        <w:t xml:space="preserve">(dat5</w:t>
      </w:r>
      <w:r>
        <w:rPr>
          <w:rStyle w:val="SpecialCharTok"/>
        </w:rPr>
        <w:t xml:space="preserve">$</w:t>
      </w:r>
      <w:r>
        <w:rPr>
          <w:rStyle w:val="NormalTok"/>
        </w:rPr>
        <w:t xml:space="preserve">CTSTAT3,</w:t>
      </w:r>
      <w:r>
        <w:rPr>
          <w:rStyle w:val="AttributeTok"/>
        </w:rPr>
        <w:t xml:space="preserve">na.rm=</w:t>
      </w:r>
      <w:r>
        <w:rPr>
          <w:rStyle w:val="NormalTok"/>
        </w:rPr>
        <w:t xml:space="preserve">T)</w:t>
      </w:r>
      <w:r>
        <w:br/>
      </w:r>
      <w:r>
        <w:br/>
      </w:r>
      <w:r>
        <w:rPr>
          <w:rStyle w:val="NormalTok"/>
        </w:rPr>
        <w:t xml:space="preserve">wt.dsn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strata =</w:t>
      </w:r>
      <w:r>
        <w:rPr>
          <w:rStyle w:val="NormalTok"/>
        </w:rPr>
        <w:t xml:space="preserve"> </w:t>
      </w:r>
      <w:r>
        <w:rPr>
          <w:rStyle w:val="ConstantTok"/>
        </w:rPr>
        <w:t xml:space="preserve">NULL</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WTIA_PD, </w:t>
      </w:r>
      <w:r>
        <w:rPr>
          <w:rStyle w:val="AttributeTok"/>
        </w:rPr>
        <w:t xml:space="preserve">data =</w:t>
      </w:r>
      <w:r>
        <w:rPr>
          <w:rStyle w:val="NormalTok"/>
        </w:rPr>
        <w:t xml:space="preserve"> dat5)</w:t>
      </w:r>
      <w:r>
        <w:br/>
      </w:r>
      <w:r>
        <w:rPr>
          <w:rStyle w:val="NormalTok"/>
        </w:rPr>
        <w:t xml:space="preserve">wt.mean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CTSTAT3, wt.dsn, </w:t>
      </w:r>
      <w:r>
        <w:rPr>
          <w:rStyle w:val="AttributeTok"/>
        </w:rPr>
        <w:t xml:space="preserve">na.rm=</w:t>
      </w:r>
      <w:r>
        <w:rPr>
          <w:rStyle w:val="ConstantTok"/>
        </w:rPr>
        <w:t xml:space="preserve">TRUE</w:t>
      </w:r>
      <w:r>
        <w:rPr>
          <w:rStyle w:val="NormalTok"/>
        </w:rPr>
        <w:t xml:space="preserve">)</w:t>
      </w:r>
      <w:r>
        <w:br/>
      </w:r>
      <w:r>
        <w:br/>
      </w:r>
      <w:r>
        <w:rPr>
          <w:rStyle w:val="NormalTok"/>
        </w:rPr>
        <w:t xml:space="preserve">unwt.mean;wt.mean</w:t>
      </w:r>
    </w:p>
    <w:p>
      <w:pPr>
        <w:pStyle w:val="SourceCode"/>
      </w:pPr>
      <w:r>
        <w:rPr>
          <w:rStyle w:val="VerbatimChar"/>
        </w:rPr>
        <w:t xml:space="preserve">## [1] 4.858154</w:t>
      </w:r>
    </w:p>
    <w:p>
      <w:pPr>
        <w:pStyle w:val="SourceCode"/>
      </w:pPr>
      <w:r>
        <w:rPr>
          <w:rStyle w:val="VerbatimChar"/>
        </w:rPr>
        <w:t xml:space="preserve">##           mean     SE</w:t>
      </w:r>
      <w:r>
        <w:br/>
      </w:r>
      <w:r>
        <w:rPr>
          <w:rStyle w:val="VerbatimChar"/>
        </w:rPr>
        <w:t xml:space="preserve">## CTSTAT3 4.9125 0.0472</w:t>
      </w:r>
    </w:p>
    <w:p>
      <w:pPr>
        <w:pStyle w:val="SourceCode"/>
      </w:pPr>
      <w:r>
        <w:rPr>
          <w:rStyle w:val="NormalTok"/>
        </w:rPr>
        <w:t xml:space="preserve">dat5</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(dat5</w:t>
      </w:r>
      <w:r>
        <w:rPr>
          <w:rStyle w:val="SpecialCharTok"/>
        </w:rPr>
        <w:t xml:space="preserve">$</w:t>
      </w:r>
      <w:r>
        <w:rPr>
          <w:rStyle w:val="NormalTok"/>
        </w:rPr>
        <w:t xml:space="preserve">CTSTAT3,dat5</w:t>
      </w:r>
      <w:r>
        <w:rPr>
          <w:rStyle w:val="SpecialCharTok"/>
        </w:rPr>
        <w:t xml:space="preserve">$</w:t>
      </w:r>
      <w:r>
        <w:rPr>
          <w:rStyle w:val="NormalTok"/>
        </w:rPr>
        <w:t xml:space="preserve">WTIA_PD))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contact attempts that resulted in noncontact"</w:t>
      </w:r>
      <w:r>
        <w:rPr>
          <w:rStyle w:val="NormalTok"/>
        </w:rPr>
        <w:t xml:space="preserve">,</w:t>
      </w:r>
      <w:r>
        <w:br/>
      </w:r>
      <w:r>
        <w:rPr>
          <w:rStyle w:val="NormalTok"/>
        </w:rPr>
        <w:t xml:space="preserve">   </w:t>
      </w:r>
      <w:r>
        <w:rPr>
          <w:rStyle w:val="AttributeTok"/>
        </w:rPr>
        <w:t xml:space="preserve">y=</w:t>
      </w:r>
      <w:r>
        <w:rPr>
          <w:rStyle w:val="StringTok"/>
        </w:rPr>
        <w:t xml:space="preserve">"Base weight"</w:t>
      </w:r>
      <w:r>
        <w:rPr>
          <w:rStyle w:val="NormalTok"/>
        </w:rPr>
        <w:t xml:space="preserve">)</w:t>
      </w:r>
    </w:p>
    <w:p>
      <w:pPr>
        <w:pStyle w:val="SourceCode"/>
      </w:pPr>
      <w:r>
        <w:rPr>
          <w:rStyle w:val="VerbatimChar"/>
        </w:rPr>
        <w:t xml:space="preserve">## Warning: Use of `dat5$CTSTAT3` is discouraged. Use `CTSTAT3` instead.</w:t>
      </w:r>
    </w:p>
    <w:p>
      <w:pPr>
        <w:pStyle w:val="SourceCode"/>
      </w:pPr>
      <w:r>
        <w:rPr>
          <w:rStyle w:val="VerbatimChar"/>
        </w:rPr>
        <w:t xml:space="preserve">## Warning: Use of `dat5$WTIA_PD` is discouraged. Use `WTIA_PD` instead.</w:t>
      </w:r>
    </w:p>
    <w:p>
      <w:pPr>
        <w:pStyle w:val="SourceCode"/>
      </w:pPr>
      <w:r>
        <w:rPr>
          <w:rStyle w:val="VerbatimChar"/>
        </w:rPr>
        <w:t xml:space="preserve">## Warning: Removed 122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W8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of CTSTAT3 among nonrespondents without base weights is 4.86, while after using base weight it is 4.91. The mean value of CTSTAT3 is inflated slightly when using the base weights because, as can be seen from the scatterplot of baseweight and CTSTAT3 above, the cases with base weights above 10,000 mostly required more than 5 contact attempts before they were classified as noncontacts. The large base weights for those cases are driving the weighted mean value to be highter.</w:t>
      </w:r>
    </w:p>
    <w:p>
      <w:pPr>
        <w:pStyle w:val="BodyText"/>
      </w:pPr>
      <w:r>
        <w:t xml:space="preserve">However, it should be noted that the NHIS description file says</w:t>
      </w:r>
      <w:r>
        <w:t xml:space="preserve"> </w:t>
      </w:r>
      <w:r>
        <w:t xml:space="preserve">“</w:t>
      </w:r>
      <w:r>
        <w:t xml:space="preserve">not every analysis involving the paradata File will entail making population inferences. For example, a data user may want to describe the level of effort (number of contact attempts) expended by NHIS interviewers across a wide range of final case dispositions (complete interview, partial interview, noncontact, refusal, etc.). Use of WTIA_PD would not be necessary in this situation.</w:t>
      </w:r>
      <w:r>
        <w:t xml:space="preserve">”</w:t>
      </w:r>
      <w:r>
        <w:t xml:space="preserve"> </w:t>
      </w:r>
      <w:r>
        <w:t xml:space="preserve">The number of contact attempts it took to reach a house is not intrinsically related to that house’s selection probability, so it doesn’t really make sense to use the weights when analyzing this variable.</w:t>
      </w:r>
    </w:p>
    <w:bookmarkEnd w:id="25"/>
    <w:bookmarkStart w:id="26" w:name="q5a."/>
    <w:p>
      <w:pPr>
        <w:pStyle w:val="Heading1"/>
      </w:pPr>
      <w:r>
        <w:t xml:space="preserve">Q5a.</w:t>
      </w:r>
    </w:p>
    <w:bookmarkEnd w:id="26"/>
    <w:bookmarkStart w:id="27" w:name="q5b."/>
    <w:p>
      <w:pPr>
        <w:pStyle w:val="Heading1"/>
      </w:pPr>
      <w:r>
        <w:t xml:space="preserve">Q5b.</w:t>
      </w:r>
    </w:p>
    <w:bookmarkEnd w:id="27"/>
    <w:bookmarkStart w:id="28" w:name="q5c."/>
    <w:p>
      <w:pPr>
        <w:pStyle w:val="Heading1"/>
      </w:pPr>
      <w:r>
        <w:t xml:space="preserve">Q5c.</w:t>
      </w:r>
    </w:p>
    <w:bookmarkEnd w:id="28"/>
    <w:bookmarkStart w:id="29" w:name="q6."/>
    <w:p>
      <w:pPr>
        <w:pStyle w:val="Heading1"/>
      </w:pPr>
      <w:r>
        <w:t xml:space="preserve">Q6.</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SURVMETH 745 HW8</dc:title>
  <dc:creator>Stacey Frank &amp; Chendi Zhao</dc:creator>
  <cp:keywords/>
  <dcterms:created xsi:type="dcterms:W3CDTF">2022-04-04T17:38:40Z</dcterms:created>
  <dcterms:modified xsi:type="dcterms:W3CDTF">2022-04-04T17:38:40Z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4/4/2022</vt:lpwstr>
  </property>
  <property fmtid="{D5CDD505-2E9C-101B-9397-08002B2CF9AE}" pid="3" name="output">
    <vt:lpwstr/>
  </property>
</Properties>
</file>