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jc w:val="center"/>
      </w:pPr>
      <w:r>
        <w:rPr>
          <w:sz w:val="20"/>
          <w:szCs w:val="20"/>
        </w:rPr>
        <w:t xml:space="preserve"> </w:t>
      </w:r>
    </w:p>
    <w:p>
      <w:pPr>
        <w:shd w:fill="0D1B2A" w:val="clear"/>
        <w:spacing w:after="0" w:before="600"/>
        <w:jc w:val="center"/>
      </w:pPr>
      <w:r>
        <w:rPr>
          <w:rFonts w:ascii="Arial" w:cs="Arial" w:eastAsia="Arial" w:hAnsi="Arial"/>
          <w:b/>
          <w:bCs/>
          <w:color w:val="FFFFFF"/>
          <w:sz w:val="64"/>
          <w:szCs w:val="64"/>
        </w:rPr>
        <w:t xml:space="preserve">LIQUIDITY STRATEGY BOT</w:t>
      </w:r>
    </w:p>
    <w:p>
      <w:pPr>
        <w:shd w:fill="0D1B2A" w:val="clear"/>
        <w:spacing w:after="0" w:before="120"/>
        <w:jc w:val="center"/>
      </w:pPr>
      <w:r>
        <w:rPr>
          <w:rFonts w:ascii="Arial" w:cs="Arial" w:eastAsia="Arial" w:hAnsi="Arial"/>
          <w:color w:val="F0A500"/>
          <w:sz w:val="30"/>
          <w:szCs w:val="30"/>
        </w:rPr>
        <w:t xml:space="preserve">System Requirements &amp; Technical Specification</w:t>
      </w:r>
    </w:p>
    <w:p>
      <w:pPr>
        <w:shd w:fill="0D1B2A" w:val="clear"/>
        <w:spacing w:after="0" w:before="60"/>
        <w:jc w:val="center"/>
      </w:pPr>
      <w:r>
        <w:rPr>
          <w:rFonts w:ascii="Arial" w:cs="Arial" w:eastAsia="Arial" w:hAnsi="Arial"/>
          <w:i/>
          <w:iCs/>
          <w:color w:val="D0D7E2"/>
          <w:sz w:val="22"/>
          <w:szCs w:val="22"/>
        </w:rPr>
        <w:t xml:space="preserve">Version 2.0 — Full Build Specification</w:t>
      </w:r>
    </w:p>
    <w:p>
      <w:pPr>
        <w:shd w:fill="0D1B2A" w:val="clear"/>
        <w:spacing w:after="0" w:before="480"/>
        <w:jc w:val="center"/>
      </w:pPr>
      <w:r>
        <w:rPr>
          <w:color w:val="F0A500"/>
          <w:sz w:val="20"/>
          <w:szCs w:val="20"/>
        </w:rPr>
        <w:t xml:space="preserve">─────────────────────────────</w:t>
      </w:r>
    </w:p>
    <w:p>
      <w:pPr>
        <w:shd w:fill="0D1B2A" w:val="clear"/>
        <w:spacing w:after="0" w:before="240"/>
        <w:jc w:val="center"/>
      </w:pPr>
      <w:r>
        <w:rPr>
          <w:rFonts w:ascii="Arial" w:cs="Arial" w:eastAsia="Arial" w:hAnsi="Arial"/>
          <w:color w:val="D6E8F7"/>
          <w:sz w:val="22"/>
          <w:szCs w:val="22"/>
        </w:rPr>
        <w:t xml:space="preserve">For Developers, Programmers &amp; System Architects</w:t>
      </w:r>
    </w:p>
    <w:p>
      <w:pPr>
        <w:shd w:fill="0D1B2A" w:val="clear"/>
        <w:spacing w:after="0" w:before="80"/>
        <w:jc w:val="center"/>
      </w:pPr>
      <w:r>
        <w:rPr>
          <w:rFonts w:ascii="Arial" w:cs="Arial" w:eastAsia="Arial" w:hAnsi="Arial"/>
          <w:i/>
          <w:iCs/>
          <w:color w:val="D0D7E2"/>
          <w:sz w:val="20"/>
          <w:szCs w:val="20"/>
        </w:rPr>
        <w:t xml:space="preserve">This document serves as the authoritative specification. No assumptions.</w:t>
      </w:r>
    </w:p>
    <w:p>
      <w:pPr>
        <w:shd w:fill="0D1B2A" w:val="clear"/>
        <w:spacing w:after="0" w:before="800"/>
        <w:jc w:val="center"/>
      </w:pPr>
      <w:r>
        <w:rPr>
          <w:sz w:val="20"/>
          <w:szCs w:val="20"/>
        </w:rPr>
        <w:t xml:space="preserve"> </w:t>
      </w:r>
    </w:p>
    <w:p>
      <w:pPr>
        <w:shd w:fill="F0A500" w:val="clear"/>
        <w:spacing w:after="0" w:before="0"/>
        <w:jc w:val="center"/>
      </w:pPr>
      <w:r>
        <w:rPr>
          <w:rFonts w:ascii="Arial" w:cs="Arial" w:eastAsia="Arial" w:hAnsi="Arial"/>
          <w:b/>
          <w:bCs/>
          <w:color w:val="0D1B2A"/>
          <w:sz w:val="22"/>
          <w:szCs w:val="22"/>
        </w:rPr>
        <w:t xml:space="preserve"> "Protect capital first. Profitability is the outcome of controlled risk." </w:t>
      </w:r>
    </w:p>
    <w:p>
      <w:pPr>
        <w:pageBreakBefore/>
      </w:pPr>
      <w:r>
        <w:t xml:space="preserve"/>
      </w:r>
    </w:p>
    <w:p>
      <w:pPr>
        <w:pStyle w:val="Heading1"/>
        <w:shd w:fill="0D1B2A" w:val="clear"/>
        <w:spacing w:after="120" w:before="480"/>
        <w:ind w:left="120" w:right="120"/>
      </w:pPr>
      <w:r>
        <w:rPr>
          <w:rFonts w:ascii="Arial" w:cs="Arial" w:eastAsia="Arial" w:hAnsi="Arial"/>
          <w:b/>
          <w:bCs/>
          <w:color w:val="FFFFFF"/>
          <w:sz w:val="36"/>
          <w:szCs w:val="36"/>
        </w:rPr>
        <w:t xml:space="preserve">SECTION 1 — PURPOSE, SCOPE &amp; DOCUMENT INTENT</w:t>
      </w:r>
    </w:p>
    <w:p>
      <w:pPr>
        <w:pStyle w:val="Heading2"/>
        <w:pBdr>
          <w:bottom w:val="single" w:color="2E6DA4" w:sz="4" w:space="1"/>
        </w:pBdr>
        <w:spacing w:after="120" w:before="360"/>
      </w:pPr>
      <w:r>
        <w:rPr>
          <w:rFonts w:ascii="Arial" w:cs="Arial" w:eastAsia="Arial" w:hAnsi="Arial"/>
          <w:b/>
          <w:bCs/>
          <w:color w:val="0D1B2A"/>
          <w:sz w:val="28"/>
          <w:szCs w:val="28"/>
        </w:rPr>
        <w:t xml:space="preserve">1.1 Document Purpose</w:t>
      </w:r>
    </w:p>
    <w:p>
      <w:pPr>
        <w:spacing w:after="80" w:before="0"/>
      </w:pPr>
      <w:r>
        <w:rPr>
          <w:rFonts w:ascii="Arial" w:cs="Arial" w:eastAsia="Arial" w:hAnsi="Arial"/>
          <w:b w:val="false"/>
          <w:bCs w:val="false"/>
          <w:color w:val="0D0D0D"/>
          <w:sz w:val="20"/>
          <w:szCs w:val="20"/>
        </w:rPr>
        <w:t xml:space="preserve">This document is the complete technical and operational specification for the Liquidity Strategy Bot (LSB). It is written to eliminate ambiguity and ensure that every engineer, developer, and programmer working on this system has an unambiguous, machine-actionable reference for all logic, rules, thresholds, behaviors, and decision trees.</w:t>
      </w:r>
    </w:p>
    <w:p>
      <w:pPr>
        <w:spacing w:after="80" w:before="0"/>
      </w:pPr>
      <w:r>
        <w:rPr>
          <w:rFonts w:ascii="Arial" w:cs="Arial" w:eastAsia="Arial" w:hAnsi="Arial"/>
          <w:b w:val="false"/>
          <w:bCs w:val="false"/>
          <w:color w:val="0D0D0D"/>
          <w:sz w:val="20"/>
          <w:szCs w:val="20"/>
        </w:rPr>
        <w:t xml:space="preserve">This document supersedes all verbal instructions, summaries, or informal descriptions. Where any conflict exists, this document is the authority.</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1.2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Audience</w:t>
            </w:r>
          </w:p>
        </w:tc>
        <w:tc>
          <w:tcPr>
            <w:tcW w:type="dxa" w:w="69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Usage of this Document</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Backend Engineers</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Implement all logic modules, data pipelines, execution handlers, and risk engines as specified</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Frontend / Dashboard Developers</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Build monitoring UI, alert systems, and configuration interfaces aligned to specified state variables</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QA / Testing Engineers</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Design test cases for every rule branch, threshold, and state transition defined herein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System Architects</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Design infrastructure to support real-time data feeds, latency requirements, and failover logic</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AI / Prompt Engineers</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Use this specification as the sole context source when prompting LLMs for code generation or logic derivation</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1.3 Critical Assumptions Forbidden</w:t>
      </w:r>
    </w:p>
    <w:p>
      <w:pPr>
        <w:spacing w:after="80" w:before="0"/>
      </w:pPr>
      <w:r>
        <w:rPr>
          <w:rFonts w:ascii="Arial" w:cs="Arial" w:eastAsia="Arial" w:hAnsi="Arial"/>
          <w:b w:val="false"/>
          <w:bCs w:val="false"/>
          <w:color w:val="0D0D0D"/>
          <w:sz w:val="20"/>
          <w:szCs w:val="20"/>
        </w:rPr>
        <w:t xml:space="preserve">The bot shall not assume any of the following:</w:t>
      </w:r>
    </w:p>
    <w:p>
      <w:pPr>
        <w:pStyle w:val="ListParagraph"/>
        <w:numPr>
          <w:ilvl w:val="0"/>
          <w:numId w:val="2"/>
        </w:numPr>
        <w:spacing w:after="60" w:before="0"/>
      </w:pPr>
      <w:r>
        <w:rPr>
          <w:rFonts w:ascii="Arial" w:cs="Arial" w:eastAsia="Arial" w:hAnsi="Arial"/>
          <w:color w:val="0D0D0D"/>
          <w:sz w:val="20"/>
          <w:szCs w:val="20"/>
        </w:rPr>
        <w:t xml:space="preserve">That a market condition exists unless it is algorithmically confirmed by the precise criteria in this document.</w:t>
      </w:r>
    </w:p>
    <w:p>
      <w:pPr>
        <w:pStyle w:val="ListParagraph"/>
        <w:numPr>
          <w:ilvl w:val="0"/>
          <w:numId w:val="2"/>
        </w:numPr>
        <w:spacing w:after="60" w:before="0"/>
      </w:pPr>
      <w:r>
        <w:rPr>
          <w:rFonts w:ascii="Arial" w:cs="Arial" w:eastAsia="Arial" w:hAnsi="Arial"/>
          <w:color w:val="0D0D0D"/>
          <w:sz w:val="20"/>
          <w:szCs w:val="20"/>
        </w:rPr>
        <w:t xml:space="preserve">That a trade is valid unless every single entry condition in Section 6 evaluates to TRUE.</w:t>
      </w:r>
    </w:p>
    <w:p>
      <w:pPr>
        <w:pStyle w:val="ListParagraph"/>
        <w:numPr>
          <w:ilvl w:val="0"/>
          <w:numId w:val="2"/>
        </w:numPr>
        <w:spacing w:after="60" w:before="0"/>
      </w:pPr>
      <w:r>
        <w:rPr>
          <w:rFonts w:ascii="Arial" w:cs="Arial" w:eastAsia="Arial" w:hAnsi="Arial"/>
          <w:color w:val="0D0D0D"/>
          <w:sz w:val="20"/>
          <w:szCs w:val="20"/>
        </w:rPr>
        <w:t xml:space="preserve">That risk parameters are acceptable unless explicitly computed against the thresholds in Section 9.</w:t>
      </w:r>
    </w:p>
    <w:p>
      <w:pPr>
        <w:pStyle w:val="ListParagraph"/>
        <w:numPr>
          <w:ilvl w:val="0"/>
          <w:numId w:val="2"/>
        </w:numPr>
        <w:spacing w:after="60" w:before="0"/>
      </w:pPr>
      <w:r>
        <w:rPr>
          <w:rFonts w:ascii="Arial" w:cs="Arial" w:eastAsia="Arial" w:hAnsi="Arial"/>
          <w:color w:val="0D0D0D"/>
          <w:sz w:val="20"/>
          <w:szCs w:val="20"/>
        </w:rPr>
        <w:t xml:space="preserve">That a session is active unless validated per the session schedule in Section 5.</w:t>
      </w:r>
    </w:p>
    <w:p>
      <w:pPr>
        <w:pStyle w:val="ListParagraph"/>
        <w:numPr>
          <w:ilvl w:val="0"/>
          <w:numId w:val="2"/>
        </w:numPr>
        <w:spacing w:after="60" w:before="0"/>
      </w:pPr>
      <w:r>
        <w:rPr>
          <w:rFonts w:ascii="Arial" w:cs="Arial" w:eastAsia="Arial" w:hAnsi="Arial"/>
          <w:color w:val="0D0D0D"/>
          <w:sz w:val="20"/>
          <w:szCs w:val="20"/>
        </w:rPr>
        <w:t xml:space="preserve">That prior profitable behavior justifies relaxing any rule under any circumstance.</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2 — SYSTEM ARCHITECTURE OVERVIEW</w:t>
      </w:r>
    </w:p>
    <w:p>
      <w:pPr>
        <w:pStyle w:val="Heading2"/>
        <w:pBdr>
          <w:bottom w:val="single" w:color="2E6DA4" w:sz="4" w:space="1"/>
        </w:pBdr>
        <w:spacing w:after="120" w:before="360"/>
      </w:pPr>
      <w:r>
        <w:rPr>
          <w:rFonts w:ascii="Arial" w:cs="Arial" w:eastAsia="Arial" w:hAnsi="Arial"/>
          <w:b/>
          <w:bCs/>
          <w:color w:val="0D1B2A"/>
          <w:sz w:val="28"/>
          <w:szCs w:val="28"/>
        </w:rPr>
        <w:t xml:space="preserve">2.1 Module Map</w:t>
      </w:r>
    </w:p>
    <w:p>
      <w:pPr>
        <w:spacing w:after="80" w:before="0"/>
      </w:pPr>
      <w:r>
        <w:rPr>
          <w:rFonts w:ascii="Arial" w:cs="Arial" w:eastAsia="Arial" w:hAnsi="Arial"/>
          <w:b w:val="false"/>
          <w:bCs w:val="false"/>
          <w:color w:val="0D0D0D"/>
          <w:sz w:val="20"/>
          <w:szCs w:val="20"/>
        </w:rPr>
        <w:t xml:space="preserve">The LSB is composed of the following logical modules. Each module is independent, testable, and must function correctly in isolation before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ID</w:t>
            </w:r>
          </w:p>
        </w:tc>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Module Name</w:t>
            </w:r>
          </w:p>
        </w:tc>
        <w:tc>
          <w:tcPr>
            <w:tcW w:type="dxa" w:w="6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Responsibility</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Market Data Ingestion</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Real-time OHLCV feed, tick data, spread, and session time management</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M2</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Indicator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 calculation (21/50/89), ATR, slope computation, candle classification</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M3</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Trend Analysis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 hierarchy validation, slope direction assessment, trend state assignment</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M4</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Structure Detection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Triangle identification, compression validation, swing point mapping</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M5</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Liquidity Zone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Resistance / support block identification, sweep detection, zone density scoring</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M6</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Volatility Monitor</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state tracking, candle size analysis, spread and slippage monitoring</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M7</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Entry Qualification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Sequential evaluation of all entry conditions; returns QUALIFIED / REJECTED</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M8</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 Computation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Position sizing, stop loss calculation, R:R validation, drawdown checks</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M9</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Order Execution Handler</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Broker API interface, order placement, modification, cancellation</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M10</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Trade Management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Post-entry monitoring, breakeven logic, trailing stop, partial exit</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M11</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 Protection Controller</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Global drawdown enforcement, loss streak tracking, emergency halt logic</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M12</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Session &amp; Market Filter</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Active session validation, news event filtering, low-liquidity rejection</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M13</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Logging &amp; Analytics Engine</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Trade journaling, performance metrics, regime tracking, audit trail</w:t>
            </w:r>
          </w:p>
        </w:tc>
      </w:tr>
      <w:tr>
        <w:tc>
          <w:tcPr>
            <w:tcW w:type="dxa" w:w="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M14</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Alerting &amp; Notification System</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Real-time status, trade alerts, halt notifications, error reporting</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2.2 Data Flow Sequence</w:t>
      </w:r>
    </w:p>
    <w:p>
      <w:pPr>
        <w:spacing w:after="80" w:before="0"/>
      </w:pPr>
      <w:r>
        <w:rPr>
          <w:rFonts w:ascii="Arial" w:cs="Arial" w:eastAsia="Arial" w:hAnsi="Arial"/>
          <w:b w:val="false"/>
          <w:bCs w:val="false"/>
          <w:color w:val="0D0D0D"/>
          <w:sz w:val="20"/>
          <w:szCs w:val="20"/>
        </w:rPr>
        <w:t xml:space="preserve">The following describes the mandatory sequence in which modules execute on each new candle close. No step may be skipped. If any module fails to return a valid result, the sequence halts and no trade is executed.</w:t>
      </w:r>
    </w:p>
    <w:p>
      <w:pPr>
        <w:pStyle w:val="ListParagraph"/>
        <w:numPr>
          <w:ilvl w:val="0"/>
          <w:numId w:val="3"/>
        </w:numPr>
        <w:spacing w:after="80" w:before="0"/>
      </w:pPr>
      <w:r>
        <w:rPr>
          <w:rFonts w:ascii="Arial" w:cs="Arial" w:eastAsia="Arial" w:hAnsi="Arial"/>
          <w:color w:val="0D0D0D"/>
          <w:sz w:val="20"/>
          <w:szCs w:val="20"/>
        </w:rPr>
        <w:t xml:space="preserve">M1 delivers a new closed candle with OHLCV, timestamp, current spread, and session state.</w:t>
      </w:r>
    </w:p>
    <w:p>
      <w:pPr>
        <w:pStyle w:val="ListParagraph"/>
        <w:numPr>
          <w:ilvl w:val="0"/>
          <w:numId w:val="3"/>
        </w:numPr>
        <w:spacing w:after="80" w:before="0"/>
      </w:pPr>
      <w:r>
        <w:rPr>
          <w:rFonts w:ascii="Arial" w:cs="Arial" w:eastAsia="Arial" w:hAnsi="Arial"/>
          <w:color w:val="0D0D0D"/>
          <w:sz w:val="20"/>
          <w:szCs w:val="20"/>
        </w:rPr>
        <w:t xml:space="preserve">M2 recalculates all indicators: EMA21, EMA50, EMA89, ATR(14), candle body/wick ratios.</w:t>
      </w:r>
    </w:p>
    <w:p>
      <w:pPr>
        <w:pStyle w:val="ListParagraph"/>
        <w:numPr>
          <w:ilvl w:val="0"/>
          <w:numId w:val="3"/>
        </w:numPr>
        <w:spacing w:after="80" w:before="0"/>
      </w:pPr>
      <w:r>
        <w:rPr>
          <w:rFonts w:ascii="Arial" w:cs="Arial" w:eastAsia="Arial" w:hAnsi="Arial"/>
          <w:color w:val="0D0D0D"/>
          <w:sz w:val="20"/>
          <w:szCs w:val="20"/>
        </w:rPr>
        <w:t xml:space="preserve">M3 evaluates trend state: BULLISH / BEARISH / NEUTRAL / INVALID.</w:t>
      </w:r>
    </w:p>
    <w:p>
      <w:pPr>
        <w:pStyle w:val="ListParagraph"/>
        <w:numPr>
          <w:ilvl w:val="0"/>
          <w:numId w:val="3"/>
        </w:numPr>
        <w:spacing w:after="80" w:before="0"/>
      </w:pPr>
      <w:r>
        <w:rPr>
          <w:rFonts w:ascii="Arial" w:cs="Arial" w:eastAsia="Arial" w:hAnsi="Arial"/>
          <w:color w:val="0D0D0D"/>
          <w:sz w:val="20"/>
          <w:szCs w:val="20"/>
        </w:rPr>
        <w:t xml:space="preserve">M4 evaluates structure state: ASCENDING_TRIANGLE / DESCENDING_TRIANGLE / NONE.</w:t>
      </w:r>
    </w:p>
    <w:p>
      <w:pPr>
        <w:pStyle w:val="ListParagraph"/>
        <w:numPr>
          <w:ilvl w:val="0"/>
          <w:numId w:val="3"/>
        </w:numPr>
        <w:spacing w:after="80" w:before="0"/>
      </w:pPr>
      <w:r>
        <w:rPr>
          <w:rFonts w:ascii="Arial" w:cs="Arial" w:eastAsia="Arial" w:hAnsi="Arial"/>
          <w:color w:val="0D0D0D"/>
          <w:sz w:val="20"/>
          <w:szCs w:val="20"/>
        </w:rPr>
        <w:t xml:space="preserve">M5 evaluates liquidity zone presence and sweep occurrence.</w:t>
      </w:r>
    </w:p>
    <w:p>
      <w:pPr>
        <w:pStyle w:val="ListParagraph"/>
        <w:numPr>
          <w:ilvl w:val="0"/>
          <w:numId w:val="3"/>
        </w:numPr>
        <w:spacing w:after="80" w:before="0"/>
      </w:pPr>
      <w:r>
        <w:rPr>
          <w:rFonts w:ascii="Arial" w:cs="Arial" w:eastAsia="Arial" w:hAnsi="Arial"/>
          <w:color w:val="0D0D0D"/>
          <w:sz w:val="20"/>
          <w:szCs w:val="20"/>
        </w:rPr>
        <w:t xml:space="preserve">M6 evaluates volatility state: NORMAL / ELEVATED / EXTREME.</w:t>
      </w:r>
    </w:p>
    <w:p>
      <w:pPr>
        <w:pStyle w:val="ListParagraph"/>
        <w:numPr>
          <w:ilvl w:val="0"/>
          <w:numId w:val="3"/>
        </w:numPr>
        <w:spacing w:after="80" w:before="0"/>
      </w:pPr>
      <w:r>
        <w:rPr>
          <w:rFonts w:ascii="Arial" w:cs="Arial" w:eastAsia="Arial" w:hAnsi="Arial"/>
          <w:color w:val="0D0D0D"/>
          <w:sz w:val="20"/>
          <w:szCs w:val="20"/>
        </w:rPr>
        <w:t xml:space="preserve">M12 evaluates session validity: VALID / INVALID.</w:t>
      </w:r>
    </w:p>
    <w:p>
      <w:pPr>
        <w:pStyle w:val="ListParagraph"/>
        <w:numPr>
          <w:ilvl w:val="0"/>
          <w:numId w:val="3"/>
        </w:numPr>
        <w:spacing w:after="80" w:before="0"/>
      </w:pPr>
      <w:r>
        <w:rPr>
          <w:rFonts w:ascii="Arial" w:cs="Arial" w:eastAsia="Arial" w:hAnsi="Arial"/>
          <w:color w:val="0D0D0D"/>
          <w:sz w:val="20"/>
          <w:szCs w:val="20"/>
        </w:rPr>
        <w:t xml:space="preserve">M11 evaluates global risk state: TRADING_ALLOWED / HALT.</w:t>
      </w:r>
    </w:p>
    <w:p>
      <w:pPr>
        <w:pStyle w:val="ListParagraph"/>
        <w:numPr>
          <w:ilvl w:val="0"/>
          <w:numId w:val="3"/>
        </w:numPr>
        <w:spacing w:after="80" w:before="0"/>
      </w:pPr>
      <w:r>
        <w:rPr>
          <w:rFonts w:ascii="Arial" w:cs="Arial" w:eastAsia="Arial" w:hAnsi="Arial"/>
          <w:color w:val="0D0D0D"/>
          <w:sz w:val="20"/>
          <w:szCs w:val="20"/>
        </w:rPr>
        <w:t xml:space="preserve">M7 performs full entry qualification only if all upstream modules return acceptable states.</w:t>
      </w:r>
    </w:p>
    <w:p>
      <w:pPr>
        <w:pStyle w:val="ListParagraph"/>
        <w:numPr>
          <w:ilvl w:val="0"/>
          <w:numId w:val="3"/>
        </w:numPr>
        <w:spacing w:after="80" w:before="0"/>
      </w:pPr>
      <w:r>
        <w:rPr>
          <w:rFonts w:ascii="Arial" w:cs="Arial" w:eastAsia="Arial" w:hAnsi="Arial"/>
          <w:color w:val="0D0D0D"/>
          <w:sz w:val="20"/>
          <w:szCs w:val="20"/>
        </w:rPr>
        <w:t xml:space="preserve">M8 computes position size and validates R:R only if M7 returns QUALIFIED.</w:t>
      </w:r>
    </w:p>
    <w:p>
      <w:pPr>
        <w:pStyle w:val="ListParagraph"/>
        <w:numPr>
          <w:ilvl w:val="0"/>
          <w:numId w:val="3"/>
        </w:numPr>
        <w:spacing w:after="80" w:before="0"/>
      </w:pPr>
      <w:r>
        <w:rPr>
          <w:rFonts w:ascii="Arial" w:cs="Arial" w:eastAsia="Arial" w:hAnsi="Arial"/>
          <w:color w:val="0D0D0D"/>
          <w:sz w:val="20"/>
          <w:szCs w:val="20"/>
        </w:rPr>
        <w:t xml:space="preserve">M9 places order only if M8 returns VALID_RISK.</w:t>
      </w:r>
    </w:p>
    <w:p>
      <w:pPr>
        <w:pStyle w:val="ListParagraph"/>
        <w:numPr>
          <w:ilvl w:val="0"/>
          <w:numId w:val="3"/>
        </w:numPr>
        <w:spacing w:after="80" w:before="0"/>
      </w:pPr>
      <w:r>
        <w:rPr>
          <w:rFonts w:ascii="Arial" w:cs="Arial" w:eastAsia="Arial" w:hAnsi="Arial"/>
          <w:color w:val="0D0D0D"/>
          <w:sz w:val="20"/>
          <w:szCs w:val="20"/>
        </w:rPr>
        <w:t xml:space="preserve">M10 takes over post-entry and manages the open trade until closure.</w:t>
      </w:r>
    </w:p>
    <w:p>
      <w:pPr>
        <w:pStyle w:val="ListParagraph"/>
        <w:numPr>
          <w:ilvl w:val="0"/>
          <w:numId w:val="3"/>
        </w:numPr>
        <w:spacing w:after="80" w:before="0"/>
      </w:pPr>
      <w:r>
        <w:rPr>
          <w:rFonts w:ascii="Arial" w:cs="Arial" w:eastAsia="Arial" w:hAnsi="Arial"/>
          <w:color w:val="0D0D0D"/>
          <w:sz w:val="20"/>
          <w:szCs w:val="20"/>
        </w:rPr>
        <w:t xml:space="preserve">M13 logs all states and outcomes regardless of whether a trade was executed.</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3 — INSTRUMENT &amp; SESSION SPECIFICATIONS</w:t>
      </w:r>
    </w:p>
    <w:p>
      <w:pPr>
        <w:pStyle w:val="Heading2"/>
        <w:pBdr>
          <w:bottom w:val="single" w:color="2E6DA4" w:sz="4" w:space="1"/>
        </w:pBdr>
        <w:spacing w:after="120" w:before="360"/>
      </w:pPr>
      <w:r>
        <w:rPr>
          <w:rFonts w:ascii="Arial" w:cs="Arial" w:eastAsia="Arial" w:hAnsi="Arial"/>
          <w:b/>
          <w:bCs/>
          <w:color w:val="0D1B2A"/>
          <w:sz w:val="28"/>
          <w:szCs w:val="28"/>
        </w:rPr>
        <w:t xml:space="preserve">3.1 Supported Instruments</w:t>
      </w:r>
    </w:p>
    <w:p>
      <w:pPr>
        <w:spacing w:after="80" w:before="0"/>
      </w:pPr>
      <w:r>
        <w:rPr>
          <w:rFonts w:ascii="Arial" w:cs="Arial" w:eastAsia="Arial" w:hAnsi="Arial"/>
          <w:b w:val="false"/>
          <w:bCs w:val="false"/>
          <w:color w:val="0D0D0D"/>
          <w:sz w:val="20"/>
          <w:szCs w:val="20"/>
        </w:rPr>
        <w:t xml:space="preserve">The LSB is initially designed for the following instrument classes. Each instrument must have its own configuration file specifying pip value, spread threshold, ATR baseline, and session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80"/>
        <w:gridCol w:w="1480"/>
      </w:tblGrid>
      <w:tr>
        <w:trPr>
          <w:tblHeader/>
        </w:trPr>
        <w:tc>
          <w:tcPr>
            <w:tcW w:type="dxa" w:w="2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Instrument Class</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Examples</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Pip / Tick Size</w:t>
            </w:r>
          </w:p>
        </w:tc>
        <w:tc>
          <w:tcPr>
            <w:tcW w:type="dxa" w:w="168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Spread Max (pips)</w:t>
            </w:r>
          </w:p>
        </w:tc>
        <w:tc>
          <w:tcPr>
            <w:tcW w:type="dxa" w:w="148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ATR Baseline</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Forex Majors</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EURUSD, GBPUSD, USDJPY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0.0001 / 0.01</w:t>
            </w:r>
          </w:p>
        </w:tc>
        <w:tc>
          <w:tcPr>
            <w:tcW w:type="dxa" w:w="16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w:t>
            </w:r>
          </w:p>
        </w:tc>
        <w:tc>
          <w:tcPr>
            <w:tcW w:type="dxa" w:w="14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Configurable per pair</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Forex Minors</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EURGBP, AUDCAD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0.0001</w:t>
            </w:r>
          </w:p>
        </w:tc>
        <w:tc>
          <w:tcPr>
            <w:tcW w:type="dxa" w:w="16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2.0</w:t>
            </w:r>
          </w:p>
        </w:tc>
        <w:tc>
          <w:tcPr>
            <w:tcW w:type="dxa" w:w="14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Configurable per pair</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Indices (CFDs)</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US30, SPX500, NAS100</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 / 0.1</w:t>
            </w:r>
          </w:p>
        </w:tc>
        <w:tc>
          <w:tcPr>
            <w:tcW w:type="dxa" w:w="16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Instrument-specific</w:t>
            </w:r>
          </w:p>
        </w:tc>
        <w:tc>
          <w:tcPr>
            <w:tcW w:type="dxa" w:w="14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Configurable</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Crypto (spot/perp)</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BTCUSDT, ETHUSDT</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0.01 / 0.1</w:t>
            </w:r>
          </w:p>
        </w:tc>
        <w:tc>
          <w:tcPr>
            <w:tcW w:type="dxa" w:w="16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0.05%</w:t>
            </w:r>
          </w:p>
        </w:tc>
        <w:tc>
          <w:tcPr>
            <w:tcW w:type="dxa" w:w="148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Configurable</w:t>
            </w:r>
          </w:p>
        </w:tc>
      </w:tr>
    </w:tbl>
    <w:p>
      <w:pPr>
        <w:spacing w:after="60" w:before="60"/>
        <w:ind w:left="360"/>
      </w:pPr>
      <w:r>
        <w:rPr>
          <w:rFonts w:ascii="Arial" w:cs="Arial" w:eastAsia="Arial" w:hAnsi="Arial"/>
          <w:i/>
          <w:iCs/>
          <w:color w:val="D97706"/>
          <w:sz w:val="19"/>
          <w:szCs w:val="19"/>
        </w:rPr>
        <w:t xml:space="preserve">⚠  Each instrument's thresholds MUST be configured before the bot operates on that instrument. The bot shall refuse to execute on any instrument without a complete configuration file.</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3.2 Timeframe Specification</w:t>
      </w:r>
    </w:p>
    <w:p>
      <w:pPr>
        <w:spacing w:after="80" w:before="0"/>
      </w:pPr>
      <w:r>
        <w:rPr>
          <w:rFonts w:ascii="Arial" w:cs="Arial" w:eastAsia="Arial" w:hAnsi="Arial"/>
          <w:b w:val="false"/>
          <w:bCs w:val="false"/>
          <w:color w:val="0D0D0D"/>
          <w:sz w:val="20"/>
          <w:szCs w:val="20"/>
        </w:rPr>
        <w:t xml:space="preserve">The LSB operates on a primary execution timeframe and references higher timeframes for structural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Timeframe Role</w:t>
            </w:r>
          </w:p>
        </w:tc>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Timeframe</w:t>
            </w:r>
          </w:p>
        </w:tc>
        <w:tc>
          <w:tcPr>
            <w:tcW w:type="dxa" w:w="4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Purpose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Macro Context</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(D1)</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Macro trend direction; EMA hierarchy for overall bias</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Structural Context</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4-Hour (H4)</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Triangle formation confirmation; key liquidity zone mapping</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Primary Execution</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1-Hour (H1)</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Entry qualification, EMA interaction, candle confirmation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Entry Refinement (Optional)</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15-Minute (M15)</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Entry precision refinement only; not used for structure decisions</w:t>
            </w:r>
          </w:p>
        </w:tc>
      </w:tr>
    </w:tbl>
    <w:p>
      <w:pPr>
        <w:spacing w:after="60" w:before="60"/>
        <w:ind w:left="360"/>
      </w:pPr>
      <w:r>
        <w:rPr>
          <w:rFonts w:ascii="Arial" w:cs="Arial" w:eastAsia="Arial" w:hAnsi="Arial"/>
          <w:i/>
          <w:iCs/>
          <w:color w:val="D97706"/>
          <w:sz w:val="19"/>
          <w:szCs w:val="19"/>
        </w:rPr>
        <w:t xml:space="preserve">⚠  All entry conditions are evaluated on the primary execution timeframe (H1) unless explicitly stated otherwise. Higher timeframe alignment is a prerequisite, not a suggestion.</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3.3 Approved Trading Sessions</w:t>
      </w:r>
    </w:p>
    <w:p>
      <w:pPr>
        <w:spacing w:after="80" w:before="0"/>
      </w:pPr>
      <w:r>
        <w:rPr>
          <w:rFonts w:ascii="Arial" w:cs="Arial" w:eastAsia="Arial" w:hAnsi="Arial"/>
          <w:b w:val="false"/>
          <w:bCs w:val="false"/>
          <w:color w:val="0D0D0D"/>
          <w:sz w:val="20"/>
          <w:szCs w:val="20"/>
        </w:rPr>
        <w:t xml:space="preserve">The bot shall only execute trades during the following approved sessions (all times in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Session</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Open (UTC)</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Close (UTC)</w:t>
            </w:r>
          </w:p>
        </w:tc>
        <w:tc>
          <w:tcPr>
            <w:tcW w:type="dxa" w:w="31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Instrument Priority</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London</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07:00</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16:00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Forex Majors/Minors, Indices</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New York</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13:00</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21:00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Forex Majors, US Indices</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London–NY Overlap</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13:00</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16:00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Highest priority — all instruments</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Asia (Forex only)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00:00</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09:00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JPY pairs only; reduced risk</w:t>
            </w:r>
          </w:p>
        </w:tc>
      </w:tr>
      <w:tr>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Crypto</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24/7</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24/7</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Restricted hours configurable per exchange</w:t>
            </w:r>
          </w:p>
        </w:tc>
      </w:tr>
    </w:tbl>
    <w:p>
      <w:pPr>
        <w:spacing w:after="60" w:before="60"/>
        <w:ind w:left="360"/>
      </w:pPr>
      <w:r>
        <w:rPr>
          <w:rFonts w:ascii="Arial" w:cs="Arial" w:eastAsia="Arial" w:hAnsi="Arial"/>
          <w:i/>
          <w:iCs/>
          <w:color w:val="D97706"/>
          <w:sz w:val="19"/>
          <w:szCs w:val="19"/>
        </w:rPr>
        <w:t xml:space="preserve">⚠  The bot shall NOT execute entries in the 30 minutes immediately before or after a major session open or close unless configured to allow this. Default: BLOCKED.</w:t>
      </w:r>
    </w:p>
    <w:p>
      <w:pPr>
        <w:spacing w:after="60" w:before="60"/>
        <w:ind w:left="360"/>
      </w:pPr>
      <w:r>
        <w:rPr>
          <w:rFonts w:ascii="Arial" w:cs="Arial" w:eastAsia="Arial" w:hAnsi="Arial"/>
          <w:i/>
          <w:iCs/>
          <w:color w:val="D97706"/>
          <w:sz w:val="19"/>
          <w:szCs w:val="19"/>
        </w:rPr>
        <w:t xml:space="preserve">⚠  No trades shall be entered within 60 minutes of a Tier-1 economic news event (NFP, CPI, FOMC, central bank rate decisions). The news filter module (M12) is responsible for this check.</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4 — INDICATOR ENGINE SPECIFICATIONS (M2)</w:t>
      </w:r>
    </w:p>
    <w:p>
      <w:pPr>
        <w:pStyle w:val="Heading2"/>
        <w:pBdr>
          <w:bottom w:val="single" w:color="2E6DA4" w:sz="4" w:space="1"/>
        </w:pBdr>
        <w:spacing w:after="120" w:before="360"/>
      </w:pPr>
      <w:r>
        <w:rPr>
          <w:rFonts w:ascii="Arial" w:cs="Arial" w:eastAsia="Arial" w:hAnsi="Arial"/>
          <w:b/>
          <w:bCs/>
          <w:color w:val="0D1B2A"/>
          <w:sz w:val="28"/>
          <w:szCs w:val="28"/>
        </w:rPr>
        <w:t xml:space="preserve">4.1 Exponential Moving Averages</w:t>
      </w:r>
    </w:p>
    <w:p>
      <w:pPr>
        <w:spacing w:after="80" w:before="0"/>
      </w:pPr>
      <w:r>
        <w:rPr>
          <w:rFonts w:ascii="Arial" w:cs="Arial" w:eastAsia="Arial" w:hAnsi="Arial"/>
          <w:b w:val="false"/>
          <w:bCs w:val="false"/>
          <w:color w:val="0D0D0D"/>
          <w:sz w:val="20"/>
          <w:szCs w:val="20"/>
        </w:rPr>
        <w:t xml:space="preserve">The bot uses three Exponential Moving Averages calculated on closing prices of the primary execution timeframe (H1). The calculations below are definitive.</w:t>
      </w:r>
    </w:p>
    <w:p>
      <w:pPr>
        <w:pStyle w:val="Heading3"/>
        <w:spacing w:after="80" w:before="240"/>
      </w:pPr>
      <w:r>
        <w:rPr>
          <w:rFonts w:ascii="Arial" w:cs="Arial" w:eastAsia="Arial" w:hAnsi="Arial"/>
          <w:b/>
          <w:bCs/>
          <w:color w:val="1B3A5C"/>
          <w:sz w:val="24"/>
          <w:szCs w:val="24"/>
        </w:rPr>
        <w:t xml:space="preserve">4.1.1 EMA Calculation Formula</w:t>
      </w:r>
    </w:p>
    <w:p>
      <w:pPr>
        <w:spacing w:after="80" w:before="0"/>
      </w:pPr>
      <w:r>
        <w:rPr>
          <w:rFonts w:ascii="Arial" w:cs="Arial" w:eastAsia="Arial" w:hAnsi="Arial"/>
          <w:b w:val="false"/>
          <w:bCs w:val="false"/>
          <w:color w:val="1B3A5C"/>
          <w:sz w:val="20"/>
          <w:szCs w:val="20"/>
        </w:rPr>
        <w:t xml:space="preserve">EMA(current) = Close(current) × K + EMA(previous) × (1 − K)</w:t>
      </w:r>
    </w:p>
    <w:p>
      <w:pPr>
        <w:spacing w:after="80" w:before="0"/>
      </w:pPr>
      <w:r>
        <w:rPr>
          <w:rFonts w:ascii="Arial" w:cs="Arial" w:eastAsia="Arial" w:hAnsi="Arial"/>
          <w:b w:val="false"/>
          <w:bCs w:val="false"/>
          <w:color w:val="0D0D0D"/>
          <w:sz w:val="20"/>
          <w:szCs w:val="20"/>
        </w:rPr>
        <w:t xml:space="preserve">Where K = 2 / (Period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EMA</w:t>
            </w:r>
          </w:p>
        </w:tc>
        <w:tc>
          <w:tcPr>
            <w:tcW w:type="dxa" w:w="16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Period</w:t>
            </w:r>
          </w:p>
        </w:tc>
        <w:tc>
          <w:tcPr>
            <w:tcW w:type="dxa" w:w="2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Smoothing K</w:t>
            </w:r>
          </w:p>
        </w:tc>
        <w:tc>
          <w:tcPr>
            <w:tcW w:type="dxa" w:w="41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Role</w:t>
            </w:r>
          </w:p>
        </w:tc>
      </w:tr>
      <w:tr>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EMA21</w:t>
            </w:r>
          </w:p>
        </w:tc>
        <w:tc>
          <w:tcPr>
            <w:tcW w:type="dxa" w:w="1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21</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0.0909</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Short-term momentum; primary EMA interaction zone</w:t>
            </w:r>
          </w:p>
        </w:tc>
      </w:tr>
      <w:tr>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EMA50</w:t>
            </w:r>
          </w:p>
        </w:tc>
        <w:tc>
          <w:tcPr>
            <w:tcW w:type="dxa" w:w="1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50</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0.0392</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Intermediate control; secondary interaction zone</w:t>
            </w:r>
          </w:p>
        </w:tc>
      </w:tr>
      <w:tr>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EMA89</w:t>
            </w:r>
          </w:p>
        </w:tc>
        <w:tc>
          <w:tcPr>
            <w:tcW w:type="dxa" w:w="1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89</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0.0222</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Macro trend authority; directional bias filter</w:t>
            </w:r>
          </w:p>
        </w:tc>
      </w:tr>
    </w:tbl>
    <w:p>
      <w:pPr>
        <w:spacing w:after="120" w:before="0"/>
      </w:pPr>
    </w:p>
    <w:p>
      <w:pPr>
        <w:pStyle w:val="Heading3"/>
        <w:spacing w:after="80" w:before="240"/>
      </w:pPr>
      <w:r>
        <w:rPr>
          <w:rFonts w:ascii="Arial" w:cs="Arial" w:eastAsia="Arial" w:hAnsi="Arial"/>
          <w:b/>
          <w:bCs/>
          <w:color w:val="1B3A5C"/>
          <w:sz w:val="24"/>
          <w:szCs w:val="24"/>
        </w:rPr>
        <w:t xml:space="preserve">4.1.2 EMA Slope Calculation</w:t>
      </w:r>
    </w:p>
    <w:p>
      <w:pPr>
        <w:spacing w:after="80" w:before="0"/>
      </w:pPr>
      <w:r>
        <w:rPr>
          <w:rFonts w:ascii="Arial" w:cs="Arial" w:eastAsia="Arial" w:hAnsi="Arial"/>
          <w:b w:val="false"/>
          <w:bCs w:val="false"/>
          <w:color w:val="0D0D0D"/>
          <w:sz w:val="20"/>
          <w:szCs w:val="20"/>
        </w:rPr>
        <w:t xml:space="preserve">Slope is calculated as the directional change between the current EMA value and the EMA value N candles prior, where N = 3 (configurable, default 3).</w:t>
      </w:r>
    </w:p>
    <w:p>
      <w:pPr>
        <w:spacing w:after="80" w:before="0"/>
      </w:pPr>
      <w:r>
        <w:rPr>
          <w:rFonts w:ascii="Arial" w:cs="Arial" w:eastAsia="Arial" w:hAnsi="Arial"/>
          <w:b w:val="false"/>
          <w:bCs w:val="false"/>
          <w:color w:val="0D0D0D"/>
          <w:sz w:val="20"/>
          <w:szCs w:val="20"/>
        </w:rPr>
        <w:t xml:space="preserve">Slope(EMA) = EMA(current) − EMA(current − N)</w:t>
      </w:r>
    </w:p>
    <w:p>
      <w:pPr>
        <w:spacing w:after="80" w:before="0"/>
      </w:pPr>
      <w:r>
        <w:rPr>
          <w:rFonts w:ascii="Arial" w:cs="Arial" w:eastAsia="Arial" w:hAnsi="Arial"/>
          <w:b/>
          <w:bCs/>
          <w:color w:val="0D0D0D"/>
          <w:sz w:val="20"/>
          <w:szCs w:val="20"/>
        </w:rPr>
        <w:t xml:space="preserve">Slope Classification:</w:t>
      </w:r>
    </w:p>
    <w:p>
      <w:pPr>
        <w:pStyle w:val="ListParagraph"/>
        <w:numPr>
          <w:ilvl w:val="0"/>
          <w:numId w:val="2"/>
        </w:numPr>
        <w:spacing w:after="60" w:before="0"/>
      </w:pPr>
      <w:r>
        <w:rPr>
          <w:rFonts w:ascii="Arial" w:cs="Arial" w:eastAsia="Arial" w:hAnsi="Arial"/>
          <w:color w:val="0D0D0D"/>
          <w:sz w:val="20"/>
          <w:szCs w:val="20"/>
        </w:rPr>
        <w:t xml:space="preserve">POSITIVE: Slope value &gt; +threshold (default: instrument ATR × 0.05)</w:t>
      </w:r>
    </w:p>
    <w:p>
      <w:pPr>
        <w:pStyle w:val="ListParagraph"/>
        <w:numPr>
          <w:ilvl w:val="0"/>
          <w:numId w:val="2"/>
        </w:numPr>
        <w:spacing w:after="60" w:before="0"/>
      </w:pPr>
      <w:r>
        <w:rPr>
          <w:rFonts w:ascii="Arial" w:cs="Arial" w:eastAsia="Arial" w:hAnsi="Arial"/>
          <w:color w:val="0D0D0D"/>
          <w:sz w:val="20"/>
          <w:szCs w:val="20"/>
        </w:rPr>
        <w:t xml:space="preserve">NEGATIVE: Slope value &lt; −threshold (default: instrument ATR × 0.05)</w:t>
      </w:r>
    </w:p>
    <w:p>
      <w:pPr>
        <w:pStyle w:val="ListParagraph"/>
        <w:numPr>
          <w:ilvl w:val="0"/>
          <w:numId w:val="2"/>
        </w:numPr>
        <w:spacing w:after="60" w:before="0"/>
      </w:pPr>
      <w:r>
        <w:rPr>
          <w:rFonts w:ascii="Arial" w:cs="Arial" w:eastAsia="Arial" w:hAnsi="Arial"/>
          <w:color w:val="0D0D0D"/>
          <w:sz w:val="20"/>
          <w:szCs w:val="20"/>
        </w:rPr>
        <w:t xml:space="preserve">NEUTRAL: Slope value between −threshold and +threshold</w:t>
      </w:r>
    </w:p>
    <w:p>
      <w:pPr>
        <w:spacing w:after="60" w:before="60"/>
        <w:ind w:left="360"/>
      </w:pPr>
      <w:r>
        <w:rPr>
          <w:rFonts w:ascii="Arial" w:cs="Arial" w:eastAsia="Arial" w:hAnsi="Arial"/>
          <w:i/>
          <w:iCs/>
          <w:color w:val="D97706"/>
          <w:sz w:val="19"/>
          <w:szCs w:val="19"/>
        </w:rPr>
        <w:t xml:space="preserve">⚠  The threshold multiplier (0.05 × ATR) is configurable per instrument. Neutral slopes disqualify trend state and prevent trade entry.</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4.2 Average True Range (ATR)</w:t>
      </w:r>
    </w:p>
    <w:p>
      <w:pPr>
        <w:pStyle w:val="Heading3"/>
        <w:spacing w:after="80" w:before="240"/>
      </w:pPr>
      <w:r>
        <w:rPr>
          <w:rFonts w:ascii="Arial" w:cs="Arial" w:eastAsia="Arial" w:hAnsi="Arial"/>
          <w:b/>
          <w:bCs/>
          <w:color w:val="1B3A5C"/>
          <w:sz w:val="24"/>
          <w:szCs w:val="24"/>
        </w:rPr>
        <w:t xml:space="preserve">4.2.1 ATR Calculation</w:t>
      </w:r>
    </w:p>
    <w:p>
      <w:pPr>
        <w:spacing w:after="80" w:before="0"/>
      </w:pPr>
      <w:r>
        <w:rPr>
          <w:rFonts w:ascii="Arial" w:cs="Arial" w:eastAsia="Arial" w:hAnsi="Arial"/>
          <w:b w:val="false"/>
          <w:bCs w:val="false"/>
          <w:color w:val="0D0D0D"/>
          <w:sz w:val="20"/>
          <w:szCs w:val="20"/>
        </w:rPr>
        <w:t xml:space="preserve">ATR Period: 14 (fixed, not configurable)</w:t>
      </w:r>
    </w:p>
    <w:p>
      <w:pPr>
        <w:spacing w:after="80" w:before="0"/>
      </w:pPr>
      <w:r>
        <w:rPr>
          <w:rFonts w:ascii="Arial" w:cs="Arial" w:eastAsia="Arial" w:hAnsi="Arial"/>
          <w:b w:val="false"/>
          <w:bCs w:val="false"/>
          <w:color w:val="0D0D0D"/>
          <w:sz w:val="20"/>
          <w:szCs w:val="20"/>
        </w:rPr>
        <w:t xml:space="preserve">True Range(n) = MAX of:</w:t>
      </w:r>
    </w:p>
    <w:p>
      <w:pPr>
        <w:pStyle w:val="ListParagraph"/>
        <w:numPr>
          <w:ilvl w:val="0"/>
          <w:numId w:val="2"/>
        </w:numPr>
        <w:spacing w:after="60" w:before="0"/>
      </w:pPr>
      <w:r>
        <w:rPr>
          <w:rFonts w:ascii="Arial" w:cs="Arial" w:eastAsia="Arial" w:hAnsi="Arial"/>
          <w:color w:val="0D0D0D"/>
          <w:sz w:val="20"/>
          <w:szCs w:val="20"/>
        </w:rPr>
        <w:t xml:space="preserve">High(n) − Low(n)</w:t>
      </w:r>
    </w:p>
    <w:p>
      <w:pPr>
        <w:pStyle w:val="ListParagraph"/>
        <w:numPr>
          <w:ilvl w:val="0"/>
          <w:numId w:val="2"/>
        </w:numPr>
        <w:spacing w:after="60" w:before="0"/>
      </w:pPr>
      <w:r>
        <w:rPr>
          <w:rFonts w:ascii="Arial" w:cs="Arial" w:eastAsia="Arial" w:hAnsi="Arial"/>
          <w:color w:val="0D0D0D"/>
          <w:sz w:val="20"/>
          <w:szCs w:val="20"/>
        </w:rPr>
        <w:t xml:space="preserve">ABS( High(n) − Close(n−1) )</w:t>
      </w:r>
    </w:p>
    <w:p>
      <w:pPr>
        <w:pStyle w:val="ListParagraph"/>
        <w:numPr>
          <w:ilvl w:val="0"/>
          <w:numId w:val="2"/>
        </w:numPr>
        <w:spacing w:after="60" w:before="0"/>
      </w:pPr>
      <w:r>
        <w:rPr>
          <w:rFonts w:ascii="Arial" w:cs="Arial" w:eastAsia="Arial" w:hAnsi="Arial"/>
          <w:color w:val="0D0D0D"/>
          <w:sz w:val="20"/>
          <w:szCs w:val="20"/>
        </w:rPr>
        <w:t xml:space="preserve">ABS( Low(n) − Close(n−1) )</w:t>
      </w:r>
    </w:p>
    <w:p>
      <w:pPr>
        <w:spacing w:after="80" w:before="0"/>
      </w:pPr>
      <w:r>
        <w:rPr>
          <w:rFonts w:ascii="Arial" w:cs="Arial" w:eastAsia="Arial" w:hAnsi="Arial"/>
          <w:b w:val="false"/>
          <w:bCs w:val="false"/>
          <w:color w:val="0D0D0D"/>
          <w:sz w:val="20"/>
          <w:szCs w:val="20"/>
        </w:rPr>
        <w:t xml:space="preserve">ATR(14) = Wilder's Smoothed Average of TR over 14 periods</w:t>
      </w:r>
    </w:p>
    <w:p>
      <w:pPr>
        <w:spacing w:after="120" w:before="0"/>
      </w:pPr>
    </w:p>
    <w:p>
      <w:pPr>
        <w:pStyle w:val="Heading3"/>
        <w:spacing w:after="80" w:before="240"/>
      </w:pPr>
      <w:r>
        <w:rPr>
          <w:rFonts w:ascii="Arial" w:cs="Arial" w:eastAsia="Arial" w:hAnsi="Arial"/>
          <w:b/>
          <w:bCs/>
          <w:color w:val="1B3A5C"/>
          <w:sz w:val="24"/>
          <w:szCs w:val="24"/>
        </w:rPr>
        <w:t xml:space="preserve">4.2.2 ATR State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ATR State</w:t>
            </w:r>
          </w:p>
        </w:tc>
        <w:tc>
          <w:tcPr>
            <w:tcW w:type="dxa" w:w="3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Condition</w:t>
            </w:r>
          </w:p>
        </w:tc>
        <w:tc>
          <w:tcPr>
            <w:tcW w:type="dxa" w:w="31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Bot Behavior</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COMPRESSED</w:t>
            </w:r>
          </w:p>
        </w:tc>
        <w:tc>
          <w:tcPr>
            <w:tcW w:type="dxa" w:w="3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ATR(current) &lt; ATR(20-period avg) × 0.75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Favorable for setup qualification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NORMAL</w:t>
            </w:r>
          </w:p>
        </w:tc>
        <w:tc>
          <w:tcPr>
            <w:tcW w:type="dxa" w:w="3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within 0.75× to 1.25× of 20-period avg</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Standard operation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ELEVATED</w:t>
            </w:r>
          </w:p>
        </w:tc>
        <w:tc>
          <w:tcPr>
            <w:tcW w:type="dxa" w:w="3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ATR(current) &gt; ATR(20-period avg) × 1.25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Reduce risk to 0.25%; tighten filters</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EXTREME</w:t>
            </w:r>
          </w:p>
        </w:tc>
        <w:tc>
          <w:tcPr>
            <w:tcW w:type="dxa" w:w="3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ATR(current) &gt; ATR(20-period avg) × 2.0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Trading HALTED; no entries permitted</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4.3 Candle Classification</w:t>
      </w:r>
    </w:p>
    <w:p>
      <w:pPr>
        <w:spacing w:after="80" w:before="0"/>
      </w:pPr>
      <w:r>
        <w:rPr>
          <w:rFonts w:ascii="Arial" w:cs="Arial" w:eastAsia="Arial" w:hAnsi="Arial"/>
          <w:b w:val="false"/>
          <w:bCs w:val="false"/>
          <w:color w:val="0D0D0D"/>
          <w:sz w:val="20"/>
          <w:szCs w:val="20"/>
        </w:rPr>
        <w:t xml:space="preserve">Every closed candle shall be classified according to the following rules. These classifications are used by M4, M5, and M7.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Candle Type</w:t>
            </w:r>
          </w:p>
        </w:tc>
        <w:tc>
          <w:tcPr>
            <w:tcW w:type="dxa" w:w="69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Classification Criteria</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BULLISH</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Close &gt; Open; body size &gt; 0</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BEARISH</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Close &lt; Open; body size &gt; 0</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DOJI</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ABS(Close − Open) ≤ ATR × 0.05; nearly equal open and close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REJECTION_BULL</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Upper wick ≥ 2× body AND lower wick ≤ 0.3× body AND close bullish</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REJECTION_BEAR</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Upper wick ≥ 2× body AND lower wick ≤ 0.3× body AND close bearish</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ENGULFING_BULL</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Current body fully engulfs prior candle body; close &gt; prior open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ENGULFING_BEAR</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Current body fully engulfs prior candle body; close &lt; prior open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PIN_BAR</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Total wick (upper+lower) ≥ 3× body size in either direction</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5 — TREND ANALYSIS ENGINE (M3)</w:t>
      </w:r>
    </w:p>
    <w:p>
      <w:pPr>
        <w:pStyle w:val="Heading2"/>
        <w:pBdr>
          <w:bottom w:val="single" w:color="2E6DA4" w:sz="4" w:space="1"/>
        </w:pBdr>
        <w:spacing w:after="120" w:before="360"/>
      </w:pPr>
      <w:r>
        <w:rPr>
          <w:rFonts w:ascii="Arial" w:cs="Arial" w:eastAsia="Arial" w:hAnsi="Arial"/>
          <w:b/>
          <w:bCs/>
          <w:color w:val="0D1B2A"/>
          <w:sz w:val="28"/>
          <w:szCs w:val="28"/>
        </w:rPr>
        <w:t xml:space="preserve">5.1 Trend State Definitions</w:t>
      </w:r>
    </w:p>
    <w:p>
      <w:pPr>
        <w:spacing w:after="80" w:before="0"/>
      </w:pPr>
      <w:r>
        <w:rPr>
          <w:rFonts w:ascii="Arial" w:cs="Arial" w:eastAsia="Arial" w:hAnsi="Arial"/>
          <w:b w:val="false"/>
          <w:bCs w:val="false"/>
          <w:color w:val="0D0D0D"/>
          <w:sz w:val="20"/>
          <w:szCs w:val="20"/>
        </w:rPr>
        <w:t xml:space="preserve">M3 outputs exactly one of four trend states on each candle close. No other states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Trend State</w:t>
            </w:r>
          </w:p>
        </w:tc>
        <w:tc>
          <w:tcPr>
            <w:tcW w:type="dxa" w:w="7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Required Conditions (ALL must be true)</w:t>
            </w:r>
          </w:p>
        </w:tc>
      </w:tr>
      <w:tr>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BULLISH</w:t>
            </w:r>
          </w:p>
        </w:tc>
        <w:tc>
          <w:tcPr>
            <w:tcW w:type="dxa" w:w="7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EMA21 &gt; EMA50 &gt; EMA89 AND Slope(EMA21) = POSITIVE AND Slope(EMA50) = POSITIVE</w:t>
            </w:r>
          </w:p>
        </w:tc>
      </w:tr>
      <w:tr>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BEARISH</w:t>
            </w:r>
          </w:p>
        </w:tc>
        <w:tc>
          <w:tcPr>
            <w:tcW w:type="dxa" w:w="7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EMA21 &lt; EMA50 &lt; EMA89 AND Slope(EMA21) = NEGATIVE AND Slope(EMA50) = NEGATIVE</w:t>
            </w:r>
          </w:p>
        </w:tc>
      </w:tr>
      <w:tr>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NEUTRAL</w:t>
            </w:r>
          </w:p>
        </w:tc>
        <w:tc>
          <w:tcPr>
            <w:tcW w:type="dxa" w:w="7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 hierarchy is not fully bullish or bearish; OR any required slope is NEUTRAL</w:t>
            </w:r>
          </w:p>
        </w:tc>
      </w:tr>
      <w:tr>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INVALID</w:t>
            </w:r>
          </w:p>
        </w:tc>
        <w:tc>
          <w:tcPr>
            <w:tcW w:type="dxa" w:w="7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EMAs are crossing (order changed within last 3 candles); or EMAs are compressed (spread &lt; ATR × 0.1)</w:t>
            </w:r>
          </w:p>
        </w:tc>
      </w:tr>
    </w:tbl>
    <w:p>
      <w:pPr>
        <w:spacing w:after="60" w:before="60"/>
        <w:ind w:left="360"/>
      </w:pPr>
      <w:r>
        <w:rPr>
          <w:rFonts w:ascii="Arial" w:cs="Arial" w:eastAsia="Arial" w:hAnsi="Arial"/>
          <w:i/>
          <w:iCs/>
          <w:color w:val="D97706"/>
          <w:sz w:val="19"/>
          <w:szCs w:val="19"/>
        </w:rPr>
        <w:t xml:space="preserve">⚠  The bot shall NOT enter any trade when Trend State is NEUTRAL or INVALID. These states must be treated as hard blockers, not advisory warnings.</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5.2 EMA Compression Detection</w:t>
      </w:r>
    </w:p>
    <w:p>
      <w:pPr>
        <w:spacing w:after="80" w:before="0"/>
      </w:pPr>
      <w:r>
        <w:rPr>
          <w:rFonts w:ascii="Arial" w:cs="Arial" w:eastAsia="Arial" w:hAnsi="Arial"/>
          <w:b w:val="false"/>
          <w:bCs w:val="false"/>
          <w:color w:val="0D0D0D"/>
          <w:sz w:val="20"/>
          <w:szCs w:val="20"/>
        </w:rPr>
        <w:t xml:space="preserve">EMA Compression is defined as the condition where the distance between EMA21 and EMA89 is less than a defined threshold. This represents indecision and must block all entries.</w:t>
      </w:r>
    </w:p>
    <w:p>
      <w:pPr>
        <w:spacing w:after="80" w:before="0"/>
      </w:pPr>
      <w:r>
        <w:rPr>
          <w:rFonts w:ascii="Arial" w:cs="Arial" w:eastAsia="Arial" w:hAnsi="Arial"/>
          <w:b w:val="false"/>
          <w:bCs w:val="false"/>
          <w:color w:val="0D0D0D"/>
          <w:sz w:val="20"/>
          <w:szCs w:val="20"/>
        </w:rPr>
        <w:t xml:space="preserve">EMA Compression = TRUE when: ABS(EMA21 − EMA89) &lt; ATR(14) × 0.10</w:t>
      </w:r>
    </w:p>
    <w:p>
      <w:pPr>
        <w:spacing w:after="80" w:before="0"/>
      </w:pPr>
      <w:r>
        <w:rPr>
          <w:rFonts w:ascii="Arial" w:cs="Arial" w:eastAsia="Arial" w:hAnsi="Arial"/>
          <w:b w:val="false"/>
          <w:bCs w:val="false"/>
          <w:color w:val="0D0D0D"/>
          <w:sz w:val="20"/>
          <w:szCs w:val="20"/>
        </w:rPr>
        <w:t xml:space="preserve">When EMA Compression = TRUE, Trend State is automatically set to INVALID regardless of EMA order.</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5.3 Distance from EMA89</w:t>
      </w:r>
    </w:p>
    <w:p>
      <w:pPr>
        <w:spacing w:after="80" w:before="0"/>
      </w:pPr>
      <w:r>
        <w:rPr>
          <w:rFonts w:ascii="Arial" w:cs="Arial" w:eastAsia="Arial" w:hAnsi="Arial"/>
          <w:b w:val="false"/>
          <w:bCs w:val="false"/>
          <w:color w:val="0D0D0D"/>
          <w:sz w:val="20"/>
          <w:szCs w:val="20"/>
        </w:rPr>
        <w:t xml:space="preserve">Overextension from the macro EMA89 creates reversion risk. The bot shall classify EMA89 distance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Distance State</w:t>
            </w:r>
          </w:p>
        </w:tc>
        <w:tc>
          <w:tcPr>
            <w:tcW w:type="dxa" w:w="3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Condition</w:t>
            </w:r>
          </w:p>
        </w:tc>
        <w:tc>
          <w:tcPr>
            <w:tcW w:type="dxa" w:w="3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Impact on Risk</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CLOSE</w:t>
            </w:r>
          </w:p>
        </w:tc>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within 1× ATR of EMA89</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Not applicable — trend proximity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MODERATE</w:t>
            </w:r>
          </w:p>
        </w:tc>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between 1× and 3× ATR from EMA89</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Normal risk allocation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EXTENDED</w:t>
            </w:r>
          </w:p>
        </w:tc>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between 3× and 5× ATR from EMA89</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Reduce confidence score; moderate risk only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OVEREXTENDED</w:t>
            </w:r>
          </w:p>
        </w:tc>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&gt; 5× ATR from EMA89</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 new entries until price retraces to EXTENDED or closer</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6 — STRUCTURE DETECTION ENGINE (M4)</w:t>
      </w:r>
    </w:p>
    <w:p>
      <w:pPr>
        <w:pStyle w:val="Heading2"/>
        <w:pBdr>
          <w:bottom w:val="single" w:color="2E6DA4" w:sz="4" w:space="1"/>
        </w:pBdr>
        <w:spacing w:after="120" w:before="360"/>
      </w:pPr>
      <w:r>
        <w:rPr>
          <w:rFonts w:ascii="Arial" w:cs="Arial" w:eastAsia="Arial" w:hAnsi="Arial"/>
          <w:b/>
          <w:bCs/>
          <w:color w:val="0D1B2A"/>
          <w:sz w:val="28"/>
          <w:szCs w:val="28"/>
        </w:rPr>
        <w:t xml:space="preserve">6.1 Triangle Pattern Requirements</w:t>
      </w:r>
    </w:p>
    <w:p>
      <w:pPr>
        <w:spacing w:after="80" w:before="0"/>
      </w:pPr>
      <w:r>
        <w:rPr>
          <w:rFonts w:ascii="Arial" w:cs="Arial" w:eastAsia="Arial" w:hAnsi="Arial"/>
          <w:b w:val="false"/>
          <w:bCs w:val="false"/>
          <w:color w:val="0D0D0D"/>
          <w:sz w:val="20"/>
          <w:szCs w:val="20"/>
        </w:rPr>
        <w:t xml:space="preserve">The bot recognizes exactly two compression structures. Any other pattern must be rejected. Pattern recognition is performed on the H4 timeframe; the outcome is passed to H1 for entry execution.</w:t>
      </w:r>
    </w:p>
    <w:p>
      <w:pPr>
        <w:pStyle w:val="Heading3"/>
        <w:spacing w:after="80" w:before="240"/>
      </w:pPr>
      <w:r>
        <w:rPr>
          <w:rFonts w:ascii="Arial" w:cs="Arial" w:eastAsia="Arial" w:hAnsi="Arial"/>
          <w:b/>
          <w:bCs/>
          <w:color w:val="1B3A5C"/>
          <w:sz w:val="24"/>
          <w:szCs w:val="24"/>
        </w:rPr>
        <w:t xml:space="preserve">6.1.1 Ascending Triangle — Bearish Setup</w:t>
      </w:r>
    </w:p>
    <w:p>
      <w:pPr>
        <w:spacing w:after="80" w:before="0"/>
      </w:pPr>
      <w:r>
        <w:rPr>
          <w:rFonts w:ascii="Arial" w:cs="Arial" w:eastAsia="Arial" w:hAnsi="Arial"/>
          <w:b w:val="false"/>
          <w:bCs w:val="false"/>
          <w:color w:val="0D0D0D"/>
          <w:sz w:val="20"/>
          <w:szCs w:val="20"/>
        </w:rPr>
        <w:t xml:space="preserve">An ascending triangle signals that buyers are pushing higher lows into a fixed resistance ceiling, creating liquidity above the resistance for a potential bearish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Parameter</w:t>
            </w:r>
          </w:p>
        </w:tc>
        <w:tc>
          <w:tcPr>
            <w:tcW w:type="dxa" w:w="6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Resistance Level</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2 swing highs within ±0.15% of each other (configurable); 3+ preferred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Rising Lows</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2 higher lows, each at least 0.20% above the prior low</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Formation Duration</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8 H4 candles; maximum 60 H4 candles</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Compression Ratio</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Current candle range ≤ 60% of first candle range within the pattern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Apex Proximity</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must be within 75% to 95% of the way to the convergence apex</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Invalidation</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Pattern invalidated if price closes &gt; 0.30% above resistance without returning below</w:t>
            </w:r>
          </w:p>
        </w:tc>
      </w:tr>
    </w:tbl>
    <w:p>
      <w:pPr>
        <w:spacing w:after="120" w:before="0"/>
      </w:pPr>
    </w:p>
    <w:p>
      <w:pPr>
        <w:pStyle w:val="Heading3"/>
        <w:spacing w:after="80" w:before="240"/>
      </w:pPr>
      <w:r>
        <w:rPr>
          <w:rFonts w:ascii="Arial" w:cs="Arial" w:eastAsia="Arial" w:hAnsi="Arial"/>
          <w:b/>
          <w:bCs/>
          <w:color w:val="1B3A5C"/>
          <w:sz w:val="24"/>
          <w:szCs w:val="24"/>
        </w:rPr>
        <w:t xml:space="preserve">6.1.2 Descending Triangle — Bullish Setup</w:t>
      </w:r>
    </w:p>
    <w:p>
      <w:pPr>
        <w:spacing w:after="80" w:before="0"/>
      </w:pPr>
      <w:r>
        <w:rPr>
          <w:rFonts w:ascii="Arial" w:cs="Arial" w:eastAsia="Arial" w:hAnsi="Arial"/>
          <w:b w:val="false"/>
          <w:bCs w:val="false"/>
          <w:color w:val="0D0D0D"/>
          <w:sz w:val="20"/>
          <w:szCs w:val="20"/>
        </w:rPr>
        <w:t xml:space="preserve">A descending triangle signals that sellers are pushing lower highs into a fixed support floor, creating liquidity below the support for a potential bullish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Parameter</w:t>
            </w:r>
          </w:p>
        </w:tc>
        <w:tc>
          <w:tcPr>
            <w:tcW w:type="dxa" w:w="6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Support Level</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2 swing lows within ±0.15% of each other (configurable); 3+ preferred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Falling Highs</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2 lower highs, each at least 0.20% below the prior high</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Formation Duration</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8 H4 candles; maximum 60 H4 candles</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Compression Ratio</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Current candle range ≤ 60% of first candle range within the pattern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Apex Proximity</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must be within 75% to 95% of the way to the convergence apex</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Invalidation</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Pattern invalidated if price closes &gt; 0.30% below support without returning above</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6.2 Structure State Output</w:t>
      </w:r>
    </w:p>
    <w:p>
      <w:pPr>
        <w:spacing w:after="80" w:before="0"/>
      </w:pPr>
      <w:r>
        <w:rPr>
          <w:rFonts w:ascii="Arial" w:cs="Arial" w:eastAsia="Arial" w:hAnsi="Arial"/>
          <w:b w:val="false"/>
          <w:bCs w:val="false"/>
          <w:color w:val="0D0D0D"/>
          <w:sz w:val="20"/>
          <w:szCs w:val="20"/>
        </w:rPr>
        <w:t xml:space="preserve">M4 outputs exactly one of the following states per evaluation cycle:</w:t>
      </w:r>
    </w:p>
    <w:p>
      <w:pPr>
        <w:pStyle w:val="ListParagraph"/>
        <w:numPr>
          <w:ilvl w:val="0"/>
          <w:numId w:val="2"/>
        </w:numPr>
        <w:spacing w:after="60" w:before="0"/>
      </w:pPr>
      <w:r>
        <w:rPr>
          <w:rFonts w:ascii="Arial" w:cs="Arial" w:eastAsia="Arial" w:hAnsi="Arial"/>
          <w:color w:val="0D0D0D"/>
          <w:sz w:val="20"/>
          <w:szCs w:val="20"/>
        </w:rPr>
        <w:t xml:space="preserve">ASCENDING_TRIANGLE: Valid ascending triangle confirmed with all parameters met.</w:t>
      </w:r>
    </w:p>
    <w:p>
      <w:pPr>
        <w:pStyle w:val="ListParagraph"/>
        <w:numPr>
          <w:ilvl w:val="0"/>
          <w:numId w:val="2"/>
        </w:numPr>
        <w:spacing w:after="60" w:before="0"/>
      </w:pPr>
      <w:r>
        <w:rPr>
          <w:rFonts w:ascii="Arial" w:cs="Arial" w:eastAsia="Arial" w:hAnsi="Arial"/>
          <w:color w:val="0D0D0D"/>
          <w:sz w:val="20"/>
          <w:szCs w:val="20"/>
        </w:rPr>
        <w:t xml:space="preserve">DESCENDING_TRIANGLE: Valid descending triangle confirmed with all parameters met.</w:t>
      </w:r>
    </w:p>
    <w:p>
      <w:pPr>
        <w:pStyle w:val="ListParagraph"/>
        <w:numPr>
          <w:ilvl w:val="0"/>
          <w:numId w:val="2"/>
        </w:numPr>
        <w:spacing w:after="60" w:before="0"/>
      </w:pPr>
      <w:r>
        <w:rPr>
          <w:rFonts w:ascii="Arial" w:cs="Arial" w:eastAsia="Arial" w:hAnsi="Arial"/>
          <w:color w:val="0D0D0D"/>
          <w:sz w:val="20"/>
          <w:szCs w:val="20"/>
        </w:rPr>
        <w:t xml:space="preserve">FORMING: Pattern is developing but apex proximity or candle count not yet met. Monitor only; no entries.</w:t>
      </w:r>
    </w:p>
    <w:p>
      <w:pPr>
        <w:pStyle w:val="ListParagraph"/>
        <w:numPr>
          <w:ilvl w:val="0"/>
          <w:numId w:val="2"/>
        </w:numPr>
        <w:spacing w:after="60" w:before="0"/>
      </w:pPr>
      <w:r>
        <w:rPr>
          <w:rFonts w:ascii="Arial" w:cs="Arial" w:eastAsia="Arial" w:hAnsi="Arial"/>
          <w:color w:val="0D0D0D"/>
          <w:sz w:val="20"/>
          <w:szCs w:val="20"/>
        </w:rPr>
        <w:t xml:space="preserve">NONE: No qualifying structure present. No entries permitted.</w:t>
      </w:r>
    </w:p>
    <w:p>
      <w:pPr>
        <w:pStyle w:val="ListParagraph"/>
        <w:numPr>
          <w:ilvl w:val="0"/>
          <w:numId w:val="2"/>
        </w:numPr>
        <w:spacing w:after="60" w:before="0"/>
      </w:pPr>
      <w:r>
        <w:rPr>
          <w:rFonts w:ascii="Arial" w:cs="Arial" w:eastAsia="Arial" w:hAnsi="Arial"/>
          <w:color w:val="0D0D0D"/>
          <w:sz w:val="20"/>
          <w:szCs w:val="20"/>
        </w:rPr>
        <w:t xml:space="preserve">INVALIDATED: Previously valid pattern has been broken. Reset state to NONE.</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7 — LIQUIDITY ZONE ENGINE (M5)</w:t>
      </w:r>
    </w:p>
    <w:p>
      <w:pPr>
        <w:pStyle w:val="Heading2"/>
        <w:pBdr>
          <w:bottom w:val="single" w:color="2E6DA4" w:sz="4" w:space="1"/>
        </w:pBdr>
        <w:spacing w:after="120" w:before="360"/>
      </w:pPr>
      <w:r>
        <w:rPr>
          <w:rFonts w:ascii="Arial" w:cs="Arial" w:eastAsia="Arial" w:hAnsi="Arial"/>
          <w:b/>
          <w:bCs/>
          <w:color w:val="0D1B2A"/>
          <w:sz w:val="28"/>
          <w:szCs w:val="28"/>
        </w:rPr>
        <w:t xml:space="preserve">7.1 Liquidity Zone Identification</w:t>
      </w:r>
    </w:p>
    <w:p>
      <w:pPr>
        <w:spacing w:after="80" w:before="0"/>
      </w:pPr>
      <w:r>
        <w:rPr>
          <w:rFonts w:ascii="Arial" w:cs="Arial" w:eastAsia="Arial" w:hAnsi="Arial"/>
          <w:b w:val="false"/>
          <w:bCs w:val="false"/>
          <w:color w:val="0D0D0D"/>
          <w:sz w:val="20"/>
          <w:szCs w:val="20"/>
        </w:rPr>
        <w:t xml:space="preserve">Liquidity zones represent price levels where orders from losing traders accumulate. The bot targets these zones for entry after a sweep event confirms institutional participation.</w:t>
      </w:r>
    </w:p>
    <w:p>
      <w:pPr>
        <w:pStyle w:val="Heading3"/>
        <w:spacing w:after="80" w:before="240"/>
      </w:pPr>
      <w:r>
        <w:rPr>
          <w:rFonts w:ascii="Arial" w:cs="Arial" w:eastAsia="Arial" w:hAnsi="Arial"/>
          <w:b/>
          <w:bCs/>
          <w:color w:val="1B3A5C"/>
          <w:sz w:val="24"/>
          <w:szCs w:val="24"/>
        </w:rPr>
        <w:t xml:space="preserve">7.1.1 Resistance Block (Bearish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Parameter</w:t>
            </w:r>
          </w:p>
        </w:tc>
        <w:tc>
          <w:tcPr>
            <w:tcW w:type="dxa" w:w="6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 Definition</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Price zone between the lowest swing high close and the highest swing high wick within the triangle's resistance level</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 Width</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 Highest swing high wick − Lowest swing high close. Minimum width: 5 pips (forex) or 0.05% (index/crypto)</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 Validation</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2 touches required to confirm block; each touch = price enters and rejects the zone</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Liquidity Density Score</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Score = (Number of rejected touches × 10) + (Age of zone in candles × 0.5). Higher = stronger.</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 Age Limit</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Blocks older than 80 H4 candles are deprioritized (score penalty: ×0.5)</w:t>
            </w:r>
          </w:p>
        </w:tc>
      </w:tr>
    </w:tbl>
    <w:p>
      <w:pPr>
        <w:spacing w:after="120" w:before="0"/>
      </w:pPr>
    </w:p>
    <w:p>
      <w:pPr>
        <w:pStyle w:val="Heading3"/>
        <w:spacing w:after="80" w:before="240"/>
      </w:pPr>
      <w:r>
        <w:rPr>
          <w:rFonts w:ascii="Arial" w:cs="Arial" w:eastAsia="Arial" w:hAnsi="Arial"/>
          <w:b/>
          <w:bCs/>
          <w:color w:val="1B3A5C"/>
          <w:sz w:val="24"/>
          <w:szCs w:val="24"/>
        </w:rPr>
        <w:t xml:space="preserve">7.1.2 Support Block (Bullish Setup)</w:t>
      </w:r>
    </w:p>
    <w:p>
      <w:pPr>
        <w:spacing w:after="80" w:before="0"/>
      </w:pPr>
      <w:r>
        <w:rPr>
          <w:rFonts w:ascii="Arial" w:cs="Arial" w:eastAsia="Arial" w:hAnsi="Arial"/>
          <w:b w:val="false"/>
          <w:bCs w:val="false"/>
          <w:color w:val="0D0D0D"/>
          <w:sz w:val="20"/>
          <w:szCs w:val="20"/>
        </w:rPr>
        <w:t xml:space="preserve">Mirror specification of 7.1.1 applied to the descending triangle support level. All parameters are symmetric.</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7.2 Liquidity Sweep Detection</w:t>
      </w:r>
    </w:p>
    <w:p>
      <w:pPr>
        <w:spacing w:after="80" w:before="0"/>
      </w:pPr>
      <w:r>
        <w:rPr>
          <w:rFonts w:ascii="Arial" w:cs="Arial" w:eastAsia="Arial" w:hAnsi="Arial"/>
          <w:b w:val="false"/>
          <w:bCs w:val="false"/>
          <w:color w:val="0D0D0D"/>
          <w:sz w:val="20"/>
          <w:szCs w:val="20"/>
        </w:rPr>
        <w:t xml:space="preserve">A liquidity sweep is the core trigger event that initiates entry qualification. The bot does not attempt to predict sweeps — it detects them after they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Sweep Parameter</w:t>
            </w:r>
          </w:p>
        </w:tc>
        <w:tc>
          <w:tcPr>
            <w:tcW w:type="dxa" w:w="6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 Definition (Bear)</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 wick extends ABOVE the resistance block high by minimum 2 pips / 0.02%</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 Definition (Bull)</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 wick extends BELOW the support block low by minimum 2 pips / 0.02%</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Close Requirement (Bear)</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 that sweeps must CLOSE below the resistance block high (close inside or below block)</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Close Requirement (Bull)</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 that sweeps must CLOSE above the support block low (close inside or above block)</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 Expiry</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detected sweep is valid for the next 3 H1 candles only. If no rejection candle follows, sweep is discarded.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False Sweep Filter</w:t>
            </w:r>
          </w:p>
        </w:tc>
        <w:tc>
          <w:tcPr>
            <w:tcW w:type="dxa" w:w="6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If price subsequently closes beyond the block in the sweep direction, the sweep event is invalidated.</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7.3 Sweep Probability Scoring</w:t>
      </w:r>
    </w:p>
    <w:p>
      <w:pPr>
        <w:spacing w:after="80" w:before="0"/>
      </w:pPr>
      <w:r>
        <w:rPr>
          <w:rFonts w:ascii="Arial" w:cs="Arial" w:eastAsia="Arial" w:hAnsi="Arial"/>
          <w:b w:val="false"/>
          <w:bCs w:val="false"/>
          <w:color w:val="0D0D0D"/>
          <w:sz w:val="20"/>
          <w:szCs w:val="20"/>
        </w:rPr>
        <w:t xml:space="preserve">The bot assigns a Sweep Probability Score (0–100) to each detected sweep. This score influences risk tier selection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Factor</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Score Weight</w:t>
            </w:r>
          </w:p>
        </w:tc>
        <w:tc>
          <w:tcPr>
            <w:tcW w:type="dxa" w:w="3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Measurement</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Liquidity Density Score of Zone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 max</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Normalized zone density (Section 7.1)</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Wick Extension Beyond Block</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+20 max</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0–5 pts per pip/0.01% extension, capped at 20</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 Close Quality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+20 max</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Close in lower 25% of candle body (bear) = +20; 25–50% = +10</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 Proximity of Sweep Candle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 max</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 candle touches EMA21 = +15; EMA50 = +10; neither = +0</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State at Sweep</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 max</w:t>
            </w:r>
          </w:p>
        </w:tc>
        <w:tc>
          <w:tcPr>
            <w:tcW w:type="dxa" w:w="3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COMPRESSED = +15; NORMAL = +8; ELEVATED = +0</w:t>
            </w:r>
          </w:p>
        </w:tc>
      </w:tr>
    </w:tbl>
    <w:p>
      <w:pPr>
        <w:spacing w:after="80" w:before="0"/>
      </w:pPr>
      <w:r>
        <w:rPr>
          <w:rFonts w:ascii="Arial" w:cs="Arial" w:eastAsia="Arial" w:hAnsi="Arial"/>
          <w:b w:val="false"/>
          <w:bCs w:val="false"/>
          <w:color w:val="0D0D0D"/>
          <w:sz w:val="20"/>
          <w:szCs w:val="20"/>
        </w:rPr>
        <w:t xml:space="preserve">Score Interpretation:</w:t>
      </w:r>
    </w:p>
    <w:p>
      <w:pPr>
        <w:pStyle w:val="ListParagraph"/>
        <w:numPr>
          <w:ilvl w:val="0"/>
          <w:numId w:val="2"/>
        </w:numPr>
        <w:spacing w:after="60" w:before="0"/>
      </w:pPr>
      <w:r>
        <w:rPr>
          <w:rFonts w:ascii="Arial" w:cs="Arial" w:eastAsia="Arial" w:hAnsi="Arial"/>
          <w:color w:val="0D0D0D"/>
          <w:sz w:val="20"/>
          <w:szCs w:val="20"/>
        </w:rPr>
        <w:t xml:space="preserve">80–100: HIGH CONFIDENCE — Full risk allocation (1.0%)</w:t>
      </w:r>
    </w:p>
    <w:p>
      <w:pPr>
        <w:pStyle w:val="ListParagraph"/>
        <w:numPr>
          <w:ilvl w:val="0"/>
          <w:numId w:val="2"/>
        </w:numPr>
        <w:spacing w:after="60" w:before="0"/>
      </w:pPr>
      <w:r>
        <w:rPr>
          <w:rFonts w:ascii="Arial" w:cs="Arial" w:eastAsia="Arial" w:hAnsi="Arial"/>
          <w:color w:val="0D0D0D"/>
          <w:sz w:val="20"/>
          <w:szCs w:val="20"/>
        </w:rPr>
        <w:t xml:space="preserve">50–79: MODERATE CONFIDENCE — Reduced risk (0.5%)</w:t>
      </w:r>
    </w:p>
    <w:p>
      <w:pPr>
        <w:pStyle w:val="ListParagraph"/>
        <w:numPr>
          <w:ilvl w:val="0"/>
          <w:numId w:val="2"/>
        </w:numPr>
        <w:spacing w:after="60" w:before="0"/>
      </w:pPr>
      <w:r>
        <w:rPr>
          <w:rFonts w:ascii="Arial" w:cs="Arial" w:eastAsia="Arial" w:hAnsi="Arial"/>
          <w:color w:val="0D0D0D"/>
          <w:sz w:val="20"/>
          <w:szCs w:val="20"/>
        </w:rPr>
        <w:t xml:space="preserve">Below 50: LOW CONFIDENCE — Minimum risk (0.25%) or skip</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8 — ENTRY QUALIFICATION ENGINE (M7)</w:t>
      </w:r>
    </w:p>
    <w:p>
      <w:pPr>
        <w:pStyle w:val="Heading2"/>
        <w:pBdr>
          <w:bottom w:val="single" w:color="2E6DA4" w:sz="4" w:space="1"/>
        </w:pBdr>
        <w:spacing w:after="120" w:before="360"/>
      </w:pPr>
      <w:r>
        <w:rPr>
          <w:rFonts w:ascii="Arial" w:cs="Arial" w:eastAsia="Arial" w:hAnsi="Arial"/>
          <w:b/>
          <w:bCs/>
          <w:color w:val="0D1B2A"/>
          <w:sz w:val="28"/>
          <w:szCs w:val="28"/>
        </w:rPr>
        <w:t xml:space="preserve">8.1 Entry Condition Checklist — Bearish (Short) Setup</w:t>
      </w:r>
    </w:p>
    <w:p>
      <w:pPr>
        <w:spacing w:after="80" w:before="0"/>
      </w:pPr>
      <w:r>
        <w:rPr>
          <w:rFonts w:ascii="Arial" w:cs="Arial" w:eastAsia="Arial" w:hAnsi="Arial"/>
          <w:b w:val="false"/>
          <w:bCs w:val="false"/>
          <w:color w:val="0D0D0D"/>
          <w:sz w:val="20"/>
          <w:szCs w:val="20"/>
        </w:rPr>
        <w:t xml:space="preserve">ALL conditions below must evaluate to TRUE. A single FALSE disqualifies the setup. There are no partial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4560"/>
        <w:gridCol w:w="1400"/>
      </w:tblGrid>
      <w:tr>
        <w:trPr>
          <w:tblHeader/>
        </w:trPr>
        <w:tc>
          <w:tcPr>
            <w:tcW w:type="dxa" w:w="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w:t>
            </w:r>
          </w:p>
        </w:tc>
        <w:tc>
          <w:tcPr>
            <w:tcW w:type="dxa" w:w="3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Condition Name</w:t>
            </w:r>
          </w:p>
        </w:tc>
        <w:tc>
          <w:tcPr>
            <w:tcW w:type="dxa" w:w="4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Precise Specification</w:t>
            </w:r>
          </w:p>
        </w:tc>
        <w:tc>
          <w:tcPr>
            <w:tcW w:type="dxa" w:w="1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Status</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1</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Trend State Confirmed</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M3 Trend State = BEARISH (EMA21 &lt; EMA50 &lt; EMA89; slopes negative)</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2</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Ascending Triangle Confirmed</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M4 Structure State = ASCENDING_TRIANGLE on H4; all parameters in Section 6.1.1 met</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3</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Liquidity Sweep Detected</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M5 Sweep Event active (within last 3 H1 candles); candle wick above resistance block AND close inside/below block</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4</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EMA Interaction Confirmed</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 candle or confirmation candle HIGH touches or penetrates EMA21 or EMA50 (candle high within 3 pips / 0.03% of EMA value)</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5</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Rejection Candle Confirmed</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 type = REJECTION_BEAR or BEARISH ENGULFING; close is bearish; candle closes below sweep high; upper wick ≥ 2× body</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6</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Session Active</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M12 Session State = VALID; not within 30 min of session open/close; not within 60 min of Tier-1 news</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7</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Risk:Reward Minimum Met</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M8 computes R:R ≥ 2.5:1; distance from entry to target ÷ distance from entry to stop ≥ 2.5</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r>
        <w:tc>
          <w:tcPr>
            <w:tcW w:type="dxa" w:w="400"/>
            <w:tcBorders>
              <w:top w:val="single" w:color="D0D7E2" w:sz="1"/>
              <w:left w:val="single" w:color="D0D7E2" w:sz="1"/>
              <w:bottom w:val="single" w:color="D0D7E2" w:sz="1"/>
              <w:right w:val="single" w:color="D0D7E2" w:sz="1"/>
            </w:tcBorders>
            <w:tcMar>
              <w:top w:type="dxa" w:w="80"/>
              <w:left w:type="dxa" w:w="100"/>
              <w:bottom w:type="dxa" w:w="80"/>
              <w:right w:type="dxa" w:w="100"/>
            </w:tcMar>
          </w:tcPr>
          <w:p>
            <w:r>
              <w:rPr>
                <w:rFonts w:ascii="Arial" w:cs="Arial" w:eastAsia="Arial" w:hAnsi="Arial"/>
                <w:b/>
                <w:bCs/>
                <w:color w:val="0D1B2A"/>
                <w:sz w:val="19"/>
                <w:szCs w:val="19"/>
              </w:rPr>
              <w:t xml:space="preserve">8</w:t>
            </w:r>
          </w:p>
        </w:tc>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b/>
                <w:bCs/>
                <w:sz w:val="19"/>
                <w:szCs w:val="19"/>
              </w:rPr>
              <w:t xml:space="preserve">Global Risk State Clear</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M11 Risk State = TRADING_ALLOWED; daily/weekly drawdown not breached; consecutive loss limit not hit</w:t>
            </w:r>
          </w:p>
        </w:tc>
        <w:tc>
          <w:tcPr>
            <w:tcW w:type="dxa" w:w="1400"/>
            <w:tcBorders>
              <w:top w:val="single" w:color="D0D7E2" w:sz="1"/>
              <w:left w:val="single" w:color="D0D7E2" w:sz="1"/>
              <w:bottom w:val="single" w:color="D0D7E2" w:sz="1"/>
              <w:right w:val="single" w:color="D0D7E2" w:sz="1"/>
            </w:tcBorders>
            <w:shd w:fill="D6E8F7" w:val="clear"/>
            <w:tcMar>
              <w:top w:type="dxa" w:w="80"/>
              <w:left w:type="dxa" w:w="100"/>
              <w:bottom w:type="dxa" w:w="80"/>
              <w:right w:type="dxa" w:w="100"/>
            </w:tcMar>
          </w:tcPr>
          <w:p>
            <w:pPr>
              <w:jc w:val="center"/>
            </w:pPr>
            <w:r>
              <w:rPr>
                <w:rFonts w:ascii="Arial" w:cs="Arial" w:eastAsia="Arial" w:hAnsi="Arial"/>
                <w:b/>
                <w:bCs/>
                <w:color w:val="1B3A5C"/>
                <w:sz w:val="18"/>
                <w:szCs w:val="18"/>
              </w:rPr>
              <w:t xml:space="preserve">REQUIRED</w:t>
            </w:r>
          </w:p>
        </w:tc>
      </w:tr>
    </w:tbl>
    <w:p>
      <w:pPr>
        <w:spacing w:after="120" w:before="0"/>
      </w:pPr>
    </w:p>
    <w:p>
      <w:pPr>
        <w:spacing w:after="60" w:before="60"/>
        <w:ind w:left="360"/>
      </w:pPr>
      <w:r>
        <w:rPr>
          <w:rFonts w:ascii="Arial" w:cs="Arial" w:eastAsia="Arial" w:hAnsi="Arial"/>
          <w:i/>
          <w:iCs/>
          <w:color w:val="D97706"/>
          <w:sz w:val="19"/>
          <w:szCs w:val="19"/>
        </w:rPr>
        <w:t xml:space="preserve">⚠  Bullish (long) entry conditions are the exact mirror of the above with all directions reversed. Confirmation candle closes bullish; lower wick ≥ 2× body; sweep is below support block.</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9 — RISK COMPUTATION ENGINE (M8)</w:t>
      </w:r>
    </w:p>
    <w:p>
      <w:pPr>
        <w:pStyle w:val="Heading2"/>
        <w:pBdr>
          <w:bottom w:val="single" w:color="2E6DA4" w:sz="4" w:space="1"/>
        </w:pBdr>
        <w:spacing w:after="120" w:before="360"/>
      </w:pPr>
      <w:r>
        <w:rPr>
          <w:rFonts w:ascii="Arial" w:cs="Arial" w:eastAsia="Arial" w:hAnsi="Arial"/>
          <w:b/>
          <w:bCs/>
          <w:color w:val="0D1B2A"/>
          <w:sz w:val="28"/>
          <w:szCs w:val="28"/>
        </w:rPr>
        <w:t xml:space="preserve">9.1 Stop Loss Calculation</w:t>
      </w:r>
    </w:p>
    <w:p>
      <w:pPr>
        <w:spacing w:after="80" w:before="0"/>
      </w:pPr>
      <w:r>
        <w:rPr>
          <w:rFonts w:ascii="Arial" w:cs="Arial" w:eastAsia="Arial" w:hAnsi="Arial"/>
          <w:b w:val="false"/>
          <w:bCs w:val="false"/>
          <w:color w:val="0D0D0D"/>
          <w:sz w:val="20"/>
          <w:szCs w:val="20"/>
        </w:rPr>
        <w:t xml:space="preserve">The stop loss is structural, not distance-based. It is placed at the point where the trade thesis is definitively invalidated.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Setup</w:t>
            </w:r>
          </w:p>
        </w:tc>
        <w:tc>
          <w:tcPr>
            <w:tcW w:type="dxa" w:w="69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Stop Loss Placement Rule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Bearish (Short)</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SL = High of the rejection candle's wick + 2 pips buffer (forex) / 0.02% buffer (index/crypto)</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Bullish (Long)</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SL = Low of the rejection candle's wick − 2 pips buffer (forex) / 0.02% buffer (index/crypto)</w:t>
            </w:r>
          </w:p>
        </w:tc>
      </w:tr>
    </w:tbl>
    <w:p>
      <w:pPr>
        <w:spacing w:after="60" w:before="60"/>
        <w:ind w:left="360"/>
      </w:pPr>
      <w:r>
        <w:rPr>
          <w:rFonts w:ascii="Arial" w:cs="Arial" w:eastAsia="Arial" w:hAnsi="Arial"/>
          <w:i/>
          <w:iCs/>
          <w:color w:val="D97706"/>
          <w:sz w:val="19"/>
          <w:szCs w:val="19"/>
        </w:rPr>
        <w:t xml:space="preserve">⚠  The 2-pip buffer is the minimum. If the ATR is ELEVATED, the buffer increases to 4 pips / 0.04% to account for higher volatility.</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9.2 Position Sizing Formula</w:t>
      </w:r>
    </w:p>
    <w:p>
      <w:pPr>
        <w:spacing w:after="80" w:before="0"/>
      </w:pPr>
      <w:r>
        <w:rPr>
          <w:rFonts w:ascii="Arial" w:cs="Arial" w:eastAsia="Arial" w:hAnsi="Arial"/>
          <w:b w:val="false"/>
          <w:bCs w:val="false"/>
          <w:color w:val="0D0D0D"/>
          <w:sz w:val="20"/>
          <w:szCs w:val="20"/>
        </w:rPr>
        <w:t xml:space="preserve">Position size is computed from the defined risk percentage of account equity:</w:t>
      </w:r>
    </w:p>
    <w:p>
      <w:pPr>
        <w:spacing w:after="80" w:before="0"/>
      </w:pPr>
      <w:r>
        <w:rPr>
          <w:rFonts w:ascii="Arial" w:cs="Arial" w:eastAsia="Arial" w:hAnsi="Arial"/>
          <w:b w:val="false"/>
          <w:bCs w:val="false"/>
          <w:color w:val="1B3A5C"/>
          <w:sz w:val="20"/>
          <w:szCs w:val="20"/>
        </w:rPr>
        <w:t xml:space="preserve">Risk Amount = Account Equity × Risk Percentage</w:t>
      </w:r>
    </w:p>
    <w:p>
      <w:pPr>
        <w:spacing w:after="80" w:before="0"/>
      </w:pPr>
      <w:r>
        <w:rPr>
          <w:rFonts w:ascii="Arial" w:cs="Arial" w:eastAsia="Arial" w:hAnsi="Arial"/>
          <w:b w:val="false"/>
          <w:bCs w:val="false"/>
          <w:color w:val="0D0D0D"/>
          <w:sz w:val="20"/>
          <w:szCs w:val="20"/>
        </w:rPr>
        <w:t xml:space="preserve">Stop Distance = ABS(Entry Price − Stop Loss Price) in pips / points</w:t>
      </w:r>
    </w:p>
    <w:p>
      <w:pPr>
        <w:spacing w:after="80" w:before="0"/>
      </w:pPr>
      <w:r>
        <w:rPr>
          <w:rFonts w:ascii="Arial" w:cs="Arial" w:eastAsia="Arial" w:hAnsi="Arial"/>
          <w:b w:val="false"/>
          <w:bCs w:val="false"/>
          <w:color w:val="0D0D0D"/>
          <w:sz w:val="20"/>
          <w:szCs w:val="20"/>
        </w:rPr>
        <w:t xml:space="preserve">Pip Value = (contract size × pip size) / current price  [varies by instrument — must be pre-configured]</w:t>
      </w:r>
    </w:p>
    <w:p>
      <w:pPr>
        <w:spacing w:after="80" w:before="0"/>
      </w:pPr>
      <w:r>
        <w:rPr>
          <w:rFonts w:ascii="Arial" w:cs="Arial" w:eastAsia="Arial" w:hAnsi="Arial"/>
          <w:b w:val="false"/>
          <w:bCs w:val="false"/>
          <w:color w:val="0D0D0D"/>
          <w:sz w:val="20"/>
          <w:szCs w:val="20"/>
        </w:rPr>
        <w:t xml:space="preserve">Position Size (lots) = Risk Amount ÷ (Stop Distance × Pip Value)</w:t>
      </w:r>
    </w:p>
    <w:p>
      <w:pPr>
        <w:spacing w:after="60" w:before="60"/>
        <w:ind w:left="360"/>
      </w:pPr>
      <w:r>
        <w:rPr>
          <w:rFonts w:ascii="Arial" w:cs="Arial" w:eastAsia="Arial" w:hAnsi="Arial"/>
          <w:i/>
          <w:iCs/>
          <w:color w:val="D97706"/>
          <w:sz w:val="19"/>
          <w:szCs w:val="19"/>
        </w:rPr>
        <w:t xml:space="preserve">⚠  Position size must be rounded DOWN to the nearest valid lot increment (0.01 for forex, 1 for indices, as applicable). Never round up.</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9.3 Risk Tier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Condition</w:t>
            </w:r>
          </w:p>
        </w:tc>
        <w:tc>
          <w:tcPr>
            <w:tcW w:type="dxa" w:w="1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Risk %</w:t>
            </w:r>
          </w:p>
        </w:tc>
        <w:tc>
          <w:tcPr>
            <w:tcW w:type="dxa" w:w="4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Position Sizing Rule</w:t>
            </w:r>
          </w:p>
        </w:tc>
      </w:tr>
      <w:tr>
        <w:tc>
          <w:tcPr>
            <w:tcW w:type="dxa" w:w="3200"/>
            <w:tcBorders>
              <w:top w:val="single" w:color="D0D7E2" w:sz="1"/>
              <w:left w:val="single" w:color="D0D7E2" w:sz="1"/>
              <w:bottom w:val="single" w:color="D0D7E2" w:sz="1"/>
              <w:right w:val="single" w:color="D0D7E2" w:sz="1"/>
            </w:tcBorders>
            <w:shd w:fill="E8F5EE" w:val="clear"/>
            <w:tcMar>
              <w:top w:type="dxa" w:w="80"/>
              <w:left w:type="dxa" w:w="140"/>
              <w:bottom w:type="dxa" w:w="80"/>
              <w:right w:type="dxa" w:w="100"/>
            </w:tcMar>
          </w:tcPr>
          <w:p>
            <w:r>
              <w:rPr>
                <w:rFonts w:ascii="Arial" w:cs="Arial" w:eastAsia="Arial" w:hAnsi="Arial"/>
                <w:color w:val="4A5568"/>
                <w:sz w:val="19"/>
                <w:szCs w:val="19"/>
              </w:rPr>
              <w:t xml:space="preserve">Sweep Probability Score 80–100 + ATR NORMAL + no consecutive losses</w:t>
            </w:r>
          </w:p>
        </w:tc>
        <w:tc>
          <w:tcPr>
            <w:tcW w:type="dxa" w:w="1800"/>
            <w:tcBorders>
              <w:top w:val="single" w:color="D0D7E2" w:sz="1"/>
              <w:left w:val="single" w:color="D0D7E2" w:sz="1"/>
              <w:bottom w:val="single" w:color="D0D7E2" w:sz="1"/>
              <w:right w:val="single" w:color="D0D7E2" w:sz="1"/>
            </w:tcBorders>
            <w:shd w:fill="E8F5EE" w:val="clear"/>
            <w:tcMar>
              <w:top w:type="dxa" w:w="80"/>
              <w:left w:type="dxa" w:w="140"/>
              <w:bottom w:type="dxa" w:w="80"/>
              <w:right w:type="dxa" w:w="100"/>
            </w:tcMar>
          </w:tcPr>
          <w:p>
            <w:r>
              <w:rPr>
                <w:rFonts w:ascii="Arial" w:cs="Arial" w:eastAsia="Arial" w:hAnsi="Arial"/>
                <w:color w:val="4A5568"/>
                <w:sz w:val="19"/>
                <w:szCs w:val="19"/>
              </w:rPr>
              <w:t xml:space="preserve">1.0%</w:t>
            </w:r>
          </w:p>
        </w:tc>
        <w:tc>
          <w:tcPr>
            <w:tcW w:type="dxa" w:w="4360"/>
            <w:tcBorders>
              <w:top w:val="single" w:color="D0D7E2" w:sz="1"/>
              <w:left w:val="single" w:color="D0D7E2" w:sz="1"/>
              <w:bottom w:val="single" w:color="D0D7E2" w:sz="1"/>
              <w:right w:val="single" w:color="D0D7E2" w:sz="1"/>
            </w:tcBorders>
            <w:shd w:fill="E8F5EE" w:val="clear"/>
            <w:tcMar>
              <w:top w:type="dxa" w:w="80"/>
              <w:left w:type="dxa" w:w="140"/>
              <w:bottom w:type="dxa" w:w="80"/>
              <w:right w:type="dxa" w:w="100"/>
            </w:tcMar>
          </w:tcPr>
          <w:p>
            <w:r>
              <w:rPr>
                <w:rFonts w:ascii="Arial" w:cs="Arial" w:eastAsia="Arial" w:hAnsi="Arial"/>
                <w:color w:val="4A5568"/>
                <w:sz w:val="19"/>
                <w:szCs w:val="19"/>
              </w:rPr>
              <w:t xml:space="preserve">Full risk; standard position size formula</w:t>
            </w:r>
          </w:p>
        </w:tc>
      </w:tr>
      <w:tr>
        <w:tc>
          <w:tcPr>
            <w:tcW w:type="dxa" w:w="3200"/>
            <w:tcBorders>
              <w:top w:val="single" w:color="D0D7E2" w:sz="1"/>
              <w:left w:val="single" w:color="D0D7E2" w:sz="1"/>
              <w:bottom w:val="single" w:color="D0D7E2" w:sz="1"/>
              <w:right w:val="single" w:color="D0D7E2" w:sz="1"/>
            </w:tcBorders>
            <w:shd w:fill="FEF3C7" w:val="clear"/>
            <w:tcMar>
              <w:top w:type="dxa" w:w="80"/>
              <w:left w:type="dxa" w:w="140"/>
              <w:bottom w:type="dxa" w:w="80"/>
              <w:right w:type="dxa" w:w="100"/>
            </w:tcMar>
          </w:tcPr>
          <w:p>
            <w:r>
              <w:rPr>
                <w:rFonts w:ascii="Arial" w:cs="Arial" w:eastAsia="Arial" w:hAnsi="Arial"/>
                <w:color w:val="4A5568"/>
                <w:sz w:val="19"/>
                <w:szCs w:val="19"/>
              </w:rPr>
              <w:t xml:space="preserve">Sweep Probability Score 50–79 OR ATR ELEVATED OR 1–2 consecutive losses</w:t>
            </w:r>
          </w:p>
        </w:tc>
        <w:tc>
          <w:tcPr>
            <w:tcW w:type="dxa" w:w="1800"/>
            <w:tcBorders>
              <w:top w:val="single" w:color="D0D7E2" w:sz="1"/>
              <w:left w:val="single" w:color="D0D7E2" w:sz="1"/>
              <w:bottom w:val="single" w:color="D0D7E2" w:sz="1"/>
              <w:right w:val="single" w:color="D0D7E2" w:sz="1"/>
            </w:tcBorders>
            <w:shd w:fill="FEF3C7" w:val="clear"/>
            <w:tcMar>
              <w:top w:type="dxa" w:w="80"/>
              <w:left w:type="dxa" w:w="140"/>
              <w:bottom w:type="dxa" w:w="80"/>
              <w:right w:type="dxa" w:w="100"/>
            </w:tcMar>
          </w:tcPr>
          <w:p>
            <w:r>
              <w:rPr>
                <w:rFonts w:ascii="Arial" w:cs="Arial" w:eastAsia="Arial" w:hAnsi="Arial"/>
                <w:color w:val="4A5568"/>
                <w:sz w:val="19"/>
                <w:szCs w:val="19"/>
              </w:rPr>
              <w:t xml:space="preserve">0.5%</w:t>
            </w:r>
          </w:p>
        </w:tc>
        <w:tc>
          <w:tcPr>
            <w:tcW w:type="dxa" w:w="4360"/>
            <w:tcBorders>
              <w:top w:val="single" w:color="D0D7E2" w:sz="1"/>
              <w:left w:val="single" w:color="D0D7E2" w:sz="1"/>
              <w:bottom w:val="single" w:color="D0D7E2" w:sz="1"/>
              <w:right w:val="single" w:color="D0D7E2" w:sz="1"/>
            </w:tcBorders>
            <w:shd w:fill="FEF3C7" w:val="clear"/>
            <w:tcMar>
              <w:top w:type="dxa" w:w="80"/>
              <w:left w:type="dxa" w:w="140"/>
              <w:bottom w:type="dxa" w:w="80"/>
              <w:right w:type="dxa" w:w="100"/>
            </w:tcMar>
          </w:tcPr>
          <w:p>
            <w:r>
              <w:rPr>
                <w:rFonts w:ascii="Arial" w:cs="Arial" w:eastAsia="Arial" w:hAnsi="Arial"/>
                <w:color w:val="4A5568"/>
                <w:sz w:val="19"/>
                <w:szCs w:val="19"/>
              </w:rPr>
              <w:t xml:space="preserve">Halved position; all other parameters unchanged</w:t>
            </w:r>
          </w:p>
        </w:tc>
      </w:tr>
      <w:tr>
        <w:tc>
          <w:tcPr>
            <w:tcW w:type="dxa" w:w="3200"/>
            <w:tcBorders>
              <w:top w:val="single" w:color="D0D7E2" w:sz="1"/>
              <w:left w:val="single" w:color="D0D7E2" w:sz="1"/>
              <w:bottom w:val="single" w:color="D0D7E2" w:sz="1"/>
              <w:right w:val="single" w:color="D0D7E2" w:sz="1"/>
            </w:tcBorders>
            <w:shd w:fill="FEE2E2" w:val="clear"/>
            <w:tcMar>
              <w:top w:type="dxa" w:w="80"/>
              <w:left w:type="dxa" w:w="140"/>
              <w:bottom w:type="dxa" w:w="80"/>
              <w:right w:type="dxa" w:w="100"/>
            </w:tcMar>
          </w:tcPr>
          <w:p>
            <w:r>
              <w:rPr>
                <w:rFonts w:ascii="Arial" w:cs="Arial" w:eastAsia="Arial" w:hAnsi="Arial"/>
                <w:color w:val="4A5568"/>
                <w:sz w:val="19"/>
                <w:szCs w:val="19"/>
              </w:rPr>
              <w:t xml:space="preserve">Sweep Probability Score &lt;50 OR ATR approaching EXTREME OR 3 consecutive losses</w:t>
            </w:r>
          </w:p>
        </w:tc>
        <w:tc>
          <w:tcPr>
            <w:tcW w:type="dxa" w:w="1800"/>
            <w:tcBorders>
              <w:top w:val="single" w:color="D0D7E2" w:sz="1"/>
              <w:left w:val="single" w:color="D0D7E2" w:sz="1"/>
              <w:bottom w:val="single" w:color="D0D7E2" w:sz="1"/>
              <w:right w:val="single" w:color="D0D7E2" w:sz="1"/>
            </w:tcBorders>
            <w:shd w:fill="FEE2E2" w:val="clear"/>
            <w:tcMar>
              <w:top w:type="dxa" w:w="80"/>
              <w:left w:type="dxa" w:w="140"/>
              <w:bottom w:type="dxa" w:w="80"/>
              <w:right w:type="dxa" w:w="100"/>
            </w:tcMar>
          </w:tcPr>
          <w:p>
            <w:r>
              <w:rPr>
                <w:rFonts w:ascii="Arial" w:cs="Arial" w:eastAsia="Arial" w:hAnsi="Arial"/>
                <w:color w:val="4A5568"/>
                <w:sz w:val="19"/>
                <w:szCs w:val="19"/>
              </w:rPr>
              <w:t xml:space="preserve">0.25%</w:t>
            </w:r>
          </w:p>
        </w:tc>
        <w:tc>
          <w:tcPr>
            <w:tcW w:type="dxa" w:w="4360"/>
            <w:tcBorders>
              <w:top w:val="single" w:color="D0D7E2" w:sz="1"/>
              <w:left w:val="single" w:color="D0D7E2" w:sz="1"/>
              <w:bottom w:val="single" w:color="D0D7E2" w:sz="1"/>
              <w:right w:val="single" w:color="D0D7E2" w:sz="1"/>
            </w:tcBorders>
            <w:shd w:fill="FEE2E2" w:val="clear"/>
            <w:tcMar>
              <w:top w:type="dxa" w:w="80"/>
              <w:left w:type="dxa" w:w="140"/>
              <w:bottom w:type="dxa" w:w="80"/>
              <w:right w:type="dxa" w:w="100"/>
            </w:tcMar>
          </w:tcPr>
          <w:p>
            <w:r>
              <w:rPr>
                <w:rFonts w:ascii="Arial" w:cs="Arial" w:eastAsia="Arial" w:hAnsi="Arial"/>
                <w:color w:val="4A5568"/>
                <w:sz w:val="19"/>
                <w:szCs w:val="19"/>
              </w:rPr>
              <w:t xml:space="preserve">Minimum position; highly defensive mode</w:t>
            </w:r>
          </w:p>
        </w:tc>
      </w:tr>
      <w:tr>
        <w:tc>
          <w:tcPr>
            <w:tcW w:type="dxa" w:w="3200"/>
            <w:tcBorders>
              <w:top w:val="single" w:color="D0D7E2" w:sz="1"/>
              <w:left w:val="single" w:color="D0D7E2" w:sz="1"/>
              <w:bottom w:val="single" w:color="D0D7E2" w:sz="1"/>
              <w:right w:val="single" w:color="D0D7E2" w:sz="1"/>
            </w:tcBorders>
            <w:shd w:fill="FEE2E2" w:val="clear"/>
            <w:tcMar>
              <w:top w:type="dxa" w:w="80"/>
              <w:left w:type="dxa" w:w="140"/>
              <w:bottom w:type="dxa" w:w="80"/>
              <w:right w:type="dxa" w:w="100"/>
            </w:tcMar>
          </w:tcPr>
          <w:p>
            <w:r>
              <w:rPr>
                <w:rFonts w:ascii="Arial" w:cs="Arial" w:eastAsia="Arial" w:hAnsi="Arial"/>
                <w:color w:val="4A5568"/>
                <w:sz w:val="19"/>
                <w:szCs w:val="19"/>
              </w:rPr>
              <w:t xml:space="preserve">ATR = EXTREME OR Daily Drawdown Breached OR Weekly Drawdown Breached</w:t>
            </w:r>
          </w:p>
        </w:tc>
        <w:tc>
          <w:tcPr>
            <w:tcW w:type="dxa" w:w="1800"/>
            <w:tcBorders>
              <w:top w:val="single" w:color="D0D7E2" w:sz="1"/>
              <w:left w:val="single" w:color="D0D7E2" w:sz="1"/>
              <w:bottom w:val="single" w:color="D0D7E2" w:sz="1"/>
              <w:right w:val="single" w:color="D0D7E2" w:sz="1"/>
            </w:tcBorders>
            <w:shd w:fill="FEE2E2" w:val="clear"/>
            <w:tcMar>
              <w:top w:type="dxa" w:w="80"/>
              <w:left w:type="dxa" w:w="140"/>
              <w:bottom w:type="dxa" w:w="80"/>
              <w:right w:type="dxa" w:w="100"/>
            </w:tcMar>
          </w:tcPr>
          <w:p>
            <w:r>
              <w:rPr>
                <w:rFonts w:ascii="Arial" w:cs="Arial" w:eastAsia="Arial" w:hAnsi="Arial"/>
                <w:color w:val="4A5568"/>
                <w:sz w:val="19"/>
                <w:szCs w:val="19"/>
              </w:rPr>
              <w:t xml:space="preserve">0% — NO TRADE</w:t>
            </w:r>
          </w:p>
        </w:tc>
        <w:tc>
          <w:tcPr>
            <w:tcW w:type="dxa" w:w="4360"/>
            <w:tcBorders>
              <w:top w:val="single" w:color="D0D7E2" w:sz="1"/>
              <w:left w:val="single" w:color="D0D7E2" w:sz="1"/>
              <w:bottom w:val="single" w:color="D0D7E2" w:sz="1"/>
              <w:right w:val="single" w:color="D0D7E2" w:sz="1"/>
            </w:tcBorders>
            <w:shd w:fill="FEE2E2" w:val="clear"/>
            <w:tcMar>
              <w:top w:type="dxa" w:w="80"/>
              <w:left w:type="dxa" w:w="140"/>
              <w:bottom w:type="dxa" w:w="80"/>
              <w:right w:type="dxa" w:w="100"/>
            </w:tcMar>
          </w:tcPr>
          <w:p>
            <w:r>
              <w:rPr>
                <w:rFonts w:ascii="Arial" w:cs="Arial" w:eastAsia="Arial" w:hAnsi="Arial"/>
                <w:color w:val="4A5568"/>
                <w:sz w:val="19"/>
                <w:szCs w:val="19"/>
              </w:rPr>
              <w:t xml:space="preserve">Trading suspended; see Section 11</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9.4 Profit Target Calculation</w:t>
      </w:r>
    </w:p>
    <w:p>
      <w:pPr>
        <w:spacing w:after="80" w:before="0"/>
      </w:pPr>
      <w:r>
        <w:rPr>
          <w:rFonts w:ascii="Arial" w:cs="Arial" w:eastAsia="Arial" w:hAnsi="Arial"/>
          <w:b w:val="false"/>
          <w:bCs w:val="false"/>
          <w:color w:val="0D0D0D"/>
          <w:sz w:val="20"/>
          <w:szCs w:val="20"/>
        </w:rPr>
        <w:t xml:space="preserve">Default minimum target: 2.5R from entry.</w:t>
      </w:r>
    </w:p>
    <w:p>
      <w:pPr>
        <w:spacing w:after="80" w:before="0"/>
      </w:pPr>
      <w:r>
        <w:rPr>
          <w:rFonts w:ascii="Arial" w:cs="Arial" w:eastAsia="Arial" w:hAnsi="Arial"/>
          <w:b w:val="false"/>
          <w:bCs w:val="false"/>
          <w:color w:val="0D0D0D"/>
          <w:sz w:val="20"/>
          <w:szCs w:val="20"/>
        </w:rPr>
        <w:t xml:space="preserve">Target Price (Bear) = Entry Price − (Stop Distance × 2.5)</w:t>
      </w:r>
    </w:p>
    <w:p>
      <w:pPr>
        <w:spacing w:after="80" w:before="0"/>
      </w:pPr>
      <w:r>
        <w:rPr>
          <w:rFonts w:ascii="Arial" w:cs="Arial" w:eastAsia="Arial" w:hAnsi="Arial"/>
          <w:b w:val="false"/>
          <w:bCs w:val="false"/>
          <w:color w:val="0D0D0D"/>
          <w:sz w:val="20"/>
          <w:szCs w:val="20"/>
        </w:rPr>
        <w:t xml:space="preserve">Target Price (Bull) = Entry Price + (Stop Distance × 2.5)</w:t>
      </w:r>
    </w:p>
    <w:p>
      <w:pPr>
        <w:spacing w:after="80" w:before="0"/>
      </w:pPr>
      <w:r>
        <w:rPr>
          <w:rFonts w:ascii="Arial" w:cs="Arial" w:eastAsia="Arial" w:hAnsi="Arial"/>
          <w:b w:val="false"/>
          <w:bCs w:val="false"/>
          <w:color w:val="0D0D0D"/>
          <w:sz w:val="20"/>
          <w:szCs w:val="20"/>
        </w:rPr>
        <w:t xml:space="preserve">Adaptive Target Hierarchy (M8 evaluates in order):</w:t>
      </w:r>
    </w:p>
    <w:p>
      <w:pPr>
        <w:pStyle w:val="ListParagraph"/>
        <w:numPr>
          <w:ilvl w:val="0"/>
          <w:numId w:val="3"/>
        </w:numPr>
        <w:spacing w:after="80" w:before="0"/>
      </w:pPr>
      <w:r>
        <w:rPr>
          <w:rFonts w:ascii="Arial" w:cs="Arial" w:eastAsia="Arial" w:hAnsi="Arial"/>
          <w:color w:val="0D0D0D"/>
          <w:sz w:val="20"/>
          <w:szCs w:val="20"/>
        </w:rPr>
        <w:t xml:space="preserve">Primary: 2.5R minimum target computed from stop distance.</w:t>
      </w:r>
    </w:p>
    <w:p>
      <w:pPr>
        <w:pStyle w:val="ListParagraph"/>
        <w:numPr>
          <w:ilvl w:val="0"/>
          <w:numId w:val="3"/>
        </w:numPr>
        <w:spacing w:after="80" w:before="0"/>
      </w:pPr>
      <w:r>
        <w:rPr>
          <w:rFonts w:ascii="Arial" w:cs="Arial" w:eastAsia="Arial" w:hAnsi="Arial"/>
          <w:color w:val="0D0D0D"/>
          <w:sz w:val="20"/>
          <w:szCs w:val="20"/>
        </w:rPr>
        <w:t xml:space="preserve">Secondary: Next identifiable liquidity pool (equal lows/highs) in the direction of trade.</w:t>
      </w:r>
    </w:p>
    <w:p>
      <w:pPr>
        <w:pStyle w:val="ListParagraph"/>
        <w:numPr>
          <w:ilvl w:val="0"/>
          <w:numId w:val="3"/>
        </w:numPr>
        <w:spacing w:after="80" w:before="0"/>
      </w:pPr>
      <w:r>
        <w:rPr>
          <w:rFonts w:ascii="Arial" w:cs="Arial" w:eastAsia="Arial" w:hAnsi="Arial"/>
          <w:color w:val="0D0D0D"/>
          <w:sz w:val="20"/>
          <w:szCs w:val="20"/>
        </w:rPr>
        <w:t xml:space="preserve">Tertiary: ATR-based extension target = Entry ± (ATR × 3.0).</w:t>
      </w:r>
    </w:p>
    <w:p>
      <w:pPr>
        <w:spacing w:after="80" w:before="0"/>
      </w:pPr>
      <w:r>
        <w:rPr>
          <w:rFonts w:ascii="Arial" w:cs="Arial" w:eastAsia="Arial" w:hAnsi="Arial"/>
          <w:b w:val="false"/>
          <w:bCs w:val="false"/>
          <w:color w:val="0D0D0D"/>
          <w:sz w:val="20"/>
          <w:szCs w:val="20"/>
        </w:rPr>
        <w:t xml:space="preserve">The bot uses whichever target is CLOSEST to entry without being below 2.5R. If all adaptive targets are below 2.5R, the 2.5R target is used.</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10 — ORDER EXECUTION HANDLER (M9)</w:t>
      </w:r>
    </w:p>
    <w:p>
      <w:pPr>
        <w:pStyle w:val="Heading2"/>
        <w:pBdr>
          <w:bottom w:val="single" w:color="2E6DA4" w:sz="4" w:space="1"/>
        </w:pBdr>
        <w:spacing w:after="120" w:before="360"/>
      </w:pPr>
      <w:r>
        <w:rPr>
          <w:rFonts w:ascii="Arial" w:cs="Arial" w:eastAsia="Arial" w:hAnsi="Arial"/>
          <w:b/>
          <w:bCs/>
          <w:color w:val="0D1B2A"/>
          <w:sz w:val="28"/>
          <w:szCs w:val="28"/>
        </w:rPr>
        <w:t xml:space="preserve">10.1 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Order Type</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Used For</w:t>
            </w:r>
          </w:p>
        </w:tc>
        <w:tc>
          <w:tcPr>
            <w:tcW w:type="dxa" w:w="49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Sell Stop</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Bearish entry</w:t>
            </w:r>
          </w:p>
        </w:tc>
        <w:tc>
          <w:tcPr>
            <w:tcW w:type="dxa" w:w="4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Placed at: Low of rejection candle − 1 pip. Triggered when price breaks below entry trigger level.</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Buy Stop</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Bullish entry</w:t>
            </w:r>
          </w:p>
        </w:tc>
        <w:tc>
          <w:tcPr>
            <w:tcW w:type="dxa" w:w="4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Placed at: High of rejection candle + 1 pip. Triggered when price breaks above entry trigger level.</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Loss (attached)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All trades</w:t>
            </w:r>
          </w:p>
        </w:tc>
        <w:tc>
          <w:tcPr>
            <w:tcW w:type="dxa" w:w="4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Placed simultaneously with entry order. Calculated per Section 9.1.</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Take Profit (attached)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All trades</w:t>
            </w:r>
          </w:p>
        </w:tc>
        <w:tc>
          <w:tcPr>
            <w:tcW w:type="dxa" w:w="4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Placed simultaneously with entry order. Calculated per Section 9.4.</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10.2 Pre-Execution Final Validation Checklist</w:t>
      </w:r>
    </w:p>
    <w:p>
      <w:pPr>
        <w:spacing w:after="80" w:before="0"/>
      </w:pPr>
      <w:r>
        <w:rPr>
          <w:rFonts w:ascii="Arial" w:cs="Arial" w:eastAsia="Arial" w:hAnsi="Arial"/>
          <w:b w:val="false"/>
          <w:bCs w:val="false"/>
          <w:color w:val="0D0D0D"/>
          <w:sz w:val="20"/>
          <w:szCs w:val="20"/>
        </w:rPr>
        <w:t xml:space="preserve">Immediately before order submission, M9 performs the following checks. ANY failure = order 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Check</w:t>
            </w:r>
          </w:p>
        </w:tc>
        <w:tc>
          <w:tcPr>
            <w:tcW w:type="dxa" w:w="41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Pass Condition</w:t>
            </w:r>
          </w:p>
        </w:tc>
        <w:tc>
          <w:tcPr>
            <w:tcW w:type="dxa" w:w="2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Fail Action</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Spread Check</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Current spread ≤ configured max spread for instrument</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order; log reason</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Slippage Check</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Expected slippage ≤ 2 pips / 0.02%</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order; log reason</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Safety Check</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State ≠ EXTREME</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order; trigger HALT</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Session Validity</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M12 Session = VALID</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order; do not retry</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Consecutive Loss Filter</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Consecutive losses &lt; MAX threshold (default: 4)</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reduce risk tier</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Correlation Exposure</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 correlated instrument trade already open (threshold: &gt;0.80 correlation)</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log correlation conflict</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Drawdown Gate</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drawdown &lt; configured max (default: 3% of equity)</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trigger daily HALT</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 Drawdown Gate</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 drawdown &lt; configured max (default: 6% of equity)</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trigger weekly HALT</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R:R Confirmation</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Computed R:R ≥ 2.5 at current market price</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Cancel if R:R degraded since qualification</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10.3 Order Expiry</w:t>
      </w:r>
    </w:p>
    <w:p>
      <w:pPr>
        <w:spacing w:after="80" w:before="0"/>
      </w:pPr>
      <w:r>
        <w:rPr>
          <w:rFonts w:ascii="Arial" w:cs="Arial" w:eastAsia="Arial" w:hAnsi="Arial"/>
          <w:b w:val="false"/>
          <w:bCs w:val="false"/>
          <w:color w:val="0D0D0D"/>
          <w:sz w:val="20"/>
          <w:szCs w:val="20"/>
        </w:rPr>
        <w:t xml:space="preserve">Pending stop orders expire under the following conditions:</w:t>
      </w:r>
    </w:p>
    <w:p>
      <w:pPr>
        <w:pStyle w:val="ListParagraph"/>
        <w:numPr>
          <w:ilvl w:val="0"/>
          <w:numId w:val="2"/>
        </w:numPr>
        <w:spacing w:after="60" w:before="0"/>
      </w:pPr>
      <w:r>
        <w:rPr>
          <w:rFonts w:ascii="Arial" w:cs="Arial" w:eastAsia="Arial" w:hAnsi="Arial"/>
          <w:color w:val="0D0D0D"/>
          <w:sz w:val="20"/>
          <w:szCs w:val="20"/>
        </w:rPr>
        <w:t xml:space="preserve">Order has not been triggered within 4 H1 candles of placement.</w:t>
      </w:r>
    </w:p>
    <w:p>
      <w:pPr>
        <w:pStyle w:val="ListParagraph"/>
        <w:numPr>
          <w:ilvl w:val="0"/>
          <w:numId w:val="2"/>
        </w:numPr>
        <w:spacing w:after="60" w:before="0"/>
      </w:pPr>
      <w:r>
        <w:rPr>
          <w:rFonts w:ascii="Arial" w:cs="Arial" w:eastAsia="Arial" w:hAnsi="Arial"/>
          <w:color w:val="0D0D0D"/>
          <w:sz w:val="20"/>
          <w:szCs w:val="20"/>
        </w:rPr>
        <w:t xml:space="preserve">The qualifying sweep event has expired (&gt; 3 H1 candles since sweep detection).</w:t>
      </w:r>
    </w:p>
    <w:p>
      <w:pPr>
        <w:pStyle w:val="ListParagraph"/>
        <w:numPr>
          <w:ilvl w:val="0"/>
          <w:numId w:val="2"/>
        </w:numPr>
        <w:spacing w:after="60" w:before="0"/>
      </w:pPr>
      <w:r>
        <w:rPr>
          <w:rFonts w:ascii="Arial" w:cs="Arial" w:eastAsia="Arial" w:hAnsi="Arial"/>
          <w:color w:val="0D0D0D"/>
          <w:sz w:val="20"/>
          <w:szCs w:val="20"/>
        </w:rPr>
        <w:t xml:space="preserve">The structure (triangle) has been invalidated after order placement.</w:t>
      </w:r>
    </w:p>
    <w:p>
      <w:pPr>
        <w:pStyle w:val="ListParagraph"/>
        <w:numPr>
          <w:ilvl w:val="0"/>
          <w:numId w:val="2"/>
        </w:numPr>
        <w:spacing w:after="60" w:before="0"/>
      </w:pPr>
      <w:r>
        <w:rPr>
          <w:rFonts w:ascii="Arial" w:cs="Arial" w:eastAsia="Arial" w:hAnsi="Arial"/>
          <w:color w:val="0D0D0D"/>
          <w:sz w:val="20"/>
          <w:szCs w:val="20"/>
        </w:rPr>
        <w:t xml:space="preserve">ATR state changes to EXTREME after order placement but before fill.</w:t>
      </w:r>
    </w:p>
    <w:p>
      <w:pPr>
        <w:spacing w:after="60" w:before="60"/>
        <w:ind w:left="360"/>
      </w:pPr>
      <w:r>
        <w:rPr>
          <w:rFonts w:ascii="Arial" w:cs="Arial" w:eastAsia="Arial" w:hAnsi="Arial"/>
          <w:i/>
          <w:iCs/>
          <w:color w:val="D97706"/>
          <w:sz w:val="19"/>
          <w:szCs w:val="19"/>
        </w:rPr>
        <w:t xml:space="preserve">⚠  Expired orders must be cancelled via broker API and logged with expiry reason code. The system must not leave un-managed pending orders.</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11 — TRADE MANAGEMENT ENGINE (M10)</w:t>
      </w:r>
    </w:p>
    <w:p>
      <w:pPr>
        <w:pStyle w:val="Heading2"/>
        <w:pBdr>
          <w:bottom w:val="single" w:color="2E6DA4" w:sz="4" w:space="1"/>
        </w:pBdr>
        <w:spacing w:after="120" w:before="360"/>
      </w:pPr>
      <w:r>
        <w:rPr>
          <w:rFonts w:ascii="Arial" w:cs="Arial" w:eastAsia="Arial" w:hAnsi="Arial"/>
          <w:b/>
          <w:bCs/>
          <w:color w:val="0D1B2A"/>
          <w:sz w:val="28"/>
          <w:szCs w:val="28"/>
        </w:rPr>
        <w:t xml:space="preserve">11.1 Post-Entry Monitoring Frequency</w:t>
      </w:r>
    </w:p>
    <w:p>
      <w:pPr>
        <w:spacing w:after="80" w:before="0"/>
      </w:pPr>
      <w:r>
        <w:rPr>
          <w:rFonts w:ascii="Arial" w:cs="Arial" w:eastAsia="Arial" w:hAnsi="Arial"/>
          <w:b w:val="false"/>
          <w:bCs w:val="false"/>
          <w:color w:val="0D0D0D"/>
          <w:sz w:val="20"/>
          <w:szCs w:val="20"/>
        </w:rPr>
        <w:t xml:space="preserve">After a trade is filled, M10 evaluates the open position on every new H1 candle close. Intra-candle monitoring (tick-based) is used only for emergency stop enforcement.</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11.2 Breakeven Logic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Parameter</w:t>
            </w:r>
          </w:p>
        </w:tc>
        <w:tc>
          <w:tcPr>
            <w:tcW w:type="dxa" w:w="6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Breakeven Trigger</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Trade reaches +1.0R profit (price has moved 1× the initial stop distance in the trade direction)</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Adjustment</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loss moved to entry price + 1 pip (long) or entry price − 1 pip (short) to account for spread</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Execution</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loss modification submitted to broker API immediately upon trigger. Confirmed before next candle.</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Irreversibility</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Once breakeven is set, stop loss shall NEVER be moved back below entry. This is a one-way operation.</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11.3 Trailing Stop Logic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Parameter</w:t>
            </w:r>
          </w:p>
        </w:tc>
        <w:tc>
          <w:tcPr>
            <w:tcW w:type="dxa" w:w="6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Specification</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Trailing Trigger</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Trade reaches +1.5R profit</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 Method</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trails behind EMA21 on H1. On each candle close, stop = EMA21 value − 5 pips (long) or EMA21 + 5 pips (short)</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 Frequency</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Updated on every H1 candle close while in TRAILING state</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 Direction</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 only moves in the direction of the trade (ratchet mechanic). Never moves against the trade.</w:t>
            </w:r>
          </w:p>
        </w:tc>
      </w:tr>
      <w:tr>
        <w:tc>
          <w:tcPr>
            <w:tcW w:type="dxa" w:w="3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EMA21 Fallback</w:t>
            </w:r>
          </w:p>
        </w:tc>
        <w:tc>
          <w:tcPr>
            <w:tcW w:type="dxa" w:w="6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If EMA21 is not available (early in instrument history), trail behind most recent swing low/high + 5 pips buffer</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11.4 Defensive Exit Logic (Stage 3)</w:t>
      </w:r>
    </w:p>
    <w:p>
      <w:pPr>
        <w:spacing w:after="80" w:before="0"/>
      </w:pPr>
      <w:r>
        <w:rPr>
          <w:rFonts w:ascii="Arial" w:cs="Arial" w:eastAsia="Arial" w:hAnsi="Arial"/>
          <w:b w:val="false"/>
          <w:bCs w:val="false"/>
          <w:color w:val="0D0D0D"/>
          <w:sz w:val="20"/>
          <w:szCs w:val="20"/>
        </w:rPr>
        <w:t xml:space="preserve">The bot may exit a trade before the stop or target is hit under the following conditions. Each condition is evaluated independently on every H1 candle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Exit Condition</w:t>
            </w:r>
          </w:p>
        </w:tc>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Trigger</w:t>
            </w:r>
          </w:p>
        </w:tc>
        <w:tc>
          <w:tcPr>
            <w:tcW w:type="dxa" w:w="37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Exit Type</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spikes to EXTREME state</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&gt; 20-period avg × 2.0</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Full immediate market exit</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EMA21 reversal against trade</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EMA21 slope flips against trade direction for 2 consecutive candles</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Partial exit (50%) then trail tighter</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Structure invalidation</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Triangle pattern invalidated (price closes beyond pattern boundary)</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Full immediate market exit</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Momentum exhaustion</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 consecutive doji or pin bar candles while in trade &gt; 2.0R profit</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Partial exit 50%; hold remainder to target</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Opposing sweep detected</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New sweep in opposite direction to open trade detected</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Full exit at market; log opposing signal</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12 — RISK PROTECTION CONTROLLER (M11)</w:t>
      </w:r>
    </w:p>
    <w:p>
      <w:pPr>
        <w:pStyle w:val="Heading2"/>
        <w:pBdr>
          <w:bottom w:val="single" w:color="2E6DA4" w:sz="4" w:space="1"/>
        </w:pBdr>
        <w:spacing w:after="120" w:before="360"/>
      </w:pPr>
      <w:r>
        <w:rPr>
          <w:rFonts w:ascii="Arial" w:cs="Arial" w:eastAsia="Arial" w:hAnsi="Arial"/>
          <w:b/>
          <w:bCs/>
          <w:color w:val="0D1B2A"/>
          <w:sz w:val="28"/>
          <w:szCs w:val="28"/>
        </w:rPr>
        <w:t xml:space="preserve">12.1 Drawdown Thresholds</w:t>
      </w:r>
    </w:p>
    <w:p>
      <w:pPr>
        <w:spacing w:after="80" w:before="0"/>
      </w:pPr>
      <w:r>
        <w:rPr>
          <w:rFonts w:ascii="Arial" w:cs="Arial" w:eastAsia="Arial" w:hAnsi="Arial"/>
          <w:b w:val="false"/>
          <w:bCs w:val="false"/>
          <w:color w:val="0D0D0D"/>
          <w:sz w:val="20"/>
          <w:szCs w:val="20"/>
        </w:rPr>
        <w:t xml:space="preserve">All drawdown measurements use the following definitions:</w:t>
      </w:r>
    </w:p>
    <w:p>
      <w:pPr>
        <w:pStyle w:val="ListParagraph"/>
        <w:numPr>
          <w:ilvl w:val="0"/>
          <w:numId w:val="2"/>
        </w:numPr>
        <w:spacing w:after="60" w:before="0"/>
      </w:pPr>
      <w:r>
        <w:rPr>
          <w:rFonts w:ascii="Arial" w:cs="Arial" w:eastAsia="Arial" w:hAnsi="Arial"/>
          <w:color w:val="0D0D0D"/>
          <w:sz w:val="20"/>
          <w:szCs w:val="20"/>
        </w:rPr>
        <w:t xml:space="preserve">Daily Drawdown: Calculated from the account equity at 00:00 UTC each day. Resets at 00:00 UTC.</w:t>
      </w:r>
    </w:p>
    <w:p>
      <w:pPr>
        <w:pStyle w:val="ListParagraph"/>
        <w:numPr>
          <w:ilvl w:val="0"/>
          <w:numId w:val="2"/>
        </w:numPr>
        <w:spacing w:after="60" w:before="0"/>
      </w:pPr>
      <w:r>
        <w:rPr>
          <w:rFonts w:ascii="Arial" w:cs="Arial" w:eastAsia="Arial" w:hAnsi="Arial"/>
          <w:color w:val="0D0D0D"/>
          <w:sz w:val="20"/>
          <w:szCs w:val="20"/>
        </w:rPr>
        <w:t xml:space="preserve">Weekly Drawdown: Calculated from the account equity at 00:00 UTC Monday. Resets Monday 00:00 UTC.</w:t>
      </w:r>
    </w:p>
    <w:p>
      <w:pPr>
        <w:pStyle w:val="ListParagraph"/>
        <w:numPr>
          <w:ilvl w:val="0"/>
          <w:numId w:val="2"/>
        </w:numPr>
        <w:spacing w:after="60" w:before="0"/>
      </w:pPr>
      <w:r>
        <w:rPr>
          <w:rFonts w:ascii="Arial" w:cs="Arial" w:eastAsia="Arial" w:hAnsi="Arial"/>
          <w:color w:val="0D0D0D"/>
          <w:sz w:val="20"/>
          <w:szCs w:val="20"/>
        </w:rPr>
        <w:t xml:space="preserve">Floating drawdown includes open unrealized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Threshold Type</w:t>
            </w:r>
          </w:p>
        </w:tc>
        <w:tc>
          <w:tcPr>
            <w:tcW w:type="dxa" w:w="2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Default Value</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Configurable?</w:t>
            </w:r>
          </w:p>
        </w:tc>
        <w:tc>
          <w:tcPr>
            <w:tcW w:type="dxa" w:w="19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Action on Breach</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Drawdown Maximum</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 of equity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Yes (1% – 5%)</w:t>
            </w:r>
          </w:p>
        </w:tc>
        <w:tc>
          <w:tcPr>
            <w:tcW w:type="dxa" w:w="1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HALT all trading for remainder of day</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 Drawdown Maximum</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6.0% of equity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Yes (3% – 10%)</w:t>
            </w:r>
          </w:p>
        </w:tc>
        <w:tc>
          <w:tcPr>
            <w:tcW w:type="dxa" w:w="1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HALT all trading for remainder of week</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Consecutive Loss Maximum</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4 trades</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Yes (2 – 6)</w:t>
            </w:r>
          </w:p>
        </w:tc>
        <w:tc>
          <w:tcPr>
            <w:tcW w:type="dxa" w:w="1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Switch to 0.25% risk; alert operator</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Maximum Correlated Exposure</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 instruments with &gt;0.80 correlation</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Yes</w:t>
            </w:r>
          </w:p>
        </w:tc>
        <w:tc>
          <w:tcPr>
            <w:tcW w:type="dxa" w:w="1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 new entries on correlated pairs</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Maximum Open Trades</w:t>
            </w:r>
          </w:p>
        </w:tc>
        <w:tc>
          <w:tcPr>
            <w:tcW w:type="dxa" w:w="2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 simultaneous (default)</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Yes (1 – 5)</w:t>
            </w:r>
          </w:p>
        </w:tc>
        <w:tc>
          <w:tcPr>
            <w:tcW w:type="dxa" w:w="1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Block new entries when limit reached</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12.2 Emergency Suspension Triggers</w:t>
      </w:r>
    </w:p>
    <w:p>
      <w:pPr>
        <w:spacing w:after="80" w:before="0"/>
      </w:pPr>
      <w:r>
        <w:rPr>
          <w:rFonts w:ascii="Arial" w:cs="Arial" w:eastAsia="Arial" w:hAnsi="Arial"/>
          <w:b w:val="false"/>
          <w:bCs w:val="false"/>
          <w:color w:val="0D0D0D"/>
          <w:sz w:val="20"/>
          <w:szCs w:val="20"/>
        </w:rPr>
        <w:t xml:space="preserve">The following conditions trigger an immediate trading suspension. All pending orders are cancelled. Open trades remain managed by M10 but no new entries are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Trigger</w:t>
            </w:r>
          </w:p>
        </w:tc>
        <w:tc>
          <w:tcPr>
            <w:tcW w:type="dxa" w:w="57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Description &amp; Response</w:t>
            </w:r>
          </w:p>
        </w:tc>
      </w:tr>
      <w:tr>
        <w:tc>
          <w:tcPr>
            <w:tcW w:type="dxa" w:w="3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Broker API connectivity failure</w:t>
            </w:r>
          </w:p>
        </w:tc>
        <w:tc>
          <w:tcPr>
            <w:tcW w:type="dxa" w:w="5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Detect via heartbeat check every 60 seconds. If 3 consecutive failures: suspend trading; alert operator; attempt reconnect every 30s.</w:t>
            </w:r>
          </w:p>
        </w:tc>
      </w:tr>
      <w:tr>
        <w:tc>
          <w:tcPr>
            <w:tcW w:type="dxa" w:w="3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Abnormal spread expansion</w:t>
            </w:r>
          </w:p>
        </w:tc>
        <w:tc>
          <w:tcPr>
            <w:tcW w:type="dxa" w:w="5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Spread &gt; 3× normal baseline for &gt; 2 consecutive minutes: suspend instrument; log; alert.</w:t>
            </w:r>
          </w:p>
        </w:tc>
      </w:tr>
      <w:tr>
        <w:tc>
          <w:tcPr>
            <w:tcW w:type="dxa" w:w="3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EXTREME state</w:t>
            </w:r>
          </w:p>
        </w:tc>
        <w:tc>
          <w:tcPr>
            <w:tcW w:type="dxa" w:w="5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Immediate halt on all instruments. Resume only when ATR returns to NORMAL state for minimum 3 H1 candles.</w:t>
            </w:r>
          </w:p>
        </w:tc>
      </w:tr>
      <w:tr>
        <w:tc>
          <w:tcPr>
            <w:tcW w:type="dxa" w:w="3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Execution failure / partial fill</w:t>
            </w:r>
          </w:p>
        </w:tc>
        <w:tc>
          <w:tcPr>
            <w:tcW w:type="dxa" w:w="5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If order partially filled: cancel remaining portion; assess risk of partial position; exit if risk &gt; configured maximum.</w:t>
            </w:r>
          </w:p>
        </w:tc>
      </w:tr>
      <w:tr>
        <w:tc>
          <w:tcPr>
            <w:tcW w:type="dxa" w:w="3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Data integrity failure</w:t>
            </w:r>
          </w:p>
        </w:tc>
        <w:tc>
          <w:tcPr>
            <w:tcW w:type="dxa" w:w="5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If OHLCV data contains gaps &gt; 2 candles or anomalous values: suspend instrument; alert; await data recovery.</w:t>
            </w:r>
          </w:p>
        </w:tc>
      </w:tr>
      <w:tr>
        <w:tc>
          <w:tcPr>
            <w:tcW w:type="dxa" w:w="36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Account equity drop &gt; 10% intraday</w:t>
            </w:r>
          </w:p>
        </w:tc>
        <w:tc>
          <w:tcPr>
            <w:tcW w:type="dxa" w:w="5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Hard emergency stop: close ALL positions immediately at market; halt all instruments; require manual operator restart.</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13 — SESSION &amp; MARKET FILTER (M12)</w:t>
      </w:r>
    </w:p>
    <w:p>
      <w:pPr>
        <w:pStyle w:val="Heading2"/>
        <w:pBdr>
          <w:bottom w:val="single" w:color="2E6DA4" w:sz="4" w:space="1"/>
        </w:pBdr>
        <w:spacing w:after="120" w:before="360"/>
      </w:pPr>
      <w:r>
        <w:rPr>
          <w:rFonts w:ascii="Arial" w:cs="Arial" w:eastAsia="Arial" w:hAnsi="Arial"/>
          <w:b/>
          <w:bCs/>
          <w:color w:val="0D1B2A"/>
          <w:sz w:val="28"/>
          <w:szCs w:val="28"/>
        </w:rPr>
        <w:t xml:space="preserve">13.1 Economic News Filter</w:t>
      </w:r>
    </w:p>
    <w:p>
      <w:pPr>
        <w:spacing w:after="80" w:before="0"/>
      </w:pPr>
      <w:r>
        <w:rPr>
          <w:rFonts w:ascii="Arial" w:cs="Arial" w:eastAsia="Arial" w:hAnsi="Arial"/>
          <w:b w:val="false"/>
          <w:bCs w:val="false"/>
          <w:color w:val="0D0D0D"/>
          <w:sz w:val="20"/>
          <w:szCs w:val="20"/>
        </w:rPr>
        <w:t xml:space="preserve">The bot must integrate with a Tier-1 economic calendar data feed. The following event categories are classified as Tier-1 and trigger a trading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Event Category</w:t>
            </w:r>
          </w:p>
        </w:tc>
        <w:tc>
          <w:tcPr>
            <w:tcW w:type="dxa" w:w="53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Examples</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Central Bank Rate Decisions</w:t>
            </w:r>
          </w:p>
        </w:tc>
        <w:tc>
          <w:tcPr>
            <w:tcW w:type="dxa" w:w="5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Federal Reserve (FOMC), ECB, BOE, BOJ, RBA, SNB announcements</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Non-Farm Payroll (NFP)</w:t>
            </w:r>
          </w:p>
        </w:tc>
        <w:tc>
          <w:tcPr>
            <w:tcW w:type="dxa" w:w="5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US monthly employment report — first Friday each month</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Consumer Price Index (CPI)</w:t>
            </w:r>
          </w:p>
        </w:tc>
        <w:tc>
          <w:tcPr>
            <w:tcW w:type="dxa" w:w="5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US, EU, UK, AU CPI releases</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Gross Domestic Product (GDP)</w:t>
            </w:r>
          </w:p>
        </w:tc>
        <w:tc>
          <w:tcPr>
            <w:tcW w:type="dxa" w:w="5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Major economy quarterly GDP releases</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Central Bank Chair Speeches</w:t>
            </w:r>
          </w:p>
        </w:tc>
        <w:tc>
          <w:tcPr>
            <w:tcW w:type="dxa" w:w="5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Fed Chair, ECB President live scheduled speeches</w:t>
            </w:r>
          </w:p>
        </w:tc>
      </w:tr>
      <w:tr>
        <w:tc>
          <w:tcPr>
            <w:tcW w:type="dxa" w:w="4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Geopolitical Emergency Events</w:t>
            </w:r>
          </w:p>
        </w:tc>
        <w:tc>
          <w:tcPr>
            <w:tcW w:type="dxa" w:w="53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Detected via volatility spike &gt; 3× ATR baseline; auto-detect only</w:t>
            </w:r>
          </w:p>
        </w:tc>
      </w:tr>
    </w:tbl>
    <w:p>
      <w:pPr>
        <w:spacing w:after="80" w:before="0"/>
      </w:pPr>
      <w:r>
        <w:rPr>
          <w:rFonts w:ascii="Arial" w:cs="Arial" w:eastAsia="Arial" w:hAnsi="Arial"/>
          <w:b w:val="false"/>
          <w:bCs w:val="false"/>
          <w:color w:val="0D0D0D"/>
          <w:sz w:val="20"/>
          <w:szCs w:val="20"/>
        </w:rPr>
        <w:t xml:space="preserve">News Block Window: From 60 minutes before event until 30 minutes after event conclusion.</w:t>
      </w:r>
    </w:p>
    <w:p>
      <w:pPr>
        <w:spacing w:after="80" w:before="0"/>
      </w:pPr>
      <w:r>
        <w:rPr>
          <w:rFonts w:ascii="Arial" w:cs="Arial" w:eastAsia="Arial" w:hAnsi="Arial"/>
          <w:b w:val="false"/>
          <w:bCs w:val="false"/>
          <w:color w:val="0D0D0D"/>
          <w:sz w:val="20"/>
          <w:szCs w:val="20"/>
        </w:rPr>
        <w:t xml:space="preserve">Implementation: Bot must query news feed API at minimum every 15 minutes during active sessions. Recommended data sources: ForexFactory JSON API, Investing.com economic calendar API, or equivalent.</w:t>
      </w:r>
    </w:p>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13.2 Low Liquidity Rejection</w:t>
      </w:r>
    </w:p>
    <w:p>
      <w:pPr>
        <w:spacing w:after="80" w:before="0"/>
      </w:pPr>
      <w:r>
        <w:rPr>
          <w:rFonts w:ascii="Arial" w:cs="Arial" w:eastAsia="Arial" w:hAnsi="Arial"/>
          <w:b w:val="false"/>
          <w:bCs w:val="false"/>
          <w:color w:val="0D0D0D"/>
          <w:sz w:val="20"/>
          <w:szCs w:val="20"/>
        </w:rPr>
        <w:t xml:space="preserve">The bot rejects trade entries during the following low-liquidity conditions:</w:t>
      </w:r>
    </w:p>
    <w:p>
      <w:pPr>
        <w:pStyle w:val="ListParagraph"/>
        <w:numPr>
          <w:ilvl w:val="0"/>
          <w:numId w:val="2"/>
        </w:numPr>
        <w:spacing w:after="60" w:before="0"/>
      </w:pPr>
      <w:r>
        <w:rPr>
          <w:rFonts w:ascii="Arial" w:cs="Arial" w:eastAsia="Arial" w:hAnsi="Arial"/>
          <w:color w:val="0D0D0D"/>
          <w:sz w:val="20"/>
          <w:szCs w:val="20"/>
        </w:rPr>
        <w:t xml:space="preserve">Friday after 20:00 UTC (pre-weekend liquidity drain)</w:t>
      </w:r>
    </w:p>
    <w:p>
      <w:pPr>
        <w:pStyle w:val="ListParagraph"/>
        <w:numPr>
          <w:ilvl w:val="0"/>
          <w:numId w:val="2"/>
        </w:numPr>
        <w:spacing w:after="60" w:before="0"/>
      </w:pPr>
      <w:r>
        <w:rPr>
          <w:rFonts w:ascii="Arial" w:cs="Arial" w:eastAsia="Arial" w:hAnsi="Arial"/>
          <w:color w:val="0D0D0D"/>
          <w:sz w:val="20"/>
          <w:szCs w:val="20"/>
        </w:rPr>
        <w:t xml:space="preserve">Sunday before 21:00 UTC (pre-market open; incomplete liquidity)</w:t>
      </w:r>
    </w:p>
    <w:p>
      <w:pPr>
        <w:pStyle w:val="ListParagraph"/>
        <w:numPr>
          <w:ilvl w:val="0"/>
          <w:numId w:val="2"/>
        </w:numPr>
        <w:spacing w:after="60" w:before="0"/>
      </w:pPr>
      <w:r>
        <w:rPr>
          <w:rFonts w:ascii="Arial" w:cs="Arial" w:eastAsia="Arial" w:hAnsi="Arial"/>
          <w:color w:val="0D0D0D"/>
          <w:sz w:val="20"/>
          <w:szCs w:val="20"/>
        </w:rPr>
        <w:t xml:space="preserve">Public holidays of the instrument's primary exchange (e.g. US markets on US federal holidays)</w:t>
      </w:r>
    </w:p>
    <w:p>
      <w:pPr>
        <w:pStyle w:val="ListParagraph"/>
        <w:numPr>
          <w:ilvl w:val="0"/>
          <w:numId w:val="2"/>
        </w:numPr>
        <w:spacing w:after="60" w:before="0"/>
      </w:pPr>
      <w:r>
        <w:rPr>
          <w:rFonts w:ascii="Arial" w:cs="Arial" w:eastAsia="Arial" w:hAnsi="Arial"/>
          <w:color w:val="0D0D0D"/>
          <w:sz w:val="20"/>
          <w:szCs w:val="20"/>
        </w:rPr>
        <w:t xml:space="preserve">Any session where the bid-ask spread exceeds 2.0× the instrument's 20-period rolling average spread</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14 — LOGGING &amp; ANALYTICS ENGINE (M13)</w:t>
      </w:r>
    </w:p>
    <w:p>
      <w:pPr>
        <w:pStyle w:val="Heading2"/>
        <w:pBdr>
          <w:bottom w:val="single" w:color="2E6DA4" w:sz="4" w:space="1"/>
        </w:pBdr>
        <w:spacing w:after="120" w:before="360"/>
      </w:pPr>
      <w:r>
        <w:rPr>
          <w:rFonts w:ascii="Arial" w:cs="Arial" w:eastAsia="Arial" w:hAnsi="Arial"/>
          <w:b/>
          <w:bCs/>
          <w:color w:val="0D1B2A"/>
          <w:sz w:val="28"/>
          <w:szCs w:val="28"/>
        </w:rPr>
        <w:t xml:space="preserve">14.1 Trade Journal Record Schema</w:t>
      </w:r>
    </w:p>
    <w:p>
      <w:pPr>
        <w:spacing w:after="80" w:before="0"/>
      </w:pPr>
      <w:r>
        <w:rPr>
          <w:rFonts w:ascii="Arial" w:cs="Arial" w:eastAsia="Arial" w:hAnsi="Arial"/>
          <w:b w:val="false"/>
          <w:bCs w:val="false"/>
          <w:color w:val="0D0D0D"/>
          <w:sz w:val="20"/>
          <w:szCs w:val="20"/>
        </w:rPr>
        <w:t xml:space="preserve">Every trade — executed, rejected, or expired — shall generate a complete journal record. The following fields are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Field Name</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Data Type</w:t>
            </w:r>
          </w:p>
        </w:tc>
        <w:tc>
          <w:tcPr>
            <w:tcW w:type="dxa" w:w="4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Description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trade_id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UUID</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Unique identifier for each trade attempt</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timestamp_signal</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ISO 8601 UTC</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Time of initial entry qualification signal</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timestamp_entry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ISO 8601 UTC</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Time of actual order fill (null if not executed)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instrument</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String</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e.g. EURUSD, US30</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direction</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LONG / SHORT</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Trade direction</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trend_state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Enum</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BULLISH / BEARISH at signal time</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structure_type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Enum</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ASCENDING_TRIANGLE / DESCENDING_TRIANGLE</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sweep_probability_score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Integer 0–100</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Score from M5 at signal time</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entry_price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Actual fill price</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stop_loss_price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loss at entry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take_profit_price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Primary take profit at entry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position_size_lots</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Lot size executed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risk_percentage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 tier applied (0.25 / 0.5 / 1.0)</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risk_amount_usd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Dollar amount at risk</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rr_ratio_planned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Planned R:R at entry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atr_state_at_entry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Enum</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state classification at entry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session_at_entry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Enum</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London / New York / Asia / Overlap</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exit_price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Final close price</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exit_type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Enum</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TAKE_PROFIT / STOP_LOSS / TRAILING / DEFENSIVE / EXPIRED / MANUAL</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pnl_pips</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Profit/loss in pips</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pnl_r</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Profit/loss expressed in R multiples</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pnl_currency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Decimal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Profit/loss in account currency</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breakeven_triggered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Boolean</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Whether breakeven was activated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trail_triggered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Boolean</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Whether trailing stop was activated</w:t>
            </w:r>
          </w:p>
        </w:tc>
      </w:tr>
      <w:tr>
        <w:tc>
          <w:tcPr>
            <w:tcW w:type="dxa" w:w="2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rejection_reason</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String / null</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If not executed: reason code from M7/M8/M9</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14.2 Performance Metrics (Computed Daily/Weekly)</w:t>
      </w:r>
    </w:p>
    <w:p>
      <w:pPr>
        <w:spacing w:after="80" w:before="0"/>
      </w:pPr>
      <w:r>
        <w:rPr>
          <w:rFonts w:ascii="Arial" w:cs="Arial" w:eastAsia="Arial" w:hAnsi="Arial"/>
          <w:b w:val="false"/>
          <w:bCs w:val="false"/>
          <w:color w:val="0D0D0D"/>
          <w:sz w:val="20"/>
          <w:szCs w:val="20"/>
        </w:rPr>
        <w:t xml:space="preserve">The analytics engine shall compute and store the following metrics on a rolling basis:</w:t>
      </w:r>
    </w:p>
    <w:p>
      <w:pPr>
        <w:pStyle w:val="ListParagraph"/>
        <w:numPr>
          <w:ilvl w:val="0"/>
          <w:numId w:val="2"/>
        </w:numPr>
        <w:spacing w:after="60" w:before="0"/>
      </w:pPr>
      <w:r>
        <w:rPr>
          <w:rFonts w:ascii="Arial" w:cs="Arial" w:eastAsia="Arial" w:hAnsi="Arial"/>
          <w:color w:val="0D0D0D"/>
          <w:sz w:val="20"/>
          <w:szCs w:val="20"/>
        </w:rPr>
        <w:t xml:space="preserve">Win Rate: Winning trades ÷ total closed trades (excludes expired orders)</w:t>
      </w:r>
    </w:p>
    <w:p>
      <w:pPr>
        <w:pStyle w:val="ListParagraph"/>
        <w:numPr>
          <w:ilvl w:val="0"/>
          <w:numId w:val="2"/>
        </w:numPr>
        <w:spacing w:after="60" w:before="0"/>
      </w:pPr>
      <w:r>
        <w:rPr>
          <w:rFonts w:ascii="Arial" w:cs="Arial" w:eastAsia="Arial" w:hAnsi="Arial"/>
          <w:color w:val="0D0D0D"/>
          <w:sz w:val="20"/>
          <w:szCs w:val="20"/>
        </w:rPr>
        <w:t xml:space="preserve">Average R per trade: Sum of R outcomes ÷ total closed trades</w:t>
      </w:r>
    </w:p>
    <w:p>
      <w:pPr>
        <w:pStyle w:val="ListParagraph"/>
        <w:numPr>
          <w:ilvl w:val="0"/>
          <w:numId w:val="2"/>
        </w:numPr>
        <w:spacing w:after="60" w:before="0"/>
      </w:pPr>
      <w:r>
        <w:rPr>
          <w:rFonts w:ascii="Arial" w:cs="Arial" w:eastAsia="Arial" w:hAnsi="Arial"/>
          <w:color w:val="0D0D0D"/>
          <w:sz w:val="20"/>
          <w:szCs w:val="20"/>
        </w:rPr>
        <w:t xml:space="preserve">Expectancy: (Win Rate × Average Win R) − (Loss Rate × Average Loss R)</w:t>
      </w:r>
    </w:p>
    <w:p>
      <w:pPr>
        <w:pStyle w:val="ListParagraph"/>
        <w:numPr>
          <w:ilvl w:val="0"/>
          <w:numId w:val="2"/>
        </w:numPr>
        <w:spacing w:after="60" w:before="0"/>
      </w:pPr>
      <w:r>
        <w:rPr>
          <w:rFonts w:ascii="Arial" w:cs="Arial" w:eastAsia="Arial" w:hAnsi="Arial"/>
          <w:color w:val="0D0D0D"/>
          <w:sz w:val="20"/>
          <w:szCs w:val="20"/>
        </w:rPr>
        <w:t xml:space="preserve">Consecutive win/loss streaks: Maximum and current</w:t>
      </w:r>
    </w:p>
    <w:p>
      <w:pPr>
        <w:pStyle w:val="ListParagraph"/>
        <w:numPr>
          <w:ilvl w:val="0"/>
          <w:numId w:val="2"/>
        </w:numPr>
        <w:spacing w:after="60" w:before="0"/>
      </w:pPr>
      <w:r>
        <w:rPr>
          <w:rFonts w:ascii="Arial" w:cs="Arial" w:eastAsia="Arial" w:hAnsi="Arial"/>
          <w:color w:val="0D0D0D"/>
          <w:sz w:val="20"/>
          <w:szCs w:val="20"/>
        </w:rPr>
        <w:t xml:space="preserve">Win rate by session (London, NY, Overlap, Asia)</w:t>
      </w:r>
    </w:p>
    <w:p>
      <w:pPr>
        <w:pStyle w:val="ListParagraph"/>
        <w:numPr>
          <w:ilvl w:val="0"/>
          <w:numId w:val="2"/>
        </w:numPr>
        <w:spacing w:after="60" w:before="0"/>
      </w:pPr>
      <w:r>
        <w:rPr>
          <w:rFonts w:ascii="Arial" w:cs="Arial" w:eastAsia="Arial" w:hAnsi="Arial"/>
          <w:color w:val="0D0D0D"/>
          <w:sz w:val="20"/>
          <w:szCs w:val="20"/>
        </w:rPr>
        <w:t xml:space="preserve">Win rate by ATR state at entry</w:t>
      </w:r>
    </w:p>
    <w:p>
      <w:pPr>
        <w:pStyle w:val="ListParagraph"/>
        <w:numPr>
          <w:ilvl w:val="0"/>
          <w:numId w:val="2"/>
        </w:numPr>
        <w:spacing w:after="60" w:before="0"/>
      </w:pPr>
      <w:r>
        <w:rPr>
          <w:rFonts w:ascii="Arial" w:cs="Arial" w:eastAsia="Arial" w:hAnsi="Arial"/>
          <w:color w:val="0D0D0D"/>
          <w:sz w:val="20"/>
          <w:szCs w:val="20"/>
        </w:rPr>
        <w:t xml:space="preserve">Win rate by Sweep Probability Score tier (&lt;50, 50–79, 80+)</w:t>
      </w:r>
    </w:p>
    <w:p>
      <w:pPr>
        <w:pStyle w:val="ListParagraph"/>
        <w:numPr>
          <w:ilvl w:val="0"/>
          <w:numId w:val="2"/>
        </w:numPr>
        <w:spacing w:after="60" w:before="0"/>
      </w:pPr>
      <w:r>
        <w:rPr>
          <w:rFonts w:ascii="Arial" w:cs="Arial" w:eastAsia="Arial" w:hAnsi="Arial"/>
          <w:color w:val="0D0D0D"/>
          <w:sz w:val="20"/>
          <w:szCs w:val="20"/>
        </w:rPr>
        <w:t xml:space="preserve">Average hold time (candles to close)</w:t>
      </w:r>
    </w:p>
    <w:p>
      <w:pPr>
        <w:pStyle w:val="ListParagraph"/>
        <w:numPr>
          <w:ilvl w:val="0"/>
          <w:numId w:val="2"/>
        </w:numPr>
        <w:spacing w:after="60" w:before="0"/>
      </w:pPr>
      <w:r>
        <w:rPr>
          <w:rFonts w:ascii="Arial" w:cs="Arial" w:eastAsia="Arial" w:hAnsi="Arial"/>
          <w:color w:val="0D0D0D"/>
          <w:sz w:val="20"/>
          <w:szCs w:val="20"/>
        </w:rPr>
        <w:t xml:space="preserve">Slippage per trade: Actual fill vs. expected entry</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15 — CONFIGURATION PARAMETERS REFERENCE</w:t>
      </w:r>
    </w:p>
    <w:p>
      <w:pPr>
        <w:pStyle w:val="Heading2"/>
        <w:pBdr>
          <w:bottom w:val="single" w:color="2E6DA4" w:sz="4" w:space="1"/>
        </w:pBdr>
        <w:spacing w:after="120" w:before="360"/>
      </w:pPr>
      <w:r>
        <w:rPr>
          <w:rFonts w:ascii="Arial" w:cs="Arial" w:eastAsia="Arial" w:hAnsi="Arial"/>
          <w:b/>
          <w:bCs/>
          <w:color w:val="0D1B2A"/>
          <w:sz w:val="28"/>
          <w:szCs w:val="28"/>
        </w:rPr>
        <w:t xml:space="preserve">15.1 Global Configuration File</w:t>
      </w:r>
    </w:p>
    <w:p>
      <w:pPr>
        <w:spacing w:after="80" w:before="0"/>
      </w:pPr>
      <w:r>
        <w:rPr>
          <w:rFonts w:ascii="Arial" w:cs="Arial" w:eastAsia="Arial" w:hAnsi="Arial"/>
          <w:b w:val="false"/>
          <w:bCs w:val="false"/>
          <w:color w:val="0D0D0D"/>
          <w:sz w:val="20"/>
          <w:szCs w:val="20"/>
        </w:rPr>
        <w:t xml:space="preserve">The following parameters must be present in a global configuration file (JSON/YAML). The bot shall not start if any required parameter is missing or outside valid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3160"/>
      </w:tblGrid>
      <w:tr>
        <w:trPr>
          <w:tblHeader/>
        </w:trPr>
        <w:tc>
          <w:tcPr>
            <w:tcW w:type="dxa" w:w="3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Parameter Key</w:t>
            </w:r>
          </w:p>
        </w:tc>
        <w:tc>
          <w:tcPr>
            <w:tcW w:type="dxa" w:w="18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Default Value</w:t>
            </w:r>
          </w:p>
        </w:tc>
        <w:tc>
          <w:tcPr>
            <w:tcW w:type="dxa" w:w="1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Valid Range</w:t>
            </w:r>
          </w:p>
        </w:tc>
        <w:tc>
          <w:tcPr>
            <w:tcW w:type="dxa" w:w="31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Description</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ema_short_period</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21</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10–30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Short EMA period</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ema_mid_period</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50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40–70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Mid EMA period</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ema_long_period</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89</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80–120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Long EMA period</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ema_slope_lookback</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2–6</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Candles back for slope calc</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atr_period</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14</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14 (fixed)</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period — do not change</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atr_elevated_multiplier</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1.25</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1.1–1.5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Threshold for ELEVATED ATR</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atr_extreme_multiplier</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1.8–3.0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Threshold for EXTREME ATR</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triangle_min_candles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8</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6–16</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 H4 candles for triangle</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triangle_max_candles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60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30–100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 H4 candles for triangle</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sweep_expiry_candles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H1 candles before sweep expires</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min_rr_ratio</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2.5</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2.0–5.0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required R:R</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breakeven_trigger_r</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0.5–1.5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R-level to move stop to breakeven</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trail_trigger_r</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1.0–2.5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R-level to activate trailing stop</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trail_ema_buffer_pips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5</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2–10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Pips behind EMA21 for trail</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risk_high_pct</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0.5–2.0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Full confidence risk %</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risk_moderate_pct</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0.5</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0.25–1.0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Moderate confidence risk %</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risk_low_pct</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0.25</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0.1–0.5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Low confidence/defensive risk %</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daily_drawdown_max_pct</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1.0–5.0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drawdown halt threshold</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weekly_drawdown_max_pct</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6.0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3.0–10.0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 drawdown halt threshold</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max_consecutive_losses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4</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2–6</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Consecutive losses before risk reduction</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max_open_trades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Maximum simultaneous open positions</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news_block_before_mins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60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30–120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Minutes before Tier-1 news to block</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news_block_after_mins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30</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15–60</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Minutes after Tier-1 news to block</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order_expiry_candles</w:t>
            </w:r>
          </w:p>
        </w:tc>
        <w:tc>
          <w:tcPr>
            <w:tcW w:type="dxa" w:w="18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4</w:t>
            </w:r>
          </w:p>
        </w:tc>
        <w:tc>
          <w:tcPr>
            <w:tcW w:type="dxa" w:w="1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2–8</w:t>
            </w:r>
          </w:p>
        </w:tc>
        <w:tc>
          <w:tcPr>
            <w:tcW w:type="dxa" w:w="3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H1 candles before pending order expires</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16 — SYSTEM STATE MACHINE</w:t>
      </w:r>
    </w:p>
    <w:p>
      <w:pPr>
        <w:pStyle w:val="Heading2"/>
        <w:pBdr>
          <w:bottom w:val="single" w:color="2E6DA4" w:sz="4" w:space="1"/>
        </w:pBdr>
        <w:spacing w:after="120" w:before="360"/>
      </w:pPr>
      <w:r>
        <w:rPr>
          <w:rFonts w:ascii="Arial" w:cs="Arial" w:eastAsia="Arial" w:hAnsi="Arial"/>
          <w:b/>
          <w:bCs/>
          <w:color w:val="0D1B2A"/>
          <w:sz w:val="28"/>
          <w:szCs w:val="28"/>
        </w:rPr>
        <w:t xml:space="preserve">16.1 Bot Operating States</w:t>
      </w:r>
    </w:p>
    <w:p>
      <w:pPr>
        <w:spacing w:after="80" w:before="0"/>
      </w:pPr>
      <w:r>
        <w:rPr>
          <w:rFonts w:ascii="Arial" w:cs="Arial" w:eastAsia="Arial" w:hAnsi="Arial"/>
          <w:b w:val="false"/>
          <w:bCs w:val="false"/>
          <w:color w:val="0D0D0D"/>
          <w:sz w:val="20"/>
          <w:szCs w:val="20"/>
        </w:rPr>
        <w:t xml:space="preserve">The LSB operates in exactly one of the following states at any time. All state transitions must be logged with timestamp, reason, and prior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State</w:t>
            </w:r>
          </w:p>
        </w:tc>
        <w:tc>
          <w:tcPr>
            <w:tcW w:type="dxa" w:w="45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Description</w:t>
            </w:r>
          </w:p>
        </w:tc>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Transitions To</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INITIALIZING</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Bot starting; loading config; connecting to broker API and data feed; validating all modules</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SCANNING or HALTED</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SCANNING</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All systems healthy; monitoring market data; evaluating conditions each candle; no open trade</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QUALIFYING, HALTED</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QUALIFYING</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Active setup detected; full qualification sequence running (M3–M8); no order placed yet</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ORDER_PENDING, SCANNING</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ORDER_PENDING</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Stop order placed at broker; awaiting trigger; M9 monitoring for fill or expiry</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IN_TRADE, SCANNING (expiry)</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IN_TRADE</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Position is open; M10 managing stop, target, and defensive exits; M11 monitoring risk</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SCANNING (closed), HALTED</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DAILY_HALT</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drawdown breached; all entries blocked; existing trades managed; resets at 00:00 UTC</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SCANNING (on reset)</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WEEKLY_HALT</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Weekly drawdown breached; all entries blocked; resets Monday 00:00 UTC; operator alert required</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SCANNING (on reset)</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EMERGENCY_HALT</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Critical error, connectivity failure, or extreme market event; all entries blocked; operator must manually restart</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INITIALIZING (manual)</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OFFLINE</w:t>
            </w:r>
          </w:p>
        </w:tc>
        <w:tc>
          <w:tcPr>
            <w:tcW w:type="dxa" w:w="45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Bot stopped, config invalid, or broker disconnected; no market evaluation occurring</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INITIALIZING (manual)</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17 — TESTING &amp; VALIDATION REQUIREMENTS</w:t>
      </w:r>
    </w:p>
    <w:p>
      <w:pPr>
        <w:pStyle w:val="Heading2"/>
        <w:pBdr>
          <w:bottom w:val="single" w:color="2E6DA4" w:sz="4" w:space="1"/>
        </w:pBdr>
        <w:spacing w:after="120" w:before="360"/>
      </w:pPr>
      <w:r>
        <w:rPr>
          <w:rFonts w:ascii="Arial" w:cs="Arial" w:eastAsia="Arial" w:hAnsi="Arial"/>
          <w:b/>
          <w:bCs/>
          <w:color w:val="0D1B2A"/>
          <w:sz w:val="28"/>
          <w:szCs w:val="28"/>
        </w:rPr>
        <w:t xml:space="preserve">17.1 Backtesting Requirements</w:t>
      </w:r>
    </w:p>
    <w:p>
      <w:pPr>
        <w:spacing w:after="80" w:before="0"/>
      </w:pPr>
      <w:r>
        <w:rPr>
          <w:rFonts w:ascii="Arial" w:cs="Arial" w:eastAsia="Arial" w:hAnsi="Arial"/>
          <w:b w:val="false"/>
          <w:bCs w:val="false"/>
          <w:color w:val="0D0D0D"/>
          <w:sz w:val="20"/>
          <w:szCs w:val="20"/>
        </w:rPr>
        <w:t xml:space="preserve">Before any live deployment, the bot must pass the following backtesting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Test Requirement</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Minimum Standard</w:t>
            </w:r>
          </w:p>
        </w:tc>
        <w:tc>
          <w:tcPr>
            <w:tcW w:type="dxa" w:w="41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Notes</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Historical data period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3 years H1 OHLCV</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Must include bull, bear, and ranging markets</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Instruments tested</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Minimum 3 instruments</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 least 1 forex major, 1 index, 1 other</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Positive expectancy</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&gt; 0.3R per trade</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Measured across full test period</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Maximum historical drawdown</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&lt; 15% of starting equity</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Must hold across all test periods</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Win rate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&gt; 40%</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 2.5R target; consistent with positive expectancy</w:t>
            </w:r>
          </w:p>
        </w:tc>
      </w:tr>
      <w:tr>
        <w:tc>
          <w:tcPr>
            <w:tcW w:type="dxa" w:w="3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Sharpe Ratio</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&gt; 1.0</w:t>
            </w:r>
          </w:p>
        </w:tc>
        <w:tc>
          <w:tcPr>
            <w:tcW w:type="dxa" w:w="41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Risk-adjusted return quality</w:t>
            </w:r>
          </w:p>
        </w:tc>
      </w:tr>
    </w:tbl>
    <w:p>
      <w:pPr>
        <w:spacing w:after="120" w:before="0"/>
      </w:pPr>
    </w:p>
    <w:p>
      <w:pPr>
        <w:pStyle w:val="Heading2"/>
        <w:pBdr>
          <w:bottom w:val="single" w:color="2E6DA4" w:sz="4" w:space="1"/>
        </w:pBdr>
        <w:spacing w:after="120" w:before="360"/>
      </w:pPr>
      <w:r>
        <w:rPr>
          <w:rFonts w:ascii="Arial" w:cs="Arial" w:eastAsia="Arial" w:hAnsi="Arial"/>
          <w:b/>
          <w:bCs/>
          <w:color w:val="0D1B2A"/>
          <w:sz w:val="28"/>
          <w:szCs w:val="28"/>
        </w:rPr>
        <w:t xml:space="preserve">17.2 Unit Test Requirements</w:t>
      </w:r>
    </w:p>
    <w:p>
      <w:pPr>
        <w:spacing w:after="80" w:before="0"/>
      </w:pPr>
      <w:r>
        <w:rPr>
          <w:rFonts w:ascii="Arial" w:cs="Arial" w:eastAsia="Arial" w:hAnsi="Arial"/>
          <w:b w:val="false"/>
          <w:bCs w:val="false"/>
          <w:color w:val="0D0D0D"/>
          <w:sz w:val="20"/>
          <w:szCs w:val="20"/>
        </w:rPr>
        <w:t xml:space="preserve">Each module must have unit tests covering the following minimum cases:</w:t>
      </w:r>
    </w:p>
    <w:p>
      <w:pPr>
        <w:pStyle w:val="ListParagraph"/>
        <w:numPr>
          <w:ilvl w:val="0"/>
          <w:numId w:val="2"/>
        </w:numPr>
        <w:spacing w:after="60" w:before="0"/>
      </w:pPr>
      <w:r>
        <w:rPr>
          <w:rFonts w:ascii="Arial" w:cs="Arial" w:eastAsia="Arial" w:hAnsi="Arial"/>
          <w:color w:val="0D0D0D"/>
          <w:sz w:val="20"/>
          <w:szCs w:val="20"/>
        </w:rPr>
        <w:t xml:space="preserve">M2: EMA calculation accuracy vs. reference values; ATR calculation on known data; candle classification for all 8 types.</w:t>
      </w:r>
    </w:p>
    <w:p>
      <w:pPr>
        <w:pStyle w:val="ListParagraph"/>
        <w:numPr>
          <w:ilvl w:val="0"/>
          <w:numId w:val="2"/>
        </w:numPr>
        <w:spacing w:after="60" w:before="0"/>
      </w:pPr>
      <w:r>
        <w:rPr>
          <w:rFonts w:ascii="Arial" w:cs="Arial" w:eastAsia="Arial" w:hAnsi="Arial"/>
          <w:color w:val="0D0D0D"/>
          <w:sz w:val="20"/>
          <w:szCs w:val="20"/>
        </w:rPr>
        <w:t xml:space="preserve">M3: Correct trend state assignment for all 4 states; EMA compression detection; slope threshold at boundary values.</w:t>
      </w:r>
    </w:p>
    <w:p>
      <w:pPr>
        <w:pStyle w:val="ListParagraph"/>
        <w:numPr>
          <w:ilvl w:val="0"/>
          <w:numId w:val="2"/>
        </w:numPr>
        <w:spacing w:after="60" w:before="0"/>
      </w:pPr>
      <w:r>
        <w:rPr>
          <w:rFonts w:ascii="Arial" w:cs="Arial" w:eastAsia="Arial" w:hAnsi="Arial"/>
          <w:color w:val="0D0D0D"/>
          <w:sz w:val="20"/>
          <w:szCs w:val="20"/>
        </w:rPr>
        <w:t xml:space="preserve">M4: Triangle detection on synthetic data with valid and invalid patterns; apex proximity calculation; invalidation logic.</w:t>
      </w:r>
    </w:p>
    <w:p>
      <w:pPr>
        <w:pStyle w:val="ListParagraph"/>
        <w:numPr>
          <w:ilvl w:val="0"/>
          <w:numId w:val="2"/>
        </w:numPr>
        <w:spacing w:after="60" w:before="0"/>
      </w:pPr>
      <w:r>
        <w:rPr>
          <w:rFonts w:ascii="Arial" w:cs="Arial" w:eastAsia="Arial" w:hAnsi="Arial"/>
          <w:color w:val="0D0D0D"/>
          <w:sz w:val="20"/>
          <w:szCs w:val="20"/>
        </w:rPr>
        <w:t xml:space="preserve">M5: Sweep detection with wick above/below block; close-inside requirement; sweep expiry timing.</w:t>
      </w:r>
    </w:p>
    <w:p>
      <w:pPr>
        <w:pStyle w:val="ListParagraph"/>
        <w:numPr>
          <w:ilvl w:val="0"/>
          <w:numId w:val="2"/>
        </w:numPr>
        <w:spacing w:after="60" w:before="0"/>
      </w:pPr>
      <w:r>
        <w:rPr>
          <w:rFonts w:ascii="Arial" w:cs="Arial" w:eastAsia="Arial" w:hAnsi="Arial"/>
          <w:color w:val="0D0D0D"/>
          <w:sz w:val="20"/>
          <w:szCs w:val="20"/>
        </w:rPr>
        <w:t xml:space="preserve">M7: All 8 entry conditions evaluated individually and in combination; correct QUALIFIED/REJECTED output.</w:t>
      </w:r>
    </w:p>
    <w:p>
      <w:pPr>
        <w:pStyle w:val="ListParagraph"/>
        <w:numPr>
          <w:ilvl w:val="0"/>
          <w:numId w:val="2"/>
        </w:numPr>
        <w:spacing w:after="60" w:before="0"/>
      </w:pPr>
      <w:r>
        <w:rPr>
          <w:rFonts w:ascii="Arial" w:cs="Arial" w:eastAsia="Arial" w:hAnsi="Arial"/>
          <w:color w:val="0D0D0D"/>
          <w:sz w:val="20"/>
          <w:szCs w:val="20"/>
        </w:rPr>
        <w:t xml:space="preserve">M8: Position sizing accuracy to 0.01 lot precision; stop loss placement; R:R calculation; risk tier assignment.</w:t>
      </w:r>
    </w:p>
    <w:p>
      <w:pPr>
        <w:pStyle w:val="ListParagraph"/>
        <w:numPr>
          <w:ilvl w:val="0"/>
          <w:numId w:val="2"/>
        </w:numPr>
        <w:spacing w:after="60" w:before="0"/>
      </w:pPr>
      <w:r>
        <w:rPr>
          <w:rFonts w:ascii="Arial" w:cs="Arial" w:eastAsia="Arial" w:hAnsi="Arial"/>
          <w:color w:val="0D0D0D"/>
          <w:sz w:val="20"/>
          <w:szCs w:val="20"/>
        </w:rPr>
        <w:t xml:space="preserve">M10: Breakeven trigger at exactly 1.0R; trail activation at 1.5R; trail ratchet (cannot move against trade).</w:t>
      </w:r>
    </w:p>
    <w:p>
      <w:pPr>
        <w:pStyle w:val="ListParagraph"/>
        <w:numPr>
          <w:ilvl w:val="0"/>
          <w:numId w:val="2"/>
        </w:numPr>
        <w:spacing w:after="60" w:before="0"/>
      </w:pPr>
      <w:r>
        <w:rPr>
          <w:rFonts w:ascii="Arial" w:cs="Arial" w:eastAsia="Arial" w:hAnsi="Arial"/>
          <w:color w:val="0D0D0D"/>
          <w:sz w:val="20"/>
          <w:szCs w:val="20"/>
        </w:rPr>
        <w:t xml:space="preserve">M11: Daily drawdown halt triggers at configured threshold; consecutive loss counter resets on win.</w:t>
      </w:r>
    </w:p>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18 —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Term</w:t>
            </w:r>
          </w:p>
        </w:tc>
        <w:tc>
          <w:tcPr>
            <w:tcW w:type="dxa" w:w="69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Definition</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 (Risk Unit)</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The monetary value of 1× the initial risk on a trade. E.g. if stop = 20 pips and 1 pip = $10, then 1R = $200.</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Liquidity Sweep</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price move that extends beyond a key technical level (triggering stop orders there) and then reverses back inside the level on the same candle close.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EMA Hierarchy</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The ordered stacking of EMA21, EMA50, EMA89 in a consistent directional sequence (bull: 21&gt;50&gt;89; bear: 21&lt;50&lt;89).</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ATR (Average True Range)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volatility measure representing the average range of price movement over N periods. Used to classify market conditions and size buffers.</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Ascending Triangle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compression price pattern with relatively equal highs (resistance) and rising lows, signaling buyer accumulation into resistance.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Descending Triangle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compression price pattern with relatively equal lows (support) and falling highs, signaling seller accumulation into support.</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Rejection Candle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candle with an extended wick showing that price was rejected from a level; classified as REJECTION_BULL or REJECTION_BEAR based on wick direction and close.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Sweep Probability Score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composite score (0–100) computed by M5 representing the quality of a liquidity sweep event based on 5 weighted factors.</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Breakeven</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Moving the stop loss to the entry price, eliminating monetary risk on the open trade.</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Daily Drawdown</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The decline in account equity from the opening balance of the current trading day, including open unrealized losses.</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Consecutive Loss State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bot condition activated when the number of sequential losing trades meets or exceeds the configured threshold.</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HALT State</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A bot operating state where new trade entries are completely blocked due to a risk protection trigger.</w:t>
            </w:r>
          </w:p>
        </w:tc>
      </w:tr>
      <w:tr>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Pip</w:t>
            </w:r>
          </w:p>
        </w:tc>
        <w:tc>
          <w:tcPr>
            <w:tcW w:type="dxa" w:w="69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The fourth decimal place of a forex price (0.0001). For JPY pairs, the second decimal place (0.01). Index/crypto equivalents are instrument-specific.</w:t>
            </w:r>
          </w:p>
        </w:tc>
      </w:tr>
    </w:tbl>
    <w:p>
      <w:pPr>
        <w:spacing w:after="240" w:before="0"/>
      </w:pPr>
    </w:p>
    <w:p>
      <w:pPr>
        <w:pStyle w:val="Heading1"/>
        <w:shd w:fill="0D1B2A" w:val="clear"/>
        <w:spacing w:after="120" w:before="480"/>
        <w:ind w:left="120" w:right="120"/>
      </w:pPr>
      <w:r>
        <w:rPr>
          <w:rFonts w:ascii="Arial" w:cs="Arial" w:eastAsia="Arial" w:hAnsi="Arial"/>
          <w:b/>
          <w:bCs/>
          <w:color w:val="FFFFFF"/>
          <w:sz w:val="36"/>
          <w:szCs w:val="36"/>
        </w:rPr>
        <w:t xml:space="preserve">SECTION 19 —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tblHeader/>
        </w:trPr>
        <w:tc>
          <w:tcPr>
            <w:tcW w:type="dxa" w:w="12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Version</w:t>
            </w:r>
          </w:p>
        </w:tc>
        <w:tc>
          <w:tcPr>
            <w:tcW w:type="dxa" w:w="24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Date</w:t>
            </w:r>
          </w:p>
        </w:tc>
        <w:tc>
          <w:tcPr>
            <w:tcW w:type="dxa" w:w="200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Author</w:t>
            </w:r>
          </w:p>
        </w:tc>
        <w:tc>
          <w:tcPr>
            <w:tcW w:type="dxa" w:w="3760"/>
            <w:tcBorders>
              <w:top w:val="single" w:color="D0D7E2" w:sz="1"/>
              <w:left w:val="single" w:color="D0D7E2" w:sz="1"/>
              <w:bottom w:val="single" w:color="D0D7E2" w:sz="1"/>
              <w:right w:val="single" w:color="D0D7E2" w:sz="1"/>
            </w:tcBorders>
            <w:shd w:fill="0D1B2A" w:val="clear"/>
            <w:tcMar>
              <w:top w:type="dxa" w:w="100"/>
              <w:left w:type="dxa" w:w="140"/>
              <w:bottom w:type="dxa" w:w="100"/>
              <w:right w:type="dxa" w:w="100"/>
            </w:tcMar>
          </w:tcPr>
          <w:p>
            <w:pPr>
              <w:jc w:val="center"/>
            </w:pPr>
            <w:r>
              <w:rPr>
                <w:rFonts w:ascii="Arial" w:cs="Arial" w:eastAsia="Arial" w:hAnsi="Arial"/>
                <w:b/>
                <w:bCs/>
                <w:color w:val="FFFFFF"/>
                <w:sz w:val="19"/>
                <w:szCs w:val="19"/>
              </w:rPr>
              <w:t xml:space="preserve">Summary of Changes</w:t>
            </w:r>
          </w:p>
        </w:tc>
      </w:tr>
      <w:tr>
        <w:tc>
          <w:tcPr>
            <w:tcW w:type="dxa" w:w="1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1.0</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LSB Team</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Initial white paper — strategic overview and high-level framework</w:t>
            </w:r>
          </w:p>
        </w:tc>
      </w:tr>
      <w:tr>
        <w:tc>
          <w:tcPr>
            <w:tcW w:type="dxa" w:w="12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2.0</w:t>
            </w:r>
          </w:p>
        </w:tc>
        <w:tc>
          <w:tcPr>
            <w:tcW w:type="dxa" w:w="24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w:t>
            </w:r>
          </w:p>
        </w:tc>
        <w:tc>
          <w:tcPr>
            <w:tcW w:type="dxa" w:w="200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LSB Team</w:t>
            </w:r>
          </w:p>
        </w:tc>
        <w:tc>
          <w:tcPr>
            <w:tcW w:type="dxa" w:w="3760"/>
            <w:tcBorders>
              <w:top w:val="single" w:color="D0D7E2" w:sz="1"/>
              <w:left w:val="single" w:color="D0D7E2" w:sz="1"/>
              <w:bottom w:val="single" w:color="D0D7E2" w:sz="1"/>
              <w:right w:val="single" w:color="D0D7E2" w:sz="1"/>
            </w:tcBorders>
            <w:tcMar>
              <w:top w:type="dxa" w:w="80"/>
              <w:left w:type="dxa" w:w="140"/>
              <w:bottom w:type="dxa" w:w="80"/>
              <w:right w:type="dxa" w:w="100"/>
            </w:tcMar>
          </w:tcPr>
          <w:p>
            <w:r>
              <w:rPr>
                <w:rFonts w:ascii="Arial" w:cs="Arial" w:eastAsia="Arial" w:hAnsi="Arial"/>
                <w:color w:val="4A5568"/>
                <w:sz w:val="19"/>
                <w:szCs w:val="19"/>
              </w:rPr>
              <w:t xml:space="preserve">Full system requirements specification — all modules, thresholds, formulas, state machine, test requirements</w:t>
            </w:r>
          </w:p>
        </w:tc>
      </w:tr>
    </w:tbl>
    <w:p>
      <w:pPr>
        <w:spacing w:after="120" w:before="0"/>
      </w:pPr>
    </w:p>
    <w:p>
      <w:pPr>
        <w:spacing w:after="80" w:before="0"/>
      </w:pPr>
      <w:r>
        <w:rPr>
          <w:rFonts w:ascii="Arial" w:cs="Arial" w:eastAsia="Arial" w:hAnsi="Arial"/>
          <w:b w:val="false"/>
          <w:bCs w:val="false"/>
          <w:color w:val="0D0D0D"/>
          <w:sz w:val="20"/>
          <w:szCs w:val="20"/>
        </w:rPr>
        <w:t xml:space="preserve">Document Status: ACTIVE — All developers must use v2.0 as the sole specification reference.</w:t>
      </w:r>
    </w:p>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500" w:sz="8"/>
              <w:left w:val="single" w:color="F0A500" w:sz="8"/>
              <w:bottom w:val="single" w:color="F0A500" w:sz="8"/>
              <w:right w:val="single" w:color="F0A500" w:sz="8"/>
            </w:tcBorders>
            <w:shd w:fill="0D1B2A" w:val="clear"/>
            <w:tcMar>
              <w:top w:type="dxa" w:w="280"/>
              <w:left w:type="dxa" w:w="400"/>
              <w:bottom w:type="dxa" w:w="280"/>
              <w:right w:type="dxa" w:w="400"/>
            </w:tcMar>
          </w:tcPr>
          <w:p>
            <w:pPr>
              <w:spacing w:after="120" w:before="0"/>
              <w:jc w:val="center"/>
            </w:pPr>
            <w:r>
              <w:rPr>
                <w:rFonts w:ascii="Arial" w:cs="Arial" w:eastAsia="Arial" w:hAnsi="Arial"/>
                <w:b/>
                <w:bCs/>
                <w:color w:val="F0A500"/>
                <w:sz w:val="22"/>
                <w:szCs w:val="22"/>
              </w:rPr>
              <w:t xml:space="preserve">LIQUIDITY STRATEGY BOT — SYSTEM REQUIREMENTS v2.0</w:t>
            </w:r>
          </w:p>
          <w:p>
            <w:pPr>
              <w:spacing w:after="80" w:before="0"/>
              <w:jc w:val="center"/>
            </w:pPr>
            <w:r>
              <w:rPr>
                <w:rFonts w:ascii="Arial" w:cs="Arial" w:eastAsia="Arial" w:hAnsi="Arial"/>
                <w:i/>
                <w:iCs/>
                <w:color w:val="FFFFFF"/>
                <w:sz w:val="19"/>
                <w:szCs w:val="19"/>
              </w:rPr>
              <w:t xml:space="preserve">This document is the complete and authoritative specification.</w:t>
            </w:r>
          </w:p>
          <w:p>
            <w:pPr>
              <w:spacing w:after="80" w:before="0"/>
              <w:jc w:val="center"/>
            </w:pPr>
            <w:r>
              <w:rPr>
                <w:rFonts w:ascii="Arial" w:cs="Arial" w:eastAsia="Arial" w:hAnsi="Arial"/>
                <w:i/>
                <w:iCs/>
                <w:color w:val="FFFFFF"/>
                <w:sz w:val="19"/>
                <w:szCs w:val="19"/>
              </w:rPr>
              <w:t xml:space="preserve">No rule herein may be overridden by assumption, convenience, or performance pressure.</w:t>
            </w:r>
          </w:p>
          <w:p>
            <w:pPr>
              <w:spacing w:after="0" w:before="80"/>
              <w:jc w:val="center"/>
            </w:pPr>
            <w:r>
              <w:rPr>
                <w:rFonts w:ascii="Arial" w:cs="Arial" w:eastAsia="Arial" w:hAnsi="Arial"/>
                <w:b/>
                <w:bCs/>
                <w:color w:val="F0A500"/>
                <w:sz w:val="22"/>
                <w:szCs w:val="22"/>
              </w:rPr>
              <w:t xml:space="preserve">"Protect capital first. Profitability is the outcome of controlled risk."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20"/>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r>
      <w:rPr>
        <w:rFonts w:ascii="Arial" w:cs="Arial" w:eastAsia="Arial" w:hAnsi="Arial"/>
        <w:i/>
        <w:iCs/>
        <w:color w:val="D0D7E2"/>
        <w:sz w:val="18"/>
        <w:szCs w:val="18"/>
      </w:rPr>
      <w:t xml:space="preserve">        Protect capital first. Profitability is the outcome of controlled risk.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20" w:before="0"/>
    </w:pPr>
    <w:r>
      <w:rPr>
        <w:rFonts w:ascii="Arial" w:cs="Arial" w:eastAsia="Arial" w:hAnsi="Arial"/>
        <w:color w:val="4A5568"/>
        <w:sz w:val="18"/>
        <w:szCs w:val="18"/>
      </w:rPr>
      <w:t xml:space="preserve">LIQUIDITY STRATEGY BOT  |  System Requirements v2.0</w:t>
    </w:r>
    <w:r>
      <w:rPr>
        <w:rFonts w:ascii="Arial" w:cs="Arial" w:eastAsia="Arial" w:hAnsi="Arial"/>
        <w:b/>
        <w:bCs/>
        <w:color w:val="B91C1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0"/>
        <w:szCs w:val="20"/>
      </w:rPr>
    </w:lvl>
    <w:lvl w:ilvl="1" w15:tentative="1">
      <w:start w:val="1"/>
      <w:numFmt w:val="bullet"/>
      <w:lvlText w:val="◦"/>
      <w:lvlJc w:val="left"/>
      <w:pPr>
        <w:ind w:left="100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2026-06-04T19:17:32.979Z</dcterms:created>
  <dcterms:modified xsi:type="dcterms:W3CDTF">2026-06-04T19:17:32.992Z</dcterms:modified>
</cp:coreProperties>
</file>

<file path=docProps/custom.xml><?xml version="1.0" encoding="utf-8"?>
<Properties xmlns="http://schemas.openxmlformats.org/officeDocument/2006/custom-properties" xmlns:vt="http://schemas.openxmlformats.org/officeDocument/2006/docPropsVTypes"/>
</file>