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B225E" w14:textId="0D164913" w:rsidR="00957EA5" w:rsidRDefault="005F4470">
      <w:r>
        <w:t>Team 3</w:t>
      </w:r>
    </w:p>
    <w:p w14:paraId="40386BFA" w14:textId="0B26ECC2" w:rsidR="00512AEF" w:rsidRDefault="00512AEF">
      <w:r>
        <w:t>Dallas Alteryx data flow and execution time</w:t>
      </w:r>
    </w:p>
    <w:p w14:paraId="6F55955B" w14:textId="0696C5EB" w:rsidR="00512AEF" w:rsidRDefault="00512AEF">
      <w:r w:rsidRPr="00512AEF">
        <w:rPr>
          <w:noProof/>
        </w:rPr>
        <w:drawing>
          <wp:inline distT="0" distB="0" distL="0" distR="0" wp14:anchorId="43100901" wp14:editId="432581D2">
            <wp:extent cx="5943600" cy="3404235"/>
            <wp:effectExtent l="0" t="0" r="0" b="571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37CD2" w14:textId="0F4863D3" w:rsidR="00512AEF" w:rsidRDefault="00512AEF"/>
    <w:p w14:paraId="672A5FD4" w14:textId="42360F38" w:rsidR="00512AEF" w:rsidRDefault="00512AEF">
      <w:r w:rsidRPr="00512AEF">
        <w:rPr>
          <w:noProof/>
        </w:rPr>
        <w:drawing>
          <wp:inline distT="0" distB="0" distL="0" distR="0" wp14:anchorId="2EF2A246" wp14:editId="181974A4">
            <wp:extent cx="5943600" cy="32067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AEF"/>
    <w:rsid w:val="00512AEF"/>
    <w:rsid w:val="005F4470"/>
    <w:rsid w:val="0095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0013E"/>
  <w15:chartTrackingRefBased/>
  <w15:docId w15:val="{234FB442-21AA-4EED-97B6-46620F2F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Dhande</dc:creator>
  <cp:keywords/>
  <dc:description/>
  <cp:lastModifiedBy>Utkarsh Dhande</cp:lastModifiedBy>
  <cp:revision>2</cp:revision>
  <dcterms:created xsi:type="dcterms:W3CDTF">2022-10-06T20:52:00Z</dcterms:created>
  <dcterms:modified xsi:type="dcterms:W3CDTF">2022-10-06T20:57:00Z</dcterms:modified>
</cp:coreProperties>
</file>