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6B72"/>
          <w:sz w:val="52"/>
          <w:szCs w:val="52"/>
        </w:rPr>
        <w:t xml:space="preserve">SANEH LATA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AI/ML Engineering Manager  |  Technical Program Manager  |  Banking &amp; FinTech Domain Expert</w:t>
      </w:r>
    </w:p>
    <w:p>
      <w:pPr>
        <w:tabs>
          <w:tab w:val="left" w:pos="2400"/>
          <w:tab w:val="left" w:pos="5200"/>
        </w:tabs>
        <w:spacing w:before="0"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📍 Chicago, IL (Remote / Hybrid)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📞 +1 (331) 431-8065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✉ latasaneh@gmail.com</w:t>
      </w:r>
      <w:r>
        <w:rPr>
          <w:rFonts w:ascii="Arial" w:cs="Arial" w:eastAsia="Arial" w:hAnsi="Arial"/>
          <w:color w:val="1A6B72"/>
          <w:sz w:val="18"/>
          <w:szCs w:val="18"/>
        </w:rPr>
        <w:t xml:space="preserve">	🔗 linkedin.com/in/saneh-lata-bab9a51</w:t>
      </w:r>
    </w:p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PROFESSIONAL SUMMARY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Results-driven technology leader with 19+ years in banking and financial services, now expanding into AI/ML engineering. Combines deep software development roots (Java, databases, APIs) with executive-level program delivery experience—managing 40+ person globally distributed teams, $21M+ cost-saving transformations, and 10+ regulatory compliance programs (SFTR, MiFID II, EMIR). Recently completed an intensive AI Engineer &amp; Data Scientist bootcamp covering Machine Learning, Deep Learning, NLP, Generative AI, and Agentic AI. Uniquely positioned to bridge the gap between AI/ML engineering teams and business stakeholders. PMP, CSM, CSPO certified. Seeking remote or hybrid roles in AI/ML engineering, AI program management, or technical leadership.</w:t>
      </w:r>
    </w:p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AI / 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Machine Learning, Deep Learning, NLP, Generative AI, Agentic AI, LLMs, Prompt Engineering, RAG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Python &amp; Data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Python, Pandas, NumPy, Scikit-learn, TensorFlow/Keras, Statistics &amp; Math for ML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Oracle, SQL Server, Sybase, PostgreSQL, MongoDB, PL/SQL optimization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Dev &amp; 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Java, REST/SOAP APIs, GitLab, Bitbucket, CI/CD (TeamCity), UNIX/Linux, AutoSys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PM &amp; Delivery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Agile/Scrum/SAFe/Kanban, JIRA, Planview, PI Planning, Risk Management, MS Office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Fixed Income (Bonds, Repos, Futures, Credit), Trade Lifecycle, Collateral Mgmt, Regulatory Compliance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PMP | Certified Scrum Master (CSM) | Certified Scrum Product Owner (CSPO)</w:t>
            </w:r>
          </w:p>
        </w:tc>
      </w:tr>
    </w:tbl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Development Manager → Global Development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6B72"/>
          <w:sz w:val="20"/>
          <w:szCs w:val="20"/>
        </w:rPr>
        <w:t xml:space="preserve">NatWest Markets (Royal Bank of Scotland)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Apr 2015 – Apr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global development for Front Office Trading Systems (Bonds, Repos, Futures, Credit), managing 4 Agile squads of 40+ engineers across India, UK, US and Asia.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Directed £21M licensing cost-saving transformation migrating the Bank's Repos Trading platform from Anvil to a scalable in-house solution across London, Washington, Tokyo and Singapore.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10+ cross-asset regulatory programs ensuring 100% compliance: SFTR, EMIR, MiFID II, DTCC, CSDR, MAS, CFTC, and Canada Rewrite.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Spearheaded Production Stability Program: achieved 99% system resilience and reduced regression testing effort by 90% through QA automation and CI/CD embedding.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Orchestrated integration delivery across 20+ upstream/downstream systems, minimizing operational risk while maintaining high velocity delivery.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Championed engineering excellence—TDD, peer reviews, PDSA cycles—aligned with evolving Definition of Done; mentored engineers on career growth and performance.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NWM Brexit Program: end-to-end oversight of business design, regulatory compliance, client communications, migrations, and operational readiness in the Repos domain.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Designer / Senior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6B72"/>
          <w:sz w:val="20"/>
          <w:szCs w:val="20"/>
        </w:rPr>
        <w:t xml:space="preserve">NatWest (Royal Bank of Scotland)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Mar 2010 – Mar 2015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solutions for Algorithmics Collateral Management across OTC derivatives, repos, and securities lending; optimized credit and market risk processes for Business, Middle Office, and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end-to-end delivery from requirements through implementation, progressively taking on larger initiatives with cross-functional collaboration.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6B72"/>
          <w:sz w:val="20"/>
          <w:szCs w:val="20"/>
        </w:rPr>
        <w:t xml:space="preserve">Newgen Software Technologies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Aug 2005 – Feb 2010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and maintained OmniDocs (Document &amp; Record Management System) serving major BFSI multinational clients.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VERS (Victorian Electronic Record System) Compliance project; enhanced PL/SQL performance across Oracle, SQL Server, and PostgreSQL.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developed Core Java APIs using JDBC to parse XML inputs and integrate with stored procedures via Type-4 JDBC drivers.</w:t>
      </w:r>
    </w:p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AI / ML EDUCATION &amp; TRAINING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Engineer &amp; Data Scientist Bootcamp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(In Progress — completing 2025)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Coursework: Machine Learning (supervised/unsupervised), Deep Learning (CNNs, RNNs, Transformers), Mathematics &amp; Statistics for ML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NLP foundations, Generative AI (LLMs, prompt engineering, RAG pipelines), Agentic AI and multi-agent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Hands-on Python: data preprocessing, model training/evaluation, deployment-ready pipelines</w:t>
      </w:r>
    </w:p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Post Graduate Diploma in Information Technology (A+ Grade)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2009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Symbiosis Centre for Distance Learning, Pune, India</w:t>
      </w:r>
    </w:p>
    <w:p>
      <w:pPr>
        <w:tabs>
          <w:tab w:val="right" w:pos="9360"/>
        </w:tabs>
        <w:spacing w:before="6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B.Tech (Honors) — Computer Science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2005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YMCA Institute of Engineering, Faridabad, India</w:t>
      </w:r>
    </w:p>
    <w:p>
      <w:pPr>
        <w:pBdr>
          <w:bottom w:val="single" w:color="1A6B72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£21M cost savings — Led Repos platform transformation eliminating third-party licensing across 4 global regions.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90% regression testing reduction — Embedded QA automation in CI/CD pipeline, dramatically accelerating release velocity.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99% system resilience — Drove multi-phase Production Stability Program resolving critical technical debt.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100% regulatory compliance — Delivered 10+ global regulatory programs across multiple jurisdictions with zero gaps.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40+ person global team — Built, mentored and retained high-performing engineering teams across India, UK, US and Asia.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2026-03-07T19:51:30.724Z</dcterms:created>
  <dcterms:modified xsi:type="dcterms:W3CDTF">2026-03-07T19:51:30.725Z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