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mpact"/>
        <w:numPr>
          <w:ilvl w:val="0"/>
          <w:numId w:val="1001"/>
        </w:numPr>
      </w:pPr>
      <w:r>
        <w:t xml:space="preserve">The graph is a hyperbola.</w:t>
      </w:r>
    </w:p>
    <w:p>
      <w:pPr>
        <w:pStyle w:val="Compact"/>
        <w:numPr>
          <w:ilvl w:val="0"/>
          <w:numId w:val="1001"/>
        </w:numPr>
      </w:pPr>
      <m:oMath>
        <m:r>
          <m:t>k</m:t>
        </m:r>
        <m:r>
          <m:rPr>
            <m:sty m:val="p"/>
          </m:rPr>
          <m:t>=</m:t>
        </m:r>
        <m:r>
          <m:t>x</m:t>
        </m:r>
        <m:r>
          <m:t>y</m:t>
        </m:r>
      </m:oMath>
      <w:r>
        <w:t xml:space="preserve"> </w:t>
      </w:r>
      <w:r>
        <w:t xml:space="preserve">is constant for all</w:t>
      </w:r>
      <w:r>
        <w:t xml:space="preserve"> </w:t>
      </w:r>
      <m:oMath>
        <m:d>
          <m:dPr>
            <m:begChr m:val="("/>
            <m:endChr m:val=")"/>
            <m:sepChr m:val=""/>
            <m:grow/>
          </m:dPr>
          <m:e>
            <m:r>
              <m:t>x</m:t>
            </m:r>
            <m:r>
              <m:rPr>
                <m:sty m:val="p"/>
              </m:rPr>
              <m:t>,</m:t>
            </m:r>
            <m:r>
              <m:t>y</m:t>
            </m:r>
          </m:e>
        </m:d>
      </m:oMath>
      <w:r>
        <w:t xml:space="preserve"> </w:t>
      </w:r>
      <w:r>
        <w:t xml:space="preserve">pairs.</w:t>
      </w:r>
    </w:p>
    <w:p>
      <w:pPr>
        <w:pStyle w:val="Compact"/>
        <w:numPr>
          <w:ilvl w:val="0"/>
          <w:numId w:val="1001"/>
        </w:numPr>
      </w:pPr>
      <w:r>
        <w:t xml:space="preserve">If</w:t>
      </w:r>
      <w:r>
        <w:t xml:space="preserve"> </w:t>
      </w:r>
      <m:oMath>
        <m:r>
          <m:t>x</m:t>
        </m:r>
      </m:oMath>
      <w:r>
        <w:t xml:space="preserve"> </w:t>
      </w:r>
      <w:r>
        <w:t xml:space="preserve">is multiplied by</w:t>
      </w:r>
      <w:r>
        <w:t xml:space="preserve"> </w:t>
      </w:r>
      <m:oMath>
        <m:r>
          <m:t>a</m:t>
        </m:r>
      </m:oMath>
      <w:r>
        <w:t xml:space="preserve">, then</w:t>
      </w:r>
      <w:r>
        <w:t xml:space="preserve"> </w:t>
      </w:r>
      <m:oMath>
        <m:r>
          <m:t>y</m:t>
        </m:r>
      </m:oMath>
      <w:r>
        <w:t xml:space="preserve"> </w:t>
      </w:r>
      <w:r>
        <w:t xml:space="preserve">is divided by</w:t>
      </w:r>
      <w:r>
        <w:t xml:space="preserve"> </w:t>
      </w:r>
      <m:oMath>
        <m:r>
          <m:t>a</m:t>
        </m:r>
      </m:oMath>
      <w:r>
        <w:t xml:space="preserve"> </w:t>
      </w:r>
      <w:r>
        <w:t xml:space="preserve">(multiplied by</w:t>
      </w:r>
      <w:r>
        <w:t xml:space="preserve"> </w:t>
      </w:r>
      <m:oMath>
        <m:f>
          <m:fPr>
            <m:type m:val="bar"/>
          </m:fPr>
          <m:num>
            <m:r>
              <m:t>1</m:t>
            </m:r>
          </m:num>
          <m:den>
            <m:r>
              <m:t>a</m:t>
            </m:r>
          </m:den>
        </m:f>
      </m:oMath>
      <w:r>
        <w:t xml:space="preserve">).</w:t>
      </w:r>
    </w:p>
    <w:p>
      <w:pPr>
        <w:pStyle w:val="Compact"/>
        <w:numPr>
          <w:ilvl w:val="0"/>
          <w:numId w:val="1001"/>
        </w:numPr>
      </w:pPr>
      <w:r>
        <w:t xml:space="preserve">The product</w:t>
      </w:r>
      <w:r>
        <w:t xml:space="preserve"> </w:t>
      </w:r>
      <m:oMath>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for any two data points.</w:t>
      </w:r>
    </w:p>
    <w:p>
      <w:pPr>
        <w:pStyle w:val="FirstParagraph"/>
      </w:pPr>
      <w:r>
        <w:rPr>
          <w:b/>
          <w:bCs/>
        </w:rPr>
        <w:t xml:space="preserve">Identifying inverse variation from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m:oMath>
              <m:r>
                <m:t>x</m:t>
              </m:r>
            </m:oMath>
          </w:p>
        </w:tc>
        <w:tc>
          <w:tcPr/>
          <w:p>
            <w:pPr>
              <w:pStyle w:val="Compact"/>
              <w:jc w:val="left"/>
            </w:pPr>
            <m:oMath>
              <m:r>
                <m:t>y</m:t>
              </m:r>
            </m:oMath>
          </w:p>
        </w:tc>
        <w:tc>
          <w:tcPr/>
          <w:p>
            <w:pPr>
              <w:pStyle w:val="Compact"/>
              <w:jc w:val="left"/>
            </w:pPr>
            <m:oMath>
              <m:r>
                <m:t>x</m:t>
              </m:r>
              <m:r>
                <m:t>y</m:t>
              </m:r>
            </m:oMath>
          </w:p>
        </w:tc>
      </w:tr>
      <w:tr>
        <w:tc>
          <w:tcPr/>
          <w:p>
            <w:pPr>
              <w:pStyle w:val="Compact"/>
              <w:jc w:val="left"/>
            </w:pPr>
            <w:r>
              <w:t xml:space="preserve">2</w:t>
            </w:r>
          </w:p>
        </w:tc>
        <w:tc>
          <w:tcPr/>
          <w:p>
            <w:pPr>
              <w:pStyle w:val="Compact"/>
              <w:jc w:val="left"/>
            </w:pPr>
            <w:r>
              <w:t xml:space="preserve">12</w:t>
            </w:r>
          </w:p>
        </w:tc>
        <w:tc>
          <w:tcPr/>
          <w:p>
            <w:pPr>
              <w:pStyle w:val="Compact"/>
              <w:jc w:val="left"/>
            </w:pPr>
            <w:r>
              <w:t xml:space="preserve">24</w:t>
            </w:r>
          </w:p>
        </w:tc>
      </w:tr>
      <w:tr>
        <w:tc>
          <w:tcPr/>
          <w:p>
            <w:pPr>
              <w:pStyle w:val="Compact"/>
              <w:jc w:val="left"/>
            </w:pPr>
            <w:r>
              <w:t xml:space="preserve">3</w:t>
            </w:r>
          </w:p>
        </w:tc>
        <w:tc>
          <w:tcPr/>
          <w:p>
            <w:pPr>
              <w:pStyle w:val="Compact"/>
              <w:jc w:val="left"/>
            </w:pPr>
            <w:r>
              <w:t xml:space="preserve">8</w:t>
            </w:r>
          </w:p>
        </w:tc>
        <w:tc>
          <w:tcPr/>
          <w:p>
            <w:pPr>
              <w:pStyle w:val="Compact"/>
              <w:jc w:val="left"/>
            </w:pPr>
            <w:r>
              <w:t xml:space="preserve">24</w:t>
            </w:r>
          </w:p>
        </w:tc>
      </w:tr>
      <w:tr>
        <w:tc>
          <w:tcPr/>
          <w:p>
            <w:pPr>
              <w:pStyle w:val="Compact"/>
              <w:jc w:val="left"/>
            </w:pPr>
            <w:r>
              <w:t xml:space="preserve">4</w:t>
            </w:r>
          </w:p>
        </w:tc>
        <w:tc>
          <w:tcPr/>
          <w:p>
            <w:pPr>
              <w:pStyle w:val="Compact"/>
              <w:jc w:val="left"/>
            </w:pPr>
            <w:r>
              <w:t xml:space="preserve">6</w:t>
            </w:r>
          </w:p>
        </w:tc>
        <w:tc>
          <w:tcPr/>
          <w:p>
            <w:pPr>
              <w:pStyle w:val="Compact"/>
              <w:jc w:val="left"/>
            </w:pPr>
            <w:r>
              <w:t xml:space="preserve">24</w:t>
            </w:r>
          </w:p>
        </w:tc>
      </w:tr>
    </w:tbl>
    <w:p>
      <w:pPr>
        <w:pStyle w:val="BodyText"/>
      </w:pPr>
      <w:r>
        <w:t xml:space="preserve">Since</w:t>
      </w:r>
      <w:r>
        <w:t xml:space="preserve"> </w:t>
      </w:r>
      <m:oMath>
        <m:r>
          <m:t>x</m:t>
        </m:r>
        <m:r>
          <m:t>y</m:t>
        </m:r>
      </m:oMath>
      <w:r>
        <w:t xml:space="preserve"> </w:t>
      </w:r>
      <w:r>
        <w:t xml:space="preserve">is constant,</w:t>
      </w:r>
      <w:r>
        <w:t xml:space="preserve"> </w:t>
      </w:r>
      <m:oMath>
        <m:r>
          <m:t>y</m:t>
        </m:r>
      </m:oMath>
      <w:r>
        <w:t xml:space="preserve"> </w:t>
      </w:r>
      <w:r>
        <w:t xml:space="preserve">varies inversely with</w:t>
      </w:r>
      <w:r>
        <w:t xml:space="preserve"> </w:t>
      </w:r>
      <m:oMath>
        <m:r>
          <m:t>x</m:t>
        </m:r>
      </m:oMath>
      <w:r>
        <w:t xml:space="preserve">, and</w:t>
      </w:r>
      <w:r>
        <w:t xml:space="preserve"> </w:t>
      </w:r>
      <m:oMath>
        <m:r>
          <m:t>k</m:t>
        </m:r>
        <m:r>
          <m:rPr>
            <m:sty m:val="p"/>
          </m:rPr>
          <m:t>=</m:t>
        </m:r>
        <m:r>
          <m:t>24</m:t>
        </m:r>
      </m:oMath>
      <w:r>
        <w:t xml:space="preserve">.</w:t>
      </w:r>
    </w:p>
    <w:bookmarkStart w:id="20" w:name="combined-variation"/>
    <w:p>
      <w:pPr>
        <w:pStyle w:val="Heading3"/>
      </w:pPr>
      <w:r>
        <w:t xml:space="preserve">Combined Variation</w:t>
      </w:r>
    </w:p>
    <w:p>
      <w:pPr>
        <w:pStyle w:val="FirstParagraph"/>
      </w:pPr>
      <w:r>
        <w:t xml:space="preserve">Some problems involve both direct and inverse variation simultaneously:</w:t>
      </w:r>
    </w:p>
    <w:p>
      <w:pPr>
        <w:pStyle w:val="BodyText"/>
      </w:pPr>
      <m:oMathPara>
        <m:oMathParaPr>
          <m:jc m:val="center"/>
        </m:oMathParaPr>
        <m:oMath>
          <m:r>
            <m:t>y</m:t>
          </m:r>
          <m:r>
            <m:rPr>
              <m:sty m:val="p"/>
            </m:rPr>
            <m:t>=</m:t>
          </m:r>
          <m:f>
            <m:fPr>
              <m:type m:val="bar"/>
            </m:fPr>
            <m:num>
              <m:r>
                <m:t>k</m:t>
              </m:r>
              <m:r>
                <m:t>x</m:t>
              </m:r>
            </m:num>
            <m:den>
              <m:r>
                <m:t>z</m:t>
              </m:r>
            </m:den>
          </m:f>
        </m:oMath>
      </m:oMathPara>
    </w:p>
    <w:p>
      <w:pPr>
        <w:pStyle w:val="FirstParagraph"/>
      </w:pPr>
      <w:r>
        <w:t xml:space="preserve">This means</w:t>
      </w:r>
      <w:r>
        <w:t xml:space="preserve"> </w:t>
      </w:r>
      <m:oMath>
        <m:r>
          <m:t>y</m:t>
        </m:r>
      </m:oMath>
      <w:r>
        <w:t xml:space="preserve"> </w:t>
      </w:r>
      <w:r>
        <w:t xml:space="preserve">varies directly with</w:t>
      </w:r>
      <w:r>
        <w:t xml:space="preserve"> </w:t>
      </w:r>
      <m:oMath>
        <m:r>
          <m:t>x</m:t>
        </m:r>
      </m:oMath>
      <w:r>
        <w:t xml:space="preserve"> </w:t>
      </w:r>
      <w:r>
        <w:t xml:space="preserve">and inversely with</w:t>
      </w:r>
      <w:r>
        <w:t xml:space="preserve"> </w:t>
      </w:r>
      <m:oMath>
        <m:r>
          <m:t>z</m:t>
        </m:r>
      </m:oMath>
      <w:r>
        <w:t xml:space="preserve">.</w:t>
      </w:r>
    </w:p>
    <w:p>
      <w:pPr>
        <w:pStyle w:val="BodyText"/>
      </w:pPr>
      <w:r>
        <w:rPr>
          <w:b/>
          <w:bCs/>
        </w:rPr>
        <w:t xml:space="preserve">Example:</w:t>
      </w:r>
      <w:r>
        <w:t xml:space="preserve"> </w:t>
      </w:r>
      <m:oMath>
        <m:r>
          <m:t>y</m:t>
        </m:r>
      </m:oMath>
      <w:r>
        <w:t xml:space="preserve"> </w:t>
      </w:r>
      <w:r>
        <w:t xml:space="preserve">varies directly with</w:t>
      </w:r>
      <w:r>
        <w:t xml:space="preserve"> </w:t>
      </w:r>
      <m:oMath>
        <m:r>
          <m:t>x</m:t>
        </m:r>
      </m:oMath>
      <w:r>
        <w:t xml:space="preserve"> </w:t>
      </w:r>
      <w:r>
        <w:t xml:space="preserve">and inversely with</w:t>
      </w:r>
      <w:r>
        <w:t xml:space="preserve"> </w:t>
      </w:r>
      <m:oMath>
        <m:r>
          <m:t>z</m:t>
        </m:r>
      </m:oMath>
      <w:r>
        <w:t xml:space="preserve">. When</w:t>
      </w:r>
      <w:r>
        <w:t xml:space="preserve"> </w:t>
      </w:r>
      <m:oMath>
        <m:r>
          <m:t>x</m:t>
        </m:r>
        <m:r>
          <m:rPr>
            <m:sty m:val="p"/>
          </m:rPr>
          <m:t>=</m:t>
        </m:r>
        <m:r>
          <m:t>6</m:t>
        </m:r>
      </m:oMath>
      <w:r>
        <w:t xml:space="preserve"> </w:t>
      </w:r>
      <w:r>
        <w:t xml:space="preserve">and</w:t>
      </w:r>
      <w:r>
        <w:t xml:space="preserve"> </w:t>
      </w:r>
      <m:oMath>
        <m:r>
          <m:t>z</m:t>
        </m:r>
        <m:r>
          <m:rPr>
            <m:sty m:val="p"/>
          </m:rPr>
          <m:t>=</m:t>
        </m:r>
        <m:r>
          <m:t>4</m:t>
        </m:r>
      </m:oMath>
      <w:r>
        <w:t xml:space="preserve">,</w:t>
      </w:r>
      <w:r>
        <w:t xml:space="preserve"> </w:t>
      </w:r>
      <m:oMath>
        <m:r>
          <m:t>y</m:t>
        </m:r>
        <m:r>
          <m:rPr>
            <m:sty m:val="p"/>
          </m:rPr>
          <m:t>=</m:t>
        </m:r>
        <m:r>
          <m:t>9</m:t>
        </m:r>
      </m:oMath>
      <w:r>
        <w:t xml:space="preserve">. Find</w:t>
      </w:r>
      <w:r>
        <w:t xml:space="preserve"> </w:t>
      </w:r>
      <m:oMath>
        <m:r>
          <m:t>y</m:t>
        </m:r>
      </m:oMath>
      <w:r>
        <w:t xml:space="preserve"> </w:t>
      </w:r>
      <w:r>
        <w:t xml:space="preserve">when</w:t>
      </w:r>
      <w:r>
        <w:t xml:space="preserve"> </w:t>
      </w:r>
      <m:oMath>
        <m:r>
          <m:t>x</m:t>
        </m:r>
        <m:r>
          <m:rPr>
            <m:sty m:val="p"/>
          </m:rPr>
          <m:t>=</m:t>
        </m:r>
        <m:r>
          <m:t>10</m:t>
        </m:r>
      </m:oMath>
      <w:r>
        <w:t xml:space="preserve"> </w:t>
      </w:r>
      <w:r>
        <w:t xml:space="preserve">and</w:t>
      </w:r>
      <w:r>
        <w:t xml:space="preserve"> </w:t>
      </w:r>
      <m:oMath>
        <m:r>
          <m:t>z</m:t>
        </m:r>
        <m:r>
          <m:rPr>
            <m:sty m:val="p"/>
          </m:rPr>
          <m:t>=</m:t>
        </m:r>
        <m:r>
          <m:t>5</m:t>
        </m:r>
      </m:oMath>
      <w:r>
        <w:t xml:space="preserve">.</w:t>
      </w:r>
    </w:p>
    <w:p>
      <w:pPr>
        <w:pStyle w:val="BodyText"/>
      </w:pPr>
      <m:oMathPara>
        <m:oMathParaPr>
          <m:jc m:val="center"/>
        </m:oMathParaPr>
        <m:oMath>
          <m:r>
            <m:t>y</m:t>
          </m:r>
          <m:r>
            <m:rPr>
              <m:sty m:val="p"/>
            </m:rPr>
            <m:t>=</m:t>
          </m:r>
          <m:f>
            <m:fPr>
              <m:type m:val="bar"/>
            </m:fPr>
            <m:num>
              <m:r>
                <m:t>k</m:t>
              </m:r>
              <m:r>
                <m:t>x</m:t>
              </m:r>
            </m:num>
            <m:den>
              <m:r>
                <m:t>z</m:t>
              </m:r>
            </m:den>
          </m:f>
        </m:oMath>
      </m:oMathPara>
    </w:p>
    <w:p>
      <w:pPr>
        <w:pStyle w:val="FirstParagraph"/>
      </w:pPr>
      <m:oMathPara>
        <m:oMathParaPr>
          <m:jc m:val="center"/>
        </m:oMathParaPr>
        <m:oMath>
          <m:r>
            <m:t>9</m:t>
          </m:r>
          <m:r>
            <m:rPr>
              <m:sty m:val="p"/>
            </m:rPr>
            <m:t>=</m:t>
          </m:r>
          <m:f>
            <m:fPr>
              <m:type m:val="bar"/>
            </m:fPr>
            <m:num>
              <m:r>
                <m:t>k</m:t>
              </m:r>
              <m:r>
                <m:rPr>
                  <m:sty m:val="p"/>
                </m:rPr>
                <m:t>⋅</m:t>
              </m:r>
              <m:r>
                <m:t>6</m:t>
              </m:r>
            </m:num>
            <m:den>
              <m:r>
                <m:t>4</m:t>
              </m:r>
            </m:den>
          </m:f>
        </m:oMath>
      </m:oMathPara>
    </w:p>
    <w:p>
      <w:pPr>
        <w:pStyle w:val="FirstParagraph"/>
      </w:pPr>
      <m:oMathPara>
        <m:oMathParaPr>
          <m:jc m:val="center"/>
        </m:oMathParaPr>
        <m:oMath>
          <m:r>
            <m:t>k</m:t>
          </m:r>
          <m:r>
            <m:rPr>
              <m:sty m:val="p"/>
            </m:rPr>
            <m:t>=</m:t>
          </m:r>
          <m:f>
            <m:fPr>
              <m:type m:val="bar"/>
            </m:fPr>
            <m:num>
              <m:r>
                <m:t>9</m:t>
              </m:r>
              <m:r>
                <m:rPr>
                  <m:sty m:val="p"/>
                </m:rPr>
                <m:t>⋅</m:t>
              </m:r>
              <m:r>
                <m:t>4</m:t>
              </m:r>
            </m:num>
            <m:den>
              <m:r>
                <m:t>6</m:t>
              </m:r>
            </m:den>
          </m:f>
          <m:r>
            <m:rPr>
              <m:sty m:val="p"/>
            </m:rPr>
            <m:t>=</m:t>
          </m:r>
          <m:r>
            <m:t>6</m:t>
          </m:r>
        </m:oMath>
      </m:oMathPara>
    </w:p>
    <w:p>
      <w:pPr>
        <w:pStyle w:val="FirstParagraph"/>
      </w:pPr>
      <w:r>
        <w:t xml:space="preserve">Now find</w:t>
      </w:r>
      <w:r>
        <w:t xml:space="preserve"> </w:t>
      </w:r>
      <m:oMath>
        <m:r>
          <m:t>y</m:t>
        </m:r>
      </m:oMath>
      <w:r>
        <w:t xml:space="preserve"> </w:t>
      </w:r>
      <w:r>
        <w:t xml:space="preserve">when</w:t>
      </w:r>
      <w:r>
        <w:t xml:space="preserve"> </w:t>
      </w:r>
      <m:oMath>
        <m:r>
          <m:t>x</m:t>
        </m:r>
        <m:r>
          <m:rPr>
            <m:sty m:val="p"/>
          </m:rPr>
          <m:t>=</m:t>
        </m:r>
        <m:r>
          <m:t>10</m:t>
        </m:r>
      </m:oMath>
      <w:r>
        <w:t xml:space="preserve"> </w:t>
      </w:r>
      <w:r>
        <w:t xml:space="preserve">and</w:t>
      </w:r>
      <w:r>
        <w:t xml:space="preserve"> </w:t>
      </w:r>
      <m:oMath>
        <m:r>
          <m:t>z</m:t>
        </m:r>
        <m:r>
          <m:rPr>
            <m:sty m:val="p"/>
          </m:rPr>
          <m:t>=</m:t>
        </m:r>
        <m:r>
          <m:t>5</m:t>
        </m:r>
      </m:oMath>
      <w:r>
        <w:t xml:space="preserve">:</w:t>
      </w:r>
    </w:p>
    <w:p>
      <w:pPr>
        <w:pStyle w:val="BodyText"/>
      </w:pPr>
      <m:oMathPara>
        <m:oMathParaPr>
          <m:jc m:val="center"/>
        </m:oMathParaPr>
        <m:oMath>
          <m:r>
            <m:t>y</m:t>
          </m:r>
          <m:r>
            <m:rPr>
              <m:sty m:val="p"/>
            </m:rPr>
            <m:t>=</m:t>
          </m:r>
          <m:f>
            <m:fPr>
              <m:type m:val="bar"/>
            </m:fPr>
            <m:num>
              <m:r>
                <m:t>6</m:t>
              </m:r>
              <m:r>
                <m:rPr>
                  <m:sty m:val="p"/>
                </m:rPr>
                <m:t>⋅</m:t>
              </m:r>
              <m:r>
                <m:t>10</m:t>
              </m:r>
            </m:num>
            <m:den>
              <m:r>
                <m:t>5</m:t>
              </m:r>
            </m:den>
          </m:f>
          <m:r>
            <m:rPr>
              <m:sty m:val="p"/>
            </m:rPr>
            <m:t>=</m:t>
          </m:r>
          <m:r>
            <m:t>12</m:t>
          </m:r>
        </m:oMath>
      </m:oMathPara>
    </w:p>
    <w:p>
      <w:r>
        <w:pict>
          <v:rect style="width:0;height:1.5pt" o:hralign="center" o:hrstd="t" o:hr="t"/>
        </w:pict>
      </w:r>
    </w:p>
    <w:bookmarkEnd w:id="20"/>
    <w:bookmarkStart w:id="25" w:name="advanced-proportion-applications"/>
    <w:p>
      <w:pPr>
        <w:pStyle w:val="Heading2"/>
      </w:pPr>
      <w:r>
        <w:t xml:space="preserve">6.9 – Advanced Proportion Applications</w:t>
      </w:r>
    </w:p>
    <w:bookmarkStart w:id="21" w:name="shadow-problems-similar-triangles"/>
    <w:p>
      <w:pPr>
        <w:pStyle w:val="Heading3"/>
      </w:pPr>
      <w:r>
        <w:t xml:space="preserve">Shadow Problems (Similar Triangles)</w:t>
      </w:r>
    </w:p>
    <w:p>
      <w:pPr>
        <w:pStyle w:val="FirstParagraph"/>
      </w:pPr>
      <w:r>
        <w:t xml:space="preserve">When an object casts a shadow, the height-to-shadow-length ratio is the same for all objects at the same time and location (because the sun’s rays are effectively parallel).</w:t>
      </w:r>
    </w:p>
    <w:p>
      <w:pPr>
        <w:pStyle w:val="BodyText"/>
      </w:pPr>
      <m:oMathPara>
        <m:oMathParaPr>
          <m:jc m:val="center"/>
        </m:oMathParaPr>
        <m:oMath>
          <m:f>
            <m:fPr>
              <m:type m:val="bar"/>
            </m:fPr>
            <m:num>
              <m:sSub>
                <m:e>
                  <m:r>
                    <m:rPr>
                      <m:nor/>
                      <m:sty m:val="p"/>
                    </m:rPr>
                    <m:t>Height</m:t>
                  </m:r>
                </m:e>
                <m:sub>
                  <m:r>
                    <m:t>1</m:t>
                  </m:r>
                </m:sub>
              </m:sSub>
            </m:num>
            <m:den>
              <m:sSub>
                <m:e>
                  <m:r>
                    <m:rPr>
                      <m:nor/>
                      <m:sty m:val="p"/>
                    </m:rPr>
                    <m:t>Shadow</m:t>
                  </m:r>
                </m:e>
                <m:sub>
                  <m:r>
                    <m:t>1</m:t>
                  </m:r>
                </m:sub>
              </m:sSub>
            </m:den>
          </m:f>
          <m:r>
            <m:rPr>
              <m:sty m:val="p"/>
            </m:rPr>
            <m:t>=</m:t>
          </m:r>
          <m:f>
            <m:fPr>
              <m:type m:val="bar"/>
            </m:fPr>
            <m:num>
              <m:sSub>
                <m:e>
                  <m:r>
                    <m:rPr>
                      <m:nor/>
                      <m:sty m:val="p"/>
                    </m:rPr>
                    <m:t>Height</m:t>
                  </m:r>
                </m:e>
                <m:sub>
                  <m:r>
                    <m:t>2</m:t>
                  </m:r>
                </m:sub>
              </m:sSub>
            </m:num>
            <m:den>
              <m:sSub>
                <m:e>
                  <m:r>
                    <m:rPr>
                      <m:nor/>
                      <m:sty m:val="p"/>
                    </m:rPr>
                    <m:t>Shadow</m:t>
                  </m:r>
                </m:e>
                <m:sub>
                  <m:r>
                    <m:t>2</m:t>
                  </m:r>
                </m:sub>
              </m:sSub>
            </m:den>
          </m:f>
        </m:oMath>
      </m:oMathPara>
    </w:p>
    <w:p>
      <w:pPr>
        <w:pStyle w:val="FirstParagraph"/>
      </w:pPr>
      <w:r>
        <w:rPr>
          <w:b/>
          <w:bCs/>
        </w:rPr>
        <w:t xml:space="preserve">Example:</w:t>
      </w:r>
      <w:r>
        <w:t xml:space="preserve"> </w:t>
      </w:r>
      <w:r>
        <w:t xml:space="preserve">A 6-foot-tall person casts a 4-foot shadow. At the same time, a tree casts a 30-foot shadow. How tall is the tree?</w:t>
      </w:r>
    </w:p>
    <w:p>
      <w:pPr>
        <w:pStyle w:val="BodyText"/>
      </w:pPr>
      <m:oMathPara>
        <m:oMathParaPr>
          <m:jc m:val="center"/>
        </m:oMathParaPr>
        <m:oMath>
          <m:f>
            <m:fPr>
              <m:type m:val="bar"/>
            </m:fPr>
            <m:num>
              <m:r>
                <m:t>6</m:t>
              </m:r>
            </m:num>
            <m:den>
              <m:r>
                <m:t>4</m:t>
              </m:r>
            </m:den>
          </m:f>
          <m:r>
            <m:rPr>
              <m:sty m:val="p"/>
            </m:rPr>
            <m:t>=</m:t>
          </m:r>
          <m:f>
            <m:fPr>
              <m:type m:val="bar"/>
            </m:fPr>
            <m:num>
              <m:r>
                <m:t>h</m:t>
              </m:r>
            </m:num>
            <m:den>
              <m:r>
                <m:t>30</m:t>
              </m:r>
            </m:den>
          </m:f>
        </m:oMath>
      </m:oMathPara>
    </w:p>
    <w:p>
      <w:pPr>
        <w:pStyle w:val="FirstParagraph"/>
      </w:pPr>
      <m:oMathPara>
        <m:oMathParaPr>
          <m:jc m:val="center"/>
        </m:oMathParaPr>
        <m:oMath>
          <m:r>
            <m:t>h</m:t>
          </m:r>
          <m:r>
            <m:rPr>
              <m:sty m:val="p"/>
            </m:rPr>
            <m:t>=</m:t>
          </m:r>
          <m:f>
            <m:fPr>
              <m:type m:val="bar"/>
            </m:fPr>
            <m:num>
              <m:r>
                <m:t>6</m:t>
              </m:r>
              <m:r>
                <m:rPr>
                  <m:sty m:val="p"/>
                </m:rPr>
                <m:t>×</m:t>
              </m:r>
              <m:r>
                <m:t>30</m:t>
              </m:r>
            </m:num>
            <m:den>
              <m:r>
                <m:t>4</m:t>
              </m:r>
            </m:den>
          </m:f>
          <m:r>
            <m:rPr>
              <m:sty m:val="p"/>
            </m:rPr>
            <m:t>=</m:t>
          </m:r>
          <m:r>
            <m:t>45</m:t>
          </m:r>
          <m:r>
            <m:rPr>
              <m:nor/>
              <m:sty m:val="p"/>
            </m:rPr>
            <m:t> feet</m:t>
          </m:r>
        </m:oMath>
      </m:oMathPara>
    </w:p>
    <w:bookmarkEnd w:id="21"/>
    <w:bookmarkStart w:id="22" w:name="map-scale-problems"/>
    <w:p>
      <w:pPr>
        <w:pStyle w:val="Heading3"/>
      </w:pPr>
      <w:r>
        <w:t xml:space="preserve">Map Scale Problems</w:t>
      </w:r>
    </w:p>
    <w:p>
      <w:pPr>
        <w:pStyle w:val="FirstParagraph"/>
      </w:pPr>
      <w:r>
        <w:t xml:space="preserve">Map scales are ratios comparing a distance on the map to the corresponding actual distance.</w:t>
      </w:r>
    </w:p>
    <w:p>
      <w:pPr>
        <w:pStyle w:val="BodyText"/>
      </w:pPr>
      <w:r>
        <w:rPr>
          <w:b/>
          <w:bCs/>
        </w:rPr>
        <w:t xml:space="preserve">Example:</w:t>
      </w:r>
      <w:r>
        <w:t xml:space="preserve"> </w:t>
      </w:r>
      <w:r>
        <w:t xml:space="preserve">On a map, 1 inch represents 25 miles. If two cities are 3.5 inches apart on the map, what is the actual distance?</w:t>
      </w:r>
    </w:p>
    <w:p>
      <w:pPr>
        <w:pStyle w:val="BodyText"/>
      </w:pPr>
      <m:oMathPara>
        <m:oMathParaPr>
          <m:jc m:val="center"/>
        </m:oMathParaPr>
        <m:oMath>
          <m:f>
            <m:fPr>
              <m:type m:val="bar"/>
            </m:fPr>
            <m:num>
              <m:r>
                <m:t>1</m:t>
              </m:r>
              <m:r>
                <m:rPr>
                  <m:nor/>
                  <m:sty m:val="p"/>
                </m:rPr>
                <m:t> inch</m:t>
              </m:r>
            </m:num>
            <m:den>
              <m:r>
                <m:t>25</m:t>
              </m:r>
              <m:r>
                <m:rPr>
                  <m:nor/>
                  <m:sty m:val="p"/>
                </m:rPr>
                <m:t> miles</m:t>
              </m:r>
            </m:den>
          </m:f>
          <m:r>
            <m:rPr>
              <m:sty m:val="p"/>
            </m:rPr>
            <m:t>=</m:t>
          </m:r>
          <m:f>
            <m:fPr>
              <m:type m:val="bar"/>
            </m:fPr>
            <m:num>
              <m:r>
                <m:t>3.5</m:t>
              </m:r>
              <m:r>
                <m:rPr>
                  <m:nor/>
                  <m:sty m:val="p"/>
                </m:rPr>
                <m:t> inches</m:t>
              </m:r>
            </m:num>
            <m:den>
              <m:r>
                <m:t>x</m:t>
              </m:r>
              <m:r>
                <m:rPr>
                  <m:nor/>
                  <m:sty m:val="p"/>
                </m:rPr>
                <m:t> miles</m:t>
              </m:r>
            </m:den>
          </m:f>
        </m:oMath>
      </m:oMathPara>
    </w:p>
    <w:p>
      <w:pPr>
        <w:pStyle w:val="FirstParagraph"/>
      </w:pPr>
      <m:oMathPara>
        <m:oMathParaPr>
          <m:jc m:val="center"/>
        </m:oMathParaPr>
        <m:oMath>
          <m:r>
            <m:t>x</m:t>
          </m:r>
          <m:r>
            <m:rPr>
              <m:sty m:val="p"/>
            </m:rPr>
            <m:t>=</m:t>
          </m:r>
          <m:r>
            <m:t>3.5</m:t>
          </m:r>
          <m:r>
            <m:rPr>
              <m:sty m:val="p"/>
            </m:rPr>
            <m:t>×</m:t>
          </m:r>
          <m:r>
            <m:t>25</m:t>
          </m:r>
          <m:r>
            <m:rPr>
              <m:sty m:val="p"/>
            </m:rPr>
            <m:t>=</m:t>
          </m:r>
          <m:r>
            <m:t>87.5</m:t>
          </m:r>
          <m:r>
            <m:rPr>
              <m:nor/>
              <m:sty m:val="p"/>
            </m:rPr>
            <m:t> miles</m:t>
          </m:r>
        </m:oMath>
      </m:oMathPara>
    </w:p>
    <w:bookmarkEnd w:id="22"/>
    <w:bookmarkStart w:id="23" w:name="conversion-factors-and-unit-analysis"/>
    <w:p>
      <w:pPr>
        <w:pStyle w:val="Heading3"/>
      </w:pPr>
      <w:r>
        <w:t xml:space="preserve">Conversion Factors and Unit Analysis</w:t>
      </w:r>
    </w:p>
    <w:p>
      <w:pPr>
        <w:pStyle w:val="FirstParagraph"/>
      </w:pPr>
      <w:r>
        <w:t xml:space="preserve">A</w:t>
      </w:r>
      <w:r>
        <w:t xml:space="preserve"> </w:t>
      </w:r>
      <w:r>
        <w:rPr>
          <w:b/>
          <w:bCs/>
        </w:rPr>
        <w:t xml:space="preserve">conversion factor</w:t>
      </w:r>
      <w:r>
        <w:t xml:space="preserve"> </w:t>
      </w:r>
      <w:r>
        <w:t xml:space="preserve">is a ratio equal to 1 that expresses the same quantity in different units. Multiplying by a conversion factor changes the units but not the value.</w:t>
      </w:r>
    </w:p>
    <w:p>
      <w:pPr>
        <w:pStyle w:val="BodyText"/>
      </w:pPr>
      <w:r>
        <w:rPr>
          <w:b/>
          <w:bCs/>
        </w:rPr>
        <w:t xml:space="preserve">Key conversion factors:</w:t>
      </w:r>
      <w:r>
        <w:t xml:space="preserve"> </w:t>
      </w:r>
      <w:r>
        <w:t xml:space="preserve">-</w:t>
      </w:r>
      <w:r>
        <w:t xml:space="preserve"> </w:t>
      </w:r>
      <m:oMath>
        <m:f>
          <m:fPr>
            <m:type m:val="bar"/>
          </m:fPr>
          <m:num>
            <m:r>
              <m:t>1</m:t>
            </m:r>
            <m:r>
              <m:rPr>
                <m:nor/>
                <m:sty m:val="p"/>
              </m:rPr>
              <m:t> foot</m:t>
            </m:r>
          </m:num>
          <m:den>
            <m:r>
              <m:t>12</m:t>
            </m:r>
            <m:r>
              <m:rPr>
                <m:nor/>
                <m:sty m:val="p"/>
              </m:rPr>
              <m:t> inches</m:t>
            </m:r>
          </m:den>
        </m:f>
        <m:r>
          <m:rPr>
            <m:sty m:val="p"/>
          </m:rPr>
          <m:t>=</m:t>
        </m:r>
        <m:r>
          <m:t>1</m:t>
        </m:r>
      </m:oMath>
      <w:r>
        <w:t xml:space="preserve"> </w:t>
      </w:r>
      <w:r>
        <w:t xml:space="preserve">-</w:t>
      </w:r>
      <w:r>
        <w:t xml:space="preserve"> </w:t>
      </w:r>
      <m:oMath>
        <m:f>
          <m:fPr>
            <m:type m:val="bar"/>
          </m:fPr>
          <m:num>
            <m:r>
              <m:t>1</m:t>
            </m:r>
            <m:r>
              <m:rPr>
                <m:nor/>
                <m:sty m:val="p"/>
              </m:rPr>
              <m:t> hour</m:t>
            </m:r>
          </m:num>
          <m:den>
            <m:r>
              <m:t>60</m:t>
            </m:r>
            <m:r>
              <m:rPr>
                <m:nor/>
                <m:sty m:val="p"/>
              </m:rPr>
              <m:t> minutes</m:t>
            </m:r>
          </m:den>
        </m:f>
        <m:r>
          <m:rPr>
            <m:sty m:val="p"/>
          </m:rPr>
          <m:t>=</m:t>
        </m:r>
        <m:r>
          <m:t>1</m:t>
        </m:r>
      </m:oMath>
      <w:r>
        <w:t xml:space="preserve"> </w:t>
      </w:r>
      <w:r>
        <w:t xml:space="preserve">-</w:t>
      </w:r>
      <w:r>
        <w:t xml:space="preserve"> </w:t>
      </w:r>
      <m:oMath>
        <m:f>
          <m:fPr>
            <m:type m:val="bar"/>
          </m:fPr>
          <m:num>
            <m:r>
              <m:t>1</m:t>
            </m:r>
            <m:r>
              <m:rPr>
                <m:nor/>
                <m:sty m:val="p"/>
              </m:rPr>
              <m:t> mile</m:t>
            </m:r>
          </m:num>
          <m:den>
            <m:r>
              <m:t>5280</m:t>
            </m:r>
            <m:r>
              <m:rPr>
                <m:nor/>
                <m:sty m:val="p"/>
              </m:rPr>
              <m:t> feet</m:t>
            </m:r>
          </m:den>
        </m:f>
        <m:r>
          <m:rPr>
            <m:sty m:val="p"/>
          </m:rPr>
          <m:t>=</m:t>
        </m:r>
        <m:r>
          <m:t>1</m:t>
        </m:r>
      </m:oMath>
    </w:p>
    <w:p>
      <w:pPr>
        <w:pStyle w:val="BodyText"/>
      </w:pPr>
      <w:r>
        <w:rPr>
          <w:b/>
          <w:bCs/>
        </w:rPr>
        <w:t xml:space="preserve">Example:</w:t>
      </w:r>
      <w:r>
        <w:t xml:space="preserve"> </w:t>
      </w:r>
      <w:r>
        <w:t xml:space="preserve">Convert 72 km/h to m/s.</w:t>
      </w:r>
    </w:p>
    <w:p>
      <w:pPr>
        <w:pStyle w:val="BodyText"/>
      </w:pPr>
      <m:oMathPara>
        <m:oMathParaPr>
          <m:jc m:val="center"/>
        </m:oMathParaPr>
        <m:oMath>
          <m:r>
            <m:t>72</m:t>
          </m:r>
          <m:f>
            <m:fPr>
              <m:type m:val="bar"/>
            </m:fPr>
            <m:num>
              <m:r>
                <m:rPr>
                  <m:nor/>
                  <m:sty m:val="p"/>
                </m:rPr>
                <m:t>km</m:t>
              </m:r>
            </m:num>
            <m:den>
              <m:r>
                <m:rPr>
                  <m:nor/>
                  <m:sty m:val="p"/>
                </m:rPr>
                <m:t>h</m:t>
              </m:r>
            </m:den>
          </m:f>
          <m:r>
            <m:rPr>
              <m:sty m:val="p"/>
            </m:rPr>
            <m:t>×</m:t>
          </m:r>
          <m:f>
            <m:fPr>
              <m:type m:val="bar"/>
            </m:fPr>
            <m:num>
              <m:r>
                <m:t>1000</m:t>
              </m:r>
              <m:r>
                <m:rPr>
                  <m:nor/>
                  <m:sty m:val="p"/>
                </m:rPr>
                <m:t> m</m:t>
              </m:r>
            </m:num>
            <m:den>
              <m:r>
                <m:t>1</m:t>
              </m:r>
              <m:r>
                <m:rPr>
                  <m:nor/>
                  <m:sty m:val="p"/>
                </m:rPr>
                <m:t> km</m:t>
              </m:r>
            </m:den>
          </m:f>
          <m:r>
            <m:rPr>
              <m:sty m:val="p"/>
            </m:rPr>
            <m:t>×</m:t>
          </m:r>
          <m:f>
            <m:fPr>
              <m:type m:val="bar"/>
            </m:fPr>
            <m:num>
              <m:r>
                <m:t>1</m:t>
              </m:r>
              <m:r>
                <m:rPr>
                  <m:nor/>
                  <m:sty m:val="p"/>
                </m:rPr>
                <m:t> h</m:t>
              </m:r>
            </m:num>
            <m:den>
              <m:r>
                <m:t>3600</m:t>
              </m:r>
              <m:r>
                <m:rPr>
                  <m:nor/>
                  <m:sty m:val="p"/>
                </m:rPr>
                <m:t> s</m:t>
              </m:r>
            </m:den>
          </m:f>
          <m:r>
            <m:rPr>
              <m:sty m:val="p"/>
            </m:rPr>
            <m:t>=</m:t>
          </m:r>
          <m:f>
            <m:fPr>
              <m:type m:val="bar"/>
            </m:fPr>
            <m:num>
              <m:r>
                <m:t>72</m:t>
              </m:r>
              <m:r>
                <m:rPr>
                  <m:sty m:val="p"/>
                </m:rPr>
                <m:t>×</m:t>
              </m:r>
              <m:r>
                <m:t>1000</m:t>
              </m:r>
            </m:num>
            <m:den>
              <m:r>
                <m:t>3600</m:t>
              </m:r>
            </m:den>
          </m:f>
          <m:r>
            <m:rPr>
              <m:nor/>
              <m:sty m:val="p"/>
            </m:rPr>
            <m:t> m/s</m:t>
          </m:r>
          <m:r>
            <m:rPr>
              <m:sty m:val="p"/>
            </m:rPr>
            <m:t>=</m:t>
          </m:r>
          <m:r>
            <m:t>20</m:t>
          </m:r>
          <m:r>
            <m:rPr>
              <m:nor/>
              <m:sty m:val="p"/>
            </m:rPr>
            <m:t> m/s</m:t>
          </m:r>
        </m:oMath>
      </m:oMathPara>
    </w:p>
    <w:p>
      <w:pPr>
        <w:pStyle w:val="FirstParagraph"/>
      </w:pPr>
      <w:r>
        <w:t xml:space="preserve">The units cancel algebraically: km in the numerator cancels km in the denominator; hours in the denominator cancels hours in the numerator.</w:t>
      </w:r>
    </w:p>
    <w:bookmarkEnd w:id="23"/>
    <w:bookmarkStart w:id="24" w:name="X3e77e75087063021d4ad362daa627461d2e9250"/>
    <w:p>
      <w:pPr>
        <w:pStyle w:val="Heading3"/>
      </w:pPr>
      <w:r>
        <w:t xml:space="preserve">Dimensional Analysis for Complex Conversions</w:t>
      </w:r>
    </w:p>
    <w:p>
      <w:pPr>
        <w:pStyle w:val="FirstParagraph"/>
      </w:pPr>
      <w:r>
        <w:t xml:space="preserve">When multiple conversions are needed, chain conversion factors so that all intermediate units cancel, leaving only the desired units.</w:t>
      </w:r>
    </w:p>
    <w:p>
      <w:pPr>
        <w:pStyle w:val="BodyText"/>
      </w:pPr>
      <w:r>
        <w:rPr>
          <w:b/>
          <w:bCs/>
        </w:rPr>
        <w:t xml:space="preserve">Example:</w:t>
      </w:r>
      <w:r>
        <w:t xml:space="preserve"> </w:t>
      </w:r>
      <w:r>
        <w:t xml:space="preserve">A swimming pool holds 25,000 gallons. If a hose fills at 5 gallons per minute, how many days will it take to fill the pool?</w:t>
      </w:r>
    </w:p>
    <w:p>
      <w:pPr>
        <w:pStyle w:val="BodyText"/>
      </w:pPr>
      <m:oMathPara>
        <m:oMathParaPr>
          <m:jc m:val="center"/>
        </m:oMathParaPr>
        <m:oMath>
          <m:r>
            <m:t>25000</m:t>
          </m:r>
          <m:r>
            <m:rPr>
              <m:nor/>
              <m:sty m:val="p"/>
            </m:rPr>
            <m:t> gal</m:t>
          </m:r>
          <m:r>
            <m:rPr>
              <m:sty m:val="p"/>
            </m:rPr>
            <m:t>×</m:t>
          </m:r>
          <m:f>
            <m:fPr>
              <m:type m:val="bar"/>
            </m:fPr>
            <m:num>
              <m:r>
                <m:t>1</m:t>
              </m:r>
              <m:r>
                <m:rPr>
                  <m:nor/>
                  <m:sty m:val="p"/>
                </m:rPr>
                <m:t> min</m:t>
              </m:r>
            </m:num>
            <m:den>
              <m:r>
                <m:t>5</m:t>
              </m:r>
              <m:r>
                <m:rPr>
                  <m:nor/>
                  <m:sty m:val="p"/>
                </m:rPr>
                <m:t> gal</m:t>
              </m:r>
            </m:den>
          </m:f>
          <m:r>
            <m:rPr>
              <m:sty m:val="p"/>
            </m:rPr>
            <m:t>×</m:t>
          </m:r>
          <m:f>
            <m:fPr>
              <m:type m:val="bar"/>
            </m:fPr>
            <m:num>
              <m:r>
                <m:t>1</m:t>
              </m:r>
              <m:r>
                <m:rPr>
                  <m:nor/>
                  <m:sty m:val="p"/>
                </m:rPr>
                <m:t> hr</m:t>
              </m:r>
            </m:num>
            <m:den>
              <m:r>
                <m:t>60</m:t>
              </m:r>
              <m:r>
                <m:rPr>
                  <m:nor/>
                  <m:sty m:val="p"/>
                </m:rPr>
                <m:t> min</m:t>
              </m:r>
            </m:den>
          </m:f>
          <m:r>
            <m:rPr>
              <m:sty m:val="p"/>
            </m:rPr>
            <m:t>×</m:t>
          </m:r>
          <m:f>
            <m:fPr>
              <m:type m:val="bar"/>
            </m:fPr>
            <m:num>
              <m:r>
                <m:t>1</m:t>
              </m:r>
              <m:r>
                <m:rPr>
                  <m:nor/>
                  <m:sty m:val="p"/>
                </m:rPr>
                <m:t> day</m:t>
              </m:r>
            </m:num>
            <m:den>
              <m:r>
                <m:t>24</m:t>
              </m:r>
              <m:r>
                <m:rPr>
                  <m:nor/>
                  <m:sty m:val="p"/>
                </m:rPr>
                <m:t> hr</m:t>
              </m:r>
            </m:den>
          </m:f>
        </m:oMath>
      </m:oMathPara>
    </w:p>
    <w:p>
      <w:pPr>
        <w:pStyle w:val="FirstParagraph"/>
      </w:pPr>
      <m:oMathPara>
        <m:oMathParaPr>
          <m:jc m:val="center"/>
        </m:oMathParaPr>
        <m:oMath>
          <m:r>
            <m:rPr>
              <m:sty m:val="p"/>
            </m:rPr>
            <m:t>=</m:t>
          </m:r>
          <m:f>
            <m:fPr>
              <m:type m:val="bar"/>
            </m:fPr>
            <m:num>
              <m:r>
                <m:t>25000</m:t>
              </m:r>
            </m:num>
            <m:den>
              <m:r>
                <m:t>5</m:t>
              </m:r>
              <m:r>
                <m:rPr>
                  <m:sty m:val="p"/>
                </m:rPr>
                <m:t>×</m:t>
              </m:r>
              <m:r>
                <m:t>60</m:t>
              </m:r>
              <m:r>
                <m:rPr>
                  <m:sty m:val="p"/>
                </m:rPr>
                <m:t>×</m:t>
              </m:r>
              <m:r>
                <m:t>24</m:t>
              </m:r>
            </m:den>
          </m:f>
          <m:r>
            <m:rPr>
              <m:nor/>
              <m:sty m:val="p"/>
            </m:rPr>
            <m:t> days</m:t>
          </m:r>
          <m:r>
            <m:rPr>
              <m:sty m:val="p"/>
            </m:rPr>
            <m:t>=</m:t>
          </m:r>
          <m:f>
            <m:fPr>
              <m:type m:val="bar"/>
            </m:fPr>
            <m:num>
              <m:r>
                <m:t>25000</m:t>
              </m:r>
            </m:num>
            <m:den>
              <m:r>
                <m:t>7200</m:t>
              </m:r>
            </m:den>
          </m:f>
          <m:r>
            <m:rPr>
              <m:nor/>
              <m:sty m:val="p"/>
            </m:rPr>
            <m:t> days</m:t>
          </m:r>
          <m:r>
            <m:rPr>
              <m:sty m:val="p"/>
            </m:rPr>
            <m:t>=</m:t>
          </m:r>
          <m:f>
            <m:fPr>
              <m:type m:val="bar"/>
            </m:fPr>
            <m:num>
              <m:r>
                <m:t>125</m:t>
              </m:r>
            </m:num>
            <m:den>
              <m:r>
                <m:t>36</m:t>
              </m:r>
            </m:den>
          </m:f>
          <m:r>
            <m:rPr>
              <m:sty m:val="p"/>
            </m:rPr>
            <m:t>≈</m:t>
          </m:r>
          <m:r>
            <m:t>3.47</m:t>
          </m:r>
          <m:r>
            <m:rPr>
              <m:nor/>
              <m:sty m:val="p"/>
            </m:rPr>
            <m:t> days</m:t>
          </m:r>
        </m:oMath>
      </m:oMathPara>
    </w:p>
    <w:p>
      <w:r>
        <w:pict>
          <v:rect style="width:0;height:1.5pt" o:hralign="center" o:hrstd="t" o:hr="t"/>
        </w:pict>
      </w:r>
    </w:p>
    <w:bookmarkEnd w:id="24"/>
    <w:bookmarkEnd w:id="25"/>
    <w:bookmarkStart w:id="29" w:name="proportional-reasoning-in-data-analysis"/>
    <w:p>
      <w:pPr>
        <w:pStyle w:val="Heading2"/>
      </w:pPr>
      <w:r>
        <w:t xml:space="preserve">6.10 – Proportional Reasoning in Data Analysis</w:t>
      </w:r>
    </w:p>
    <w:bookmarkStart w:id="26" w:name="relative-frequency-and-proportions"/>
    <w:p>
      <w:pPr>
        <w:pStyle w:val="Heading3"/>
      </w:pPr>
      <w:r>
        <w:t xml:space="preserve">Relative Frequency and Proportions</w:t>
      </w:r>
    </w:p>
    <w:p>
      <w:pPr>
        <w:pStyle w:val="FirstParagraph"/>
      </w:pPr>
      <w:r>
        <w:t xml:space="preserve">A</w:t>
      </w:r>
      <w:r>
        <w:t xml:space="preserve"> </w:t>
      </w:r>
      <w:r>
        <w:rPr>
          <w:b/>
          <w:bCs/>
        </w:rPr>
        <w:t xml:space="preserve">relative frequency</w:t>
      </w:r>
      <w:r>
        <w:t xml:space="preserve"> </w:t>
      </w:r>
      <w:r>
        <w:t xml:space="preserve">is a proportion (or percent) that describes how often a value or category occurs relative to the total.</w:t>
      </w:r>
    </w:p>
    <w:p>
      <w:pPr>
        <w:pStyle w:val="BodyText"/>
      </w:pPr>
      <m:oMathPara>
        <m:oMathParaPr>
          <m:jc m:val="center"/>
        </m:oMathParaPr>
        <m:oMath>
          <m:r>
            <m:rPr>
              <m:nor/>
              <m:sty m:val="p"/>
            </m:rPr>
            <m:t>Relative Frequency</m:t>
          </m:r>
          <m:r>
            <m:rPr>
              <m:sty m:val="p"/>
            </m:rPr>
            <m:t>=</m:t>
          </m:r>
          <m:f>
            <m:fPr>
              <m:type m:val="bar"/>
            </m:fPr>
            <m:num>
              <m:r>
                <m:rPr>
                  <m:nor/>
                  <m:sty m:val="p"/>
                </m:rPr>
                <m:t>Frequency of Category</m:t>
              </m:r>
            </m:num>
            <m:den>
              <m:r>
                <m:rPr>
                  <m:nor/>
                  <m:sty m:val="p"/>
                </m:rPr>
                <m:t>Total Frequency</m:t>
              </m:r>
            </m:den>
          </m:f>
        </m:oMath>
      </m:oMathPara>
    </w:p>
    <w:p>
      <w:pPr>
        <w:pStyle w:val="FirstParagraph"/>
      </w:pPr>
      <w:r>
        <w:rPr>
          <w:b/>
          <w:bCs/>
        </w:rPr>
        <w:t xml:space="preserve">Example:</w:t>
      </w:r>
      <w:r>
        <w:t xml:space="preserve"> </w:t>
      </w:r>
      <w:r>
        <w:t xml:space="preserve">In a survey of 200 people, 50 preferred tea. The relative frequency of tea preference is</w:t>
      </w:r>
      <w:r>
        <w:t xml:space="preserve"> </w:t>
      </w:r>
      <m:oMath>
        <m:f>
          <m:fPr>
            <m:type m:val="bar"/>
          </m:fPr>
          <m:num>
            <m:r>
              <m:t>50</m:t>
            </m:r>
          </m:num>
          <m:den>
            <m:r>
              <m:t>200</m:t>
            </m:r>
          </m:den>
        </m:f>
        <m:r>
          <m:rPr>
            <m:sty m:val="p"/>
          </m:rPr>
          <m:t>=</m:t>
        </m:r>
        <m:r>
          <m:t>0.25</m:t>
        </m:r>
        <m:r>
          <m:rPr>
            <m:sty m:val="p"/>
          </m:rPr>
          <m:t>=</m:t>
        </m:r>
        <m:r>
          <m:t>25</m:t>
        </m:r>
        <m:r>
          <m:rPr>
            <m:sty m:val="p"/>
          </m:rPr>
          <m:t>%</m:t>
        </m:r>
      </m:oMath>
      <w:r>
        <w:t xml:space="preserve">.</w:t>
      </w:r>
    </w:p>
    <w:bookmarkEnd w:id="26"/>
    <w:bookmarkStart w:id="27" w:name="conditional-proportions"/>
    <w:p>
      <w:pPr>
        <w:pStyle w:val="Heading3"/>
      </w:pPr>
      <w:r>
        <w:t xml:space="preserve">Conditional Proportions</w:t>
      </w:r>
    </w:p>
    <w:p>
      <w:pPr>
        <w:pStyle w:val="FirstParagraph"/>
      </w:pPr>
      <w:r>
        <w:t xml:space="preserve">A</w:t>
      </w:r>
      <w:r>
        <w:t xml:space="preserve"> </w:t>
      </w:r>
      <w:r>
        <w:rPr>
          <w:b/>
          <w:bCs/>
        </w:rPr>
        <w:t xml:space="preserve">conditional proportion</w:t>
      </w:r>
      <w:r>
        <w:t xml:space="preserve"> </w:t>
      </w:r>
      <w:r>
        <w:t xml:space="preserve">restricts the denominator to a subset of the data.</w:t>
      </w:r>
    </w:p>
    <w:p>
      <w:pPr>
        <w:pStyle w:val="BodyText"/>
      </w:pPr>
      <w:r>
        <w:rPr>
          <w:b/>
          <w:bCs/>
        </w:rPr>
        <w:t xml:space="preserve">Example:</w:t>
      </w:r>
      <w:r>
        <w:t xml:space="preserve"> </w:t>
      </w:r>
      <w:r>
        <w:t xml:space="preserve">Of the 80 students who play sports, 30 also play a musical instrument. The proportion of sports-playing students who also play an instrument is</w:t>
      </w:r>
      <w:r>
        <w:t xml:space="preserve"> </w:t>
      </w:r>
      <m:oMath>
        <m:f>
          <m:fPr>
            <m:type m:val="bar"/>
          </m:fPr>
          <m:num>
            <m:r>
              <m:t>30</m:t>
            </m:r>
          </m:num>
          <m:den>
            <m:r>
              <m:t>80</m:t>
            </m:r>
          </m:den>
        </m:f>
        <m:r>
          <m:rPr>
            <m:sty m:val="p"/>
          </m:rPr>
          <m:t>=</m:t>
        </m:r>
        <m:r>
          <m:t>0.375</m:t>
        </m:r>
        <m:r>
          <m:rPr>
            <m:sty m:val="p"/>
          </m:rPr>
          <m:t>=</m:t>
        </m:r>
        <m:r>
          <m:t>37.5</m:t>
        </m:r>
        <m:r>
          <m:rPr>
            <m:sty m:val="p"/>
          </m:rPr>
          <m:t>%</m:t>
        </m:r>
      </m:oMath>
      <w:r>
        <w:t xml:space="preserve">.</w:t>
      </w:r>
    </w:p>
    <w:p>
      <w:pPr>
        <w:pStyle w:val="BodyText"/>
      </w:pPr>
      <w:r>
        <w:t xml:space="preserve">Note the difference: this is NOT</w:t>
      </w:r>
      <w:r>
        <w:t xml:space="preserve"> </w:t>
      </w:r>
      <m:oMath>
        <m:f>
          <m:fPr>
            <m:type m:val="bar"/>
          </m:fPr>
          <m:num>
            <m:r>
              <m:t>30</m:t>
            </m:r>
          </m:num>
          <m:den>
            <m:r>
              <m:t>200</m:t>
            </m:r>
          </m:den>
        </m:f>
      </m:oMath>
      <w:r>
        <w:t xml:space="preserve"> </w:t>
      </w:r>
      <w:r>
        <w:t xml:space="preserve">(the proportion of all students who both play sports and an instrument). The condition</w:t>
      </w:r>
      <w:r>
        <w:t xml:space="preserve"> </w:t>
      </w:r>
      <w:r>
        <w:t xml:space="preserve">“</w:t>
      </w:r>
      <w:r>
        <w:t xml:space="preserve">who play sports</w:t>
      </w:r>
      <w:r>
        <w:t xml:space="preserve">”</w:t>
      </w:r>
      <w:r>
        <w:t xml:space="preserve"> </w:t>
      </w:r>
      <w:r>
        <w:t xml:space="preserve">restricts the denominator.</w:t>
      </w:r>
    </w:p>
    <w:bookmarkEnd w:id="27"/>
    <w:bookmarkStart w:id="28" w:name="scaling-proportions-to-a-different-total"/>
    <w:p>
      <w:pPr>
        <w:pStyle w:val="Heading3"/>
      </w:pPr>
      <w:r>
        <w:t xml:space="preserve">Scaling Proportions to a Different Total</w:t>
      </w:r>
    </w:p>
    <w:p>
      <w:pPr>
        <w:pStyle w:val="FirstParagraph"/>
      </w:pPr>
      <w:r>
        <w:t xml:space="preserve">If you know a proportion and want to apply it to a different total:</w:t>
      </w:r>
    </w:p>
    <w:p>
      <w:pPr>
        <w:pStyle w:val="BodyText"/>
      </w:pPr>
      <m:oMathPara>
        <m:oMathParaPr>
          <m:jc m:val="center"/>
        </m:oMathParaPr>
        <m:oMath>
          <m:r>
            <m:rPr>
              <m:nor/>
              <m:sty m:val="p"/>
            </m:rPr>
            <m:t>Expected Count</m:t>
          </m:r>
          <m:r>
            <m:rPr>
              <m:sty m:val="p"/>
            </m:rPr>
            <m:t>=</m:t>
          </m:r>
          <m:r>
            <m:rPr>
              <m:nor/>
              <m:sty m:val="p"/>
            </m:rPr>
            <m:t>Proportion</m:t>
          </m:r>
          <m:r>
            <m:rPr>
              <m:sty m:val="p"/>
            </m:rPr>
            <m:t>×</m:t>
          </m:r>
          <m:r>
            <m:rPr>
              <m:nor/>
              <m:sty m:val="p"/>
            </m:rPr>
            <m:t>New Total</m:t>
          </m:r>
        </m:oMath>
      </m:oMathPara>
    </w:p>
    <w:p>
      <w:pPr>
        <w:pStyle w:val="FirstParagraph"/>
      </w:pPr>
      <w:r>
        <w:rPr>
          <w:b/>
          <w:bCs/>
        </w:rPr>
        <w:t xml:space="preserve">Example:</w:t>
      </w:r>
      <w:r>
        <w:t xml:space="preserve"> </w:t>
      </w:r>
      <w:r>
        <w:t xml:space="preserve">If 30% of a sample of 500 people prefer brand A, how many people in a population of 10,000 would be expected to prefer brand A?</w:t>
      </w:r>
    </w:p>
    <w:p>
      <w:pPr>
        <w:pStyle w:val="BodyText"/>
      </w:pPr>
      <m:oMathPara>
        <m:oMathParaPr>
          <m:jc m:val="center"/>
        </m:oMathParaPr>
        <m:oMath>
          <m:r>
            <m:t>0.30</m:t>
          </m:r>
          <m:r>
            <m:rPr>
              <m:sty m:val="p"/>
            </m:rPr>
            <m:t>×</m:t>
          </m:r>
          <m:r>
            <m:t>10000</m:t>
          </m:r>
          <m:r>
            <m:rPr>
              <m:sty m:val="p"/>
            </m:rPr>
            <m:t>=</m:t>
          </m:r>
          <m:r>
            <m:t>3000</m:t>
          </m:r>
        </m:oMath>
      </m:oMathPara>
    </w:p>
    <w:p>
      <w:pPr>
        <w:pStyle w:val="FirstParagraph"/>
      </w:pPr>
      <w:r>
        <w:t xml:space="preserve">This assumes the sample is representative of the population – a critical assumption that the SAT may test.</w:t>
      </w:r>
    </w:p>
    <w:p>
      <w:r>
        <w:pict>
          <v:rect style="width:0;height:1.5pt" o:hralign="center" o:hrstd="t" o:hr="t"/>
        </w:pict>
      </w:r>
    </w:p>
    <w:bookmarkEnd w:id="28"/>
    <w:bookmarkEnd w:id="29"/>
    <w:bookmarkStart w:id="34" w:name="percent-change-in-financial-contexts"/>
    <w:p>
      <w:pPr>
        <w:pStyle w:val="Heading2"/>
      </w:pPr>
      <w:r>
        <w:t xml:space="preserve">6.11 – Percent Change in Financial Contexts</w:t>
      </w:r>
    </w:p>
    <w:bookmarkStart w:id="30" w:name="simple-interest"/>
    <w:p>
      <w:pPr>
        <w:pStyle w:val="Heading3"/>
      </w:pPr>
      <w:r>
        <w:t xml:space="preserve">Simple Interest</w:t>
      </w:r>
    </w:p>
    <w:p>
      <w:pPr>
        <w:pStyle w:val="FirstParagraph"/>
      </w:pPr>
      <m:oMathPara>
        <m:oMathParaPr>
          <m:jc m:val="center"/>
        </m:oMathParaPr>
        <m:oMath>
          <m:r>
            <m:t>I</m:t>
          </m:r>
          <m:r>
            <m:rPr>
              <m:sty m:val="p"/>
            </m:rPr>
            <m:t>=</m:t>
          </m:r>
          <m:r>
            <m:t>P</m:t>
          </m:r>
          <m:r>
            <m:t>r</m:t>
          </m:r>
          <m:r>
            <m:t>t</m:t>
          </m:r>
        </m:oMath>
      </m:oMathPara>
    </w:p>
    <w:p>
      <w:pPr>
        <w:pStyle w:val="FirstParagraph"/>
      </w:pPr>
      <w:r>
        <w:t xml:space="preserve">where</w:t>
      </w:r>
      <w:r>
        <w:t xml:space="preserve"> </w:t>
      </w:r>
      <m:oMath>
        <m:r>
          <m:t>I</m:t>
        </m:r>
      </m:oMath>
      <w:r>
        <w:t xml:space="preserve"> </w:t>
      </w:r>
      <w:r>
        <w:t xml:space="preserve">= interest,</w:t>
      </w:r>
      <w:r>
        <w:t xml:space="preserve"> </w:t>
      </w:r>
      <m:oMath>
        <m:r>
          <m:t>P</m:t>
        </m:r>
      </m:oMath>
      <w:r>
        <w:t xml:space="preserve"> </w:t>
      </w:r>
      <w:r>
        <w:t xml:space="preserve">= principal,</w:t>
      </w:r>
      <w:r>
        <w:t xml:space="preserve"> </w:t>
      </w:r>
      <m:oMath>
        <m:r>
          <m:t>r</m:t>
        </m:r>
      </m:oMath>
      <w:r>
        <w:t xml:space="preserve"> </w:t>
      </w:r>
      <w:r>
        <w:t xml:space="preserve">= annual interest rate (as a decimal),</w:t>
      </w:r>
      <w:r>
        <w:t xml:space="preserve"> </w:t>
      </w:r>
      <m:oMath>
        <m:r>
          <m:t>t</m:t>
        </m:r>
      </m:oMath>
      <w:r>
        <w:t xml:space="preserve"> </w:t>
      </w:r>
      <w:r>
        <w:t xml:space="preserve">= time in years.</w:t>
      </w:r>
    </w:p>
    <w:p>
      <w:pPr>
        <w:pStyle w:val="BodyText"/>
      </w:pPr>
      <w:r>
        <w:rPr>
          <w:b/>
          <w:bCs/>
        </w:rPr>
        <w:t xml:space="preserve">Example:</w:t>
      </w:r>
      <w:r>
        <w:t xml:space="preserve"> </w:t>
      </w:r>
      <m:oMath>
        <m:r>
          <m:rPr>
            <m:sty m:val="p"/>
          </m:rPr>
          <m:t>$</m:t>
        </m:r>
        <m:r>
          <m:t>5000</m:t>
        </m:r>
      </m:oMath>
      <w:r>
        <w:t xml:space="preserve"> </w:t>
      </w:r>
      <w:r>
        <w:t xml:space="preserve">invested at 4% simple interest for 3 years earns:</w:t>
      </w:r>
    </w:p>
    <w:p>
      <w:pPr>
        <w:pStyle w:val="BodyText"/>
      </w:pPr>
      <m:oMathPara>
        <m:oMathParaPr>
          <m:jc m:val="center"/>
        </m:oMathParaPr>
        <m:oMath>
          <m:r>
            <m:t>I</m:t>
          </m:r>
          <m:r>
            <m:rPr>
              <m:sty m:val="p"/>
            </m:rPr>
            <m:t>=</m:t>
          </m:r>
          <m:r>
            <m:t>5000</m:t>
          </m:r>
          <m:r>
            <m:rPr>
              <m:sty m:val="p"/>
            </m:rPr>
            <m:t>×</m:t>
          </m:r>
          <m:r>
            <m:t>0.04</m:t>
          </m:r>
          <m:r>
            <m:rPr>
              <m:sty m:val="p"/>
            </m:rPr>
            <m:t>×</m:t>
          </m:r>
          <m:r>
            <m:t>3</m:t>
          </m:r>
          <m:r>
            <m:rPr>
              <m:sty m:val="p"/>
            </m:rPr>
            <m:t>=</m:t>
          </m:r>
          <m:r>
            <m:t>600</m:t>
          </m:r>
        </m:oMath>
      </m:oMathPara>
    </w:p>
    <w:bookmarkEnd w:id="30"/>
    <w:bookmarkStart w:id="31" w:name="compound-interest"/>
    <w:p>
      <w:pPr>
        <w:pStyle w:val="Heading3"/>
      </w:pPr>
      <w:r>
        <w:t xml:space="preserve">Compound Interest</w:t>
      </w:r>
    </w:p>
    <w:p>
      <w:pPr>
        <w:pStyle w:val="FirstParagraph"/>
      </w:pPr>
      <m:oMathPara>
        <m:oMathParaPr>
          <m:jc m:val="center"/>
        </m:oMathParaPr>
        <m:oMath>
          <m:r>
            <m:t>A</m:t>
          </m:r>
          <m:r>
            <m:rPr>
              <m:sty m:val="p"/>
            </m:rPr>
            <m:t>=</m:t>
          </m:r>
          <m:r>
            <m:t>P</m:t>
          </m:r>
          <m:sSup>
            <m:e>
              <m:d>
                <m:dPr>
                  <m:begChr m:val="("/>
                  <m:endChr m:val=")"/>
                  <m:sepChr m:val=""/>
                  <m:grow/>
                </m:dPr>
                <m:e>
                  <m:r>
                    <m:t>1</m:t>
                  </m:r>
                  <m:r>
                    <m:rPr>
                      <m:sty m:val="p"/>
                    </m:rPr>
                    <m:t>+</m:t>
                  </m:r>
                  <m:f>
                    <m:fPr>
                      <m:type m:val="bar"/>
                    </m:fPr>
                    <m:num>
                      <m:r>
                        <m:t>r</m:t>
                      </m:r>
                    </m:num>
                    <m:den>
                      <m:r>
                        <m:t>n</m:t>
                      </m:r>
                    </m:den>
                  </m:f>
                </m:e>
              </m:d>
            </m:e>
            <m:sup>
              <m:r>
                <m:t>n</m:t>
              </m:r>
              <m:r>
                <m:t>t</m:t>
              </m:r>
            </m:sup>
          </m:sSup>
        </m:oMath>
      </m:oMathPara>
    </w:p>
    <w:p>
      <w:pPr>
        <w:pStyle w:val="FirstParagraph"/>
      </w:pPr>
      <w:r>
        <w:t xml:space="preserve">where</w:t>
      </w:r>
      <w:r>
        <w:t xml:space="preserve"> </w:t>
      </w:r>
      <m:oMath>
        <m:r>
          <m:t>A</m:t>
        </m:r>
      </m:oMath>
      <w:r>
        <w:t xml:space="preserve"> </w:t>
      </w:r>
      <w:r>
        <w:t xml:space="preserve">= final amount,</w:t>
      </w:r>
      <w:r>
        <w:t xml:space="preserve"> </w:t>
      </w:r>
      <m:oMath>
        <m:r>
          <m:t>n</m:t>
        </m:r>
      </m:oMath>
      <w:r>
        <w:t xml:space="preserve"> </w:t>
      </w:r>
      <w:r>
        <w:t xml:space="preserve">= number of compounding periods per year.</w:t>
      </w:r>
    </w:p>
    <w:p>
      <w:pPr>
        <w:pStyle w:val="BodyText"/>
      </w:pPr>
      <w:r>
        <w:rPr>
          <w:b/>
          <w:bCs/>
        </w:rPr>
        <w:t xml:space="preserve">Key insight:</w:t>
      </w:r>
      <w:r>
        <w:t xml:space="preserve"> </w:t>
      </w:r>
      <w:r>
        <w:t xml:space="preserve">Compound interest grows exponentially, not linearly. The percent increase is the same each period, but the dollar amount of increase grows because it’s applied to an ever-larger balance.</w:t>
      </w:r>
    </w:p>
    <w:p>
      <w:pPr>
        <w:pStyle w:val="BodyText"/>
      </w:pPr>
      <w:r>
        <w:rPr>
          <w:b/>
          <w:bCs/>
        </w:rPr>
        <w:t xml:space="preserve">Example:</w:t>
      </w:r>
      <w:r>
        <w:t xml:space="preserve"> </w:t>
      </w:r>
      <m:oMath>
        <m:r>
          <m:rPr>
            <m:sty m:val="p"/>
          </m:rPr>
          <m:t>$</m:t>
        </m:r>
        <m:r>
          <m:t>1000</m:t>
        </m:r>
      </m:oMath>
      <w:r>
        <w:t xml:space="preserve"> </w:t>
      </w:r>
      <w:r>
        <w:t xml:space="preserve">invested at 5% annual interest, compounded annually, for 2 years:</w:t>
      </w:r>
    </w:p>
    <w:p>
      <w:pPr>
        <w:pStyle w:val="BodyText"/>
      </w:pPr>
      <m:oMathPara>
        <m:oMathParaPr>
          <m:jc m:val="center"/>
        </m:oMathParaPr>
        <m:oMath>
          <m:r>
            <m:t>A</m:t>
          </m:r>
          <m:r>
            <m:rPr>
              <m:sty m:val="p"/>
            </m:rPr>
            <m:t>=</m:t>
          </m:r>
          <m:r>
            <m:t>1000</m:t>
          </m:r>
          <m:sSup>
            <m:e>
              <m:d>
                <m:dPr>
                  <m:begChr m:val="("/>
                  <m:endChr m:val=")"/>
                  <m:sepChr m:val=""/>
                  <m:grow/>
                </m:dPr>
                <m:e>
                  <m:r>
                    <m:t>1.05</m:t>
                  </m:r>
                </m:e>
              </m:d>
            </m:e>
            <m:sup>
              <m:r>
                <m:t>2</m:t>
              </m:r>
            </m:sup>
          </m:sSup>
          <m:r>
            <m:rPr>
              <m:sty m:val="p"/>
            </m:rPr>
            <m:t>=</m:t>
          </m:r>
          <m:r>
            <m:t>1000</m:t>
          </m:r>
          <m:r>
            <m:rPr>
              <m:sty m:val="p"/>
            </m:rPr>
            <m:t>×</m:t>
          </m:r>
          <m:r>
            <m:t>1.1025</m:t>
          </m:r>
          <m:r>
            <m:rPr>
              <m:sty m:val="p"/>
            </m:rPr>
            <m:t>=</m:t>
          </m:r>
          <m:r>
            <m:t>1102.50</m:t>
          </m:r>
        </m:oMath>
      </m:oMathPara>
    </w:p>
    <w:p>
      <w:pPr>
        <w:pStyle w:val="FirstParagraph"/>
      </w:pPr>
      <w:r>
        <w:t xml:space="preserve">The total interest is</w:t>
      </w:r>
      <w:r>
        <w:t xml:space="preserve"> </w:t>
      </w:r>
      <m:oMath>
        <m:r>
          <m:rPr>
            <m:sty m:val="p"/>
          </m:rPr>
          <m:t>$</m:t>
        </m:r>
        <m:r>
          <m:t>102.50</m:t>
        </m:r>
      </m:oMath>
      <w:r>
        <w:t xml:space="preserve">, which is more than</w:t>
      </w:r>
      <w:r>
        <w:t xml:space="preserve"> </w:t>
      </w:r>
      <m:oMath>
        <m:r>
          <m:rPr>
            <m:sty m:val="p"/>
          </m:rPr>
          <m:t>$</m:t>
        </m:r>
        <m:r>
          <m:t>100</m:t>
        </m:r>
      </m:oMath>
      <w:r>
        <w:t xml:space="preserve"> </w:t>
      </w:r>
      <w:r>
        <w:t xml:space="preserve">(which would be the simple interest for 2 years at 5%).</w:t>
      </w:r>
    </w:p>
    <w:bookmarkEnd w:id="31"/>
    <w:bookmarkStart w:id="32" w:name="tax-tip-and-discount"/>
    <w:p>
      <w:pPr>
        <w:pStyle w:val="Heading3"/>
      </w:pPr>
      <w:r>
        <w:t xml:space="preserve">Tax, Tip, and Discount</w:t>
      </w:r>
    </w:p>
    <w:p>
      <w:pPr>
        <w:pStyle w:val="FirstParagraph"/>
      </w:pPr>
      <w:r>
        <w:t xml:space="preserve">These are all applications of percent change:</w:t>
      </w:r>
    </w:p>
    <w:p>
      <w:pPr>
        <w:pStyle w:val="Compact"/>
        <w:numPr>
          <w:ilvl w:val="0"/>
          <w:numId w:val="1002"/>
        </w:numPr>
      </w:pPr>
      <w:r>
        <w:rPr>
          <w:b/>
          <w:bCs/>
        </w:rPr>
        <w:t xml:space="preserve">Tax:</w:t>
      </w:r>
      <w:r>
        <w:t xml:space="preserve"> </w:t>
      </w:r>
      <w:r>
        <w:t xml:space="preserve">Final price = Original price</w:t>
      </w:r>
      <w:r>
        <w:t xml:space="preserve"> </w:t>
      </w:r>
      <m:oMath>
        <m:r>
          <m:rPr>
            <m:sty m:val="p"/>
          </m:rPr>
          <m:t>×</m:t>
        </m:r>
      </m:oMath>
      <w:r>
        <w:t xml:space="preserve"> </w:t>
      </w:r>
      <w:r>
        <w:t xml:space="preserve">(1 + tax rate)</w:t>
      </w:r>
    </w:p>
    <w:p>
      <w:pPr>
        <w:pStyle w:val="Compact"/>
        <w:numPr>
          <w:ilvl w:val="0"/>
          <w:numId w:val="1002"/>
        </w:numPr>
      </w:pPr>
      <w:r>
        <w:rPr>
          <w:b/>
          <w:bCs/>
        </w:rPr>
        <w:t xml:space="preserve">Tip:</w:t>
      </w:r>
      <w:r>
        <w:t xml:space="preserve"> </w:t>
      </w:r>
      <w:r>
        <w:t xml:space="preserve">Total = Pre-tip amount</w:t>
      </w:r>
      <w:r>
        <w:t xml:space="preserve"> </w:t>
      </w:r>
      <m:oMath>
        <m:r>
          <m:rPr>
            <m:sty m:val="p"/>
          </m:rPr>
          <m:t>×</m:t>
        </m:r>
      </m:oMath>
      <w:r>
        <w:t xml:space="preserve"> </w:t>
      </w:r>
      <w:r>
        <w:t xml:space="preserve">(1 + tip rate)</w:t>
      </w:r>
    </w:p>
    <w:p>
      <w:pPr>
        <w:pStyle w:val="Compact"/>
        <w:numPr>
          <w:ilvl w:val="0"/>
          <w:numId w:val="1002"/>
        </w:numPr>
      </w:pPr>
      <w:r>
        <w:rPr>
          <w:b/>
          <w:bCs/>
        </w:rPr>
        <w:t xml:space="preserve">Discount:</w:t>
      </w:r>
      <w:r>
        <w:t xml:space="preserve"> </w:t>
      </w:r>
      <w:r>
        <w:t xml:space="preserve">Sale price = Original price</w:t>
      </w:r>
      <w:r>
        <w:t xml:space="preserve"> </w:t>
      </w:r>
      <m:oMath>
        <m:r>
          <m:rPr>
            <m:sty m:val="p"/>
          </m:rPr>
          <m:t>×</m:t>
        </m:r>
      </m:oMath>
      <w:r>
        <w:t xml:space="preserve"> </w:t>
      </w:r>
      <w:r>
        <w:t xml:space="preserve">(1 - discount rate)</w:t>
      </w:r>
    </w:p>
    <w:p>
      <w:pPr>
        <w:pStyle w:val="FirstParagraph"/>
      </w:pPr>
      <w:r>
        <w:rPr>
          <w:b/>
          <w:bCs/>
        </w:rPr>
        <w:t xml:space="preserve">Example:</w:t>
      </w:r>
      <w:r>
        <w:t xml:space="preserve"> </w:t>
      </w:r>
      <w:r>
        <w:t xml:space="preserve">A</w:t>
      </w:r>
      <w:r>
        <w:t xml:space="preserve"> </w:t>
      </w:r>
      <m:oMath>
        <m:r>
          <m:rPr>
            <m:sty m:val="p"/>
          </m:rPr>
          <m:t>$</m:t>
        </m:r>
        <m:r>
          <m:t>60</m:t>
        </m:r>
      </m:oMath>
      <w:r>
        <w:t xml:space="preserve"> </w:t>
      </w:r>
      <w:r>
        <w:t xml:space="preserve">meal has 8% tax and a 20% tip (calculated on the pre-tax amount). What is the total?</w:t>
      </w:r>
      <w:r>
        <w:t xml:space="preserve"> </w:t>
      </w:r>
      <w:r>
        <w:t xml:space="preserve">- Tax:</w:t>
      </w:r>
      <w:r>
        <w:t xml:space="preserve"> </w:t>
      </w:r>
      <m:oMath>
        <m:r>
          <m:t>60</m:t>
        </m:r>
        <m:r>
          <m:rPr>
            <m:sty m:val="p"/>
          </m:rPr>
          <m:t>×</m:t>
        </m:r>
        <m:r>
          <m:t>0.08</m:t>
        </m:r>
        <m:r>
          <m:rPr>
            <m:sty m:val="p"/>
          </m:rPr>
          <m:t>=</m:t>
        </m:r>
        <m:r>
          <m:t>4.80</m:t>
        </m:r>
      </m:oMath>
      <w:r>
        <w:t xml:space="preserve"> </w:t>
      </w:r>
      <w:r>
        <w:t xml:space="preserve">- Tip:</w:t>
      </w:r>
      <w:r>
        <w:t xml:space="preserve"> </w:t>
      </w:r>
      <m:oMath>
        <m:r>
          <m:t>60</m:t>
        </m:r>
        <m:r>
          <m:rPr>
            <m:sty m:val="p"/>
          </m:rPr>
          <m:t>×</m:t>
        </m:r>
        <m:r>
          <m:t>0.20</m:t>
        </m:r>
        <m:r>
          <m:rPr>
            <m:sty m:val="p"/>
          </m:rPr>
          <m:t>=</m:t>
        </m:r>
        <m:r>
          <m:t>12.00</m:t>
        </m:r>
      </m:oMath>
      <w:r>
        <w:t xml:space="preserve"> </w:t>
      </w:r>
      <w:r>
        <w:t xml:space="preserve">- Total:</w:t>
      </w:r>
      <w:r>
        <w:t xml:space="preserve"> </w:t>
      </w:r>
      <m:oMath>
        <m:r>
          <m:t>60</m:t>
        </m:r>
        <m:r>
          <m:rPr>
            <m:sty m:val="p"/>
          </m:rPr>
          <m:t>+</m:t>
        </m:r>
        <m:r>
          <m:t>4.80</m:t>
        </m:r>
        <m:r>
          <m:rPr>
            <m:sty m:val="p"/>
          </m:rPr>
          <m:t>+</m:t>
        </m:r>
        <m:r>
          <m:t>12.00</m:t>
        </m:r>
        <m:r>
          <m:rPr>
            <m:sty m:val="p"/>
          </m:rPr>
          <m:t>=</m:t>
        </m:r>
        <m:r>
          <m:t>76.80</m:t>
        </m:r>
      </m:oMath>
    </w:p>
    <w:p>
      <w:pPr>
        <w:pStyle w:val="BodyText"/>
      </w:pPr>
      <w:r>
        <w:rPr>
          <w:b/>
          <w:bCs/>
        </w:rPr>
        <w:t xml:space="preserve">Important note:</w:t>
      </w:r>
      <w:r>
        <w:t xml:space="preserve"> </w:t>
      </w:r>
      <w:r>
        <w:t xml:space="preserve">The tip is typically calculated on the pre-tax amount, though some restaurants calculate it on the post-tax amount. The SAT will specify which convention to use.</w:t>
      </w:r>
    </w:p>
    <w:bookmarkEnd w:id="32"/>
    <w:bookmarkStart w:id="33" w:name="markup-and-markdown"/>
    <w:p>
      <w:pPr>
        <w:pStyle w:val="Heading3"/>
      </w:pPr>
      <w:r>
        <w:t xml:space="preserve">Markup and Markdown</w:t>
      </w:r>
    </w:p>
    <w:p>
      <w:pPr>
        <w:pStyle w:val="Compact"/>
        <w:numPr>
          <w:ilvl w:val="0"/>
          <w:numId w:val="1003"/>
        </w:numPr>
      </w:pPr>
      <w:r>
        <w:rPr>
          <w:b/>
          <w:bCs/>
        </w:rPr>
        <w:t xml:space="preserve">Markup:</w:t>
      </w:r>
      <w:r>
        <w:t xml:space="preserve"> </w:t>
      </w:r>
      <w:r>
        <w:t xml:space="preserve">The amount added to the cost to get the selling price.</w:t>
      </w:r>
      <w:r>
        <w:t xml:space="preserve"> </w:t>
      </w:r>
      <m:oMath>
        <m:r>
          <m:rPr>
            <m:nor/>
            <m:sty m:val="p"/>
          </m:rPr>
          <m:t>Selling Price</m:t>
        </m:r>
        <m:r>
          <m:rPr>
            <m:sty m:val="p"/>
          </m:rPr>
          <m:t>=</m:t>
        </m:r>
        <m:r>
          <m:rPr>
            <m:nor/>
            <m:sty m:val="p"/>
          </m:rPr>
          <m:t>Cost</m:t>
        </m:r>
        <m:r>
          <m:rPr>
            <m:sty m:val="p"/>
          </m:rPr>
          <m:t>×</m:t>
        </m:r>
        <m:d>
          <m:dPr>
            <m:begChr m:val="("/>
            <m:endChr m:val=")"/>
            <m:sepChr m:val=""/>
            <m:grow/>
          </m:dPr>
          <m:e>
            <m:r>
              <m:t>1</m:t>
            </m:r>
            <m:r>
              <m:rPr>
                <m:sty m:val="p"/>
              </m:rPr>
              <m:t>+</m:t>
            </m:r>
            <m:r>
              <m:rPr>
                <m:nor/>
                <m:sty m:val="p"/>
              </m:rPr>
              <m:t>markup rate</m:t>
            </m:r>
          </m:e>
        </m:d>
      </m:oMath>
      <w:r>
        <w:t xml:space="preserve">.</w:t>
      </w:r>
    </w:p>
    <w:p>
      <w:pPr>
        <w:pStyle w:val="Compact"/>
        <w:numPr>
          <w:ilvl w:val="0"/>
          <w:numId w:val="1003"/>
        </w:numPr>
      </w:pPr>
      <w:r>
        <w:rPr>
          <w:b/>
          <w:bCs/>
        </w:rPr>
        <w:t xml:space="preserve">Markdown:</w:t>
      </w:r>
      <w:r>
        <w:t xml:space="preserve"> </w:t>
      </w:r>
      <w:r>
        <w:t xml:space="preserve">The amount subtracted from the selling price.</w:t>
      </w:r>
      <w:r>
        <w:t xml:space="preserve"> </w:t>
      </w:r>
      <m:oMath>
        <m:r>
          <m:rPr>
            <m:nor/>
            <m:sty m:val="p"/>
          </m:rPr>
          <m:t>Sale Price</m:t>
        </m:r>
        <m:r>
          <m:rPr>
            <m:sty m:val="p"/>
          </m:rPr>
          <m:t>=</m:t>
        </m:r>
        <m:r>
          <m:rPr>
            <m:nor/>
            <m:sty m:val="p"/>
          </m:rPr>
          <m:t>Original Price</m:t>
        </m:r>
        <m:r>
          <m:rPr>
            <m:sty m:val="p"/>
          </m:rPr>
          <m:t>×</m:t>
        </m:r>
        <m:d>
          <m:dPr>
            <m:begChr m:val="("/>
            <m:endChr m:val=")"/>
            <m:sepChr m:val=""/>
            <m:grow/>
          </m:dPr>
          <m:e>
            <m:r>
              <m:t>1</m:t>
            </m:r>
            <m:r>
              <m:rPr>
                <m:sty m:val="p"/>
              </m:rPr>
              <m:t>−</m:t>
            </m:r>
            <m:r>
              <m:rPr>
                <m:nor/>
                <m:sty m:val="p"/>
              </m:rPr>
              <m:t>markdown rate</m:t>
            </m:r>
          </m:e>
        </m:d>
      </m:oMath>
      <w:r>
        <w:t xml:space="preserve">.</w:t>
      </w:r>
    </w:p>
    <w:p>
      <w:pPr>
        <w:pStyle w:val="FirstParagraph"/>
      </w:pPr>
      <w:r>
        <w:rPr>
          <w:b/>
          <w:bCs/>
        </w:rPr>
        <w:t xml:space="preserve">Example:</w:t>
      </w:r>
      <w:r>
        <w:t xml:space="preserve"> </w:t>
      </w:r>
      <w:r>
        <w:t xml:space="preserve">A store marks up a</w:t>
      </w:r>
      <w:r>
        <w:t xml:space="preserve"> </w:t>
      </w:r>
      <m:oMath>
        <m:r>
          <m:rPr>
            <m:sty m:val="p"/>
          </m:rPr>
          <m:t>$</m:t>
        </m:r>
        <m:r>
          <m:t>40</m:t>
        </m:r>
      </m:oMath>
      <w:r>
        <w:t xml:space="preserve"> </w:t>
      </w:r>
      <w:r>
        <w:t xml:space="preserve">wholesale item by 60%. What is the retail price?</w:t>
      </w:r>
    </w:p>
    <w:p>
      <w:pPr>
        <w:pStyle w:val="BodyText"/>
      </w:pPr>
      <m:oMathPara>
        <m:oMathParaPr>
          <m:jc m:val="center"/>
        </m:oMathParaPr>
        <m:oMath>
          <m:r>
            <m:t>40</m:t>
          </m:r>
          <m:r>
            <m:rPr>
              <m:sty m:val="p"/>
            </m:rPr>
            <m:t>×</m:t>
          </m:r>
          <m:r>
            <m:t>1.60</m:t>
          </m:r>
          <m:r>
            <m:rPr>
              <m:sty m:val="p"/>
            </m:rPr>
            <m:t>=</m:t>
          </m:r>
          <m:r>
            <m:t>64</m:t>
          </m:r>
        </m:oMath>
      </m:oMathPara>
    </w:p>
    <w:p>
      <w:pPr>
        <w:pStyle w:val="FirstParagraph"/>
      </w:pPr>
      <w:r>
        <w:t xml:space="preserve">If the item is then marked down by 25%, what is the sale price?</w:t>
      </w:r>
    </w:p>
    <w:p>
      <w:pPr>
        <w:pStyle w:val="BodyText"/>
      </w:pPr>
      <m:oMathPara>
        <m:oMathParaPr>
          <m:jc m:val="center"/>
        </m:oMathParaPr>
        <m:oMath>
          <m:r>
            <m:t>64</m:t>
          </m:r>
          <m:r>
            <m:rPr>
              <m:sty m:val="p"/>
            </m:rPr>
            <m:t>×</m:t>
          </m:r>
          <m:r>
            <m:t>0.75</m:t>
          </m:r>
          <m:r>
            <m:rPr>
              <m:sty m:val="p"/>
            </m:rPr>
            <m:t>=</m:t>
          </m:r>
          <m:r>
            <m:t>48</m:t>
          </m:r>
        </m:oMath>
      </m:oMathPara>
    </w:p>
    <w:p>
      <w:pPr>
        <w:pStyle w:val="FirstParagraph"/>
      </w:pPr>
      <w:r>
        <w:rPr>
          <w:b/>
          <w:bCs/>
        </w:rPr>
        <w:t xml:space="preserve">Critical warning:</w:t>
      </w:r>
      <w:r>
        <w:t xml:space="preserve"> </w:t>
      </w:r>
      <w:r>
        <w:t xml:space="preserve">The overall change is NOT</w:t>
      </w:r>
      <w:r>
        <w:t xml:space="preserve"> </w:t>
      </w:r>
      <m:oMath>
        <m:r>
          <m:t>60</m:t>
        </m:r>
        <m:r>
          <m:rPr>
            <m:sty m:val="p"/>
          </m:rPr>
          <m:t>%</m:t>
        </m:r>
        <m:r>
          <m:rPr>
            <m:sty m:val="p"/>
          </m:rPr>
          <m:t>−</m:t>
        </m:r>
        <m:r>
          <m:t>25</m:t>
        </m:r>
        <m:r>
          <m:rPr>
            <m:sty m:val="p"/>
          </m:rPr>
          <m:t>%</m:t>
        </m:r>
        <m:r>
          <m:rPr>
            <m:sty m:val="p"/>
          </m:rPr>
          <m:t>=</m:t>
        </m:r>
        <m:r>
          <m:t>35</m:t>
        </m:r>
        <m:r>
          <m:rPr>
            <m:sty m:val="p"/>
          </m:rPr>
          <m:t>%</m:t>
        </m:r>
      </m:oMath>
      <w:r>
        <w:t xml:space="preserve"> </w:t>
      </w:r>
      <w:r>
        <w:t xml:space="preserve">increase. The actual overall multiplier is</w:t>
      </w:r>
      <w:r>
        <w:t xml:space="preserve"> </w:t>
      </w:r>
      <m:oMath>
        <m:r>
          <m:t>1.60</m:t>
        </m:r>
        <m:r>
          <m:rPr>
            <m:sty m:val="p"/>
          </m:rPr>
          <m:t>×</m:t>
        </m:r>
        <m:r>
          <m:t>0.75</m:t>
        </m:r>
        <m:r>
          <m:rPr>
            <m:sty m:val="p"/>
          </m:rPr>
          <m:t>=</m:t>
        </m:r>
        <m:r>
          <m:t>1.20</m:t>
        </m:r>
      </m:oMath>
      <w:r>
        <w:t xml:space="preserve">, which is a 20% increase from the wholesale price.</w:t>
      </w:r>
    </w:p>
    <w:p>
      <w:r>
        <w:pict>
          <v:rect style="width:0;height:1.5pt" o:hralign="center" o:hrstd="t" o:hr="t"/>
        </w:pict>
      </w:r>
    </w:p>
    <w:bookmarkEnd w:id="33"/>
    <w:bookmarkEnd w:id="34"/>
    <w:bookmarkStart w:id="41" w:name="common-traps-and-misconceptions"/>
    <w:p>
      <w:pPr>
        <w:pStyle w:val="Heading2"/>
      </w:pPr>
      <w:r>
        <w:t xml:space="preserve">6.12 – Common Traps and Misconceptions</w:t>
      </w:r>
    </w:p>
    <w:bookmarkStart w:id="35" w:name="X72d1f385db545f54000bb9310ee3bb8c041a969"/>
    <w:p>
      <w:pPr>
        <w:pStyle w:val="Heading3"/>
      </w:pPr>
      <w:r>
        <w:t xml:space="preserve">Trap 1: Confusing</w:t>
      </w:r>
      <w:r>
        <w:t xml:space="preserve"> </w:t>
      </w:r>
      <w:r>
        <w:t xml:space="preserve">“</w:t>
      </w:r>
      <w:r>
        <w:t xml:space="preserve">Percent Of</w:t>
      </w:r>
      <w:r>
        <w:t xml:space="preserve">”</w:t>
      </w:r>
      <w:r>
        <w:t xml:space="preserve"> </w:t>
      </w:r>
      <w:r>
        <w:t xml:space="preserve">with</w:t>
      </w:r>
      <w:r>
        <w:t xml:space="preserve"> </w:t>
      </w:r>
      <w:r>
        <w:t xml:space="preserve">“</w:t>
      </w:r>
      <w:r>
        <w:t xml:space="preserve">Percent Change</w:t>
      </w:r>
      <w:r>
        <w:t xml:space="preserve">”</w:t>
      </w:r>
    </w:p>
    <w:p>
      <w:pPr>
        <w:pStyle w:val="FirstParagraph"/>
      </w:pPr>
      <w:r>
        <w:t xml:space="preserve">“</w:t>
      </w:r>
      <m:oMath>
        <m:r>
          <m:t>50</m:t>
        </m:r>
      </m:oMath>
      <w:r>
        <w:t xml:space="preserve"> </w:t>
      </w:r>
      <w:r>
        <w:t xml:space="preserve">is what percent</w:t>
      </w:r>
      <w:r>
        <w:t xml:space="preserve"> </w:t>
      </w:r>
      <w:r>
        <w:rPr>
          <w:b/>
          <w:bCs/>
        </w:rPr>
        <w:t xml:space="preserve">of</w:t>
      </w:r>
      <w:r>
        <w:t xml:space="preserve"> </w:t>
      </w:r>
      <m:oMath>
        <m:r>
          <m:t>40</m:t>
        </m:r>
      </m:oMath>
      <w:r>
        <w:t xml:space="preserve">?</w:t>
      </w:r>
      <w:r>
        <w:t xml:space="preserve">”</w:t>
      </w:r>
      <w:r>
        <w:t xml:space="preserve"> </w:t>
      </w:r>
      <w:r>
        <w:t xml:space="preserve">→</w:t>
      </w:r>
      <w:r>
        <w:t xml:space="preserve"> </w:t>
      </w:r>
      <m:oMath>
        <m:f>
          <m:fPr>
            <m:type m:val="bar"/>
          </m:fPr>
          <m:num>
            <m:r>
              <m:t>50</m:t>
            </m:r>
          </m:num>
          <m:den>
            <m:r>
              <m:t>40</m:t>
            </m:r>
          </m:den>
        </m:f>
        <m:r>
          <m:rPr>
            <m:sty m:val="p"/>
          </m:rPr>
          <m:t>=</m:t>
        </m:r>
        <m:r>
          <m:t>1.25</m:t>
        </m:r>
        <m:r>
          <m:rPr>
            <m:sty m:val="p"/>
          </m:rPr>
          <m:t>=</m:t>
        </m:r>
        <m:r>
          <m:t>125</m:t>
        </m:r>
        <m:r>
          <m:rPr>
            <m:sty m:val="p"/>
          </m:rPr>
          <m:t>%</m:t>
        </m:r>
      </m:oMath>
      <w:r>
        <w:t xml:space="preserve">.</w:t>
      </w:r>
    </w:p>
    <w:p>
      <w:pPr>
        <w:pStyle w:val="BodyText"/>
      </w:pPr>
      <w:r>
        <w:t xml:space="preserve">“</w:t>
      </w:r>
      <m:oMath>
        <m:r>
          <m:t>50</m:t>
        </m:r>
      </m:oMath>
      <w:r>
        <w:t xml:space="preserve"> </w:t>
      </w:r>
      <w:r>
        <w:t xml:space="preserve">is what percent</w:t>
      </w:r>
      <w:r>
        <w:t xml:space="preserve"> </w:t>
      </w:r>
      <w:r>
        <w:rPr>
          <w:b/>
          <w:bCs/>
        </w:rPr>
        <w:t xml:space="preserve">greater than</w:t>
      </w:r>
      <w:r>
        <w:t xml:space="preserve"> </w:t>
      </w:r>
      <m:oMath>
        <m:r>
          <m:t>40</m:t>
        </m:r>
      </m:oMath>
      <w:r>
        <w:t xml:space="preserve">?</w:t>
      </w:r>
      <w:r>
        <w:t xml:space="preserve">”</w:t>
      </w:r>
      <w:r>
        <w:t xml:space="preserve"> </w:t>
      </w:r>
      <w:r>
        <w:t xml:space="preserve">→</w:t>
      </w:r>
      <w:r>
        <w:t xml:space="preserve"> </w:t>
      </w:r>
      <m:oMath>
        <m:f>
          <m:fPr>
            <m:type m:val="bar"/>
          </m:fPr>
          <m:num>
            <m:r>
              <m:t>50</m:t>
            </m:r>
            <m:r>
              <m:rPr>
                <m:sty m:val="p"/>
              </m:rPr>
              <m:t>−</m:t>
            </m:r>
            <m:r>
              <m:t>40</m:t>
            </m:r>
          </m:num>
          <m:den>
            <m:r>
              <m:t>40</m:t>
            </m:r>
          </m:den>
        </m:f>
        <m:r>
          <m:rPr>
            <m:sty m:val="p"/>
          </m:rPr>
          <m:t>=</m:t>
        </m:r>
        <m:f>
          <m:fPr>
            <m:type m:val="bar"/>
          </m:fPr>
          <m:num>
            <m:r>
              <m:t>10</m:t>
            </m:r>
          </m:num>
          <m:den>
            <m:r>
              <m:t>40</m:t>
            </m:r>
          </m:den>
        </m:f>
        <m:r>
          <m:rPr>
            <m:sty m:val="p"/>
          </m:rPr>
          <m:t>=</m:t>
        </m:r>
        <m:r>
          <m:t>0.25</m:t>
        </m:r>
        <m:r>
          <m:rPr>
            <m:sty m:val="p"/>
          </m:rPr>
          <m:t>=</m:t>
        </m:r>
        <m:r>
          <m:t>25</m:t>
        </m:r>
        <m:r>
          <m:rPr>
            <m:sty m:val="p"/>
          </m:rPr>
          <m:t>%</m:t>
        </m:r>
      </m:oMath>
      <w:r>
        <w:t xml:space="preserve">.</w:t>
      </w:r>
    </w:p>
    <w:p>
      <w:pPr>
        <w:pStyle w:val="BodyText"/>
      </w:pPr>
      <w:r>
        <w:t xml:space="preserve">These are fundamentally different questions.</w:t>
      </w:r>
      <w:r>
        <w:t xml:space="preserve"> </w:t>
      </w:r>
      <w:r>
        <w:t xml:space="preserve">“</w:t>
      </w:r>
      <w:r>
        <w:t xml:space="preserve">Percent of</w:t>
      </w:r>
      <w:r>
        <w:t xml:space="preserve">”</w:t>
      </w:r>
      <w:r>
        <w:t xml:space="preserve"> </w:t>
      </w:r>
      <w:r>
        <w:t xml:space="preserve">compares the part to the whole.</w:t>
      </w:r>
      <w:r>
        <w:t xml:space="preserve"> </w:t>
      </w:r>
      <w:r>
        <w:t xml:space="preserve">“</w:t>
      </w:r>
      <w:r>
        <w:t xml:space="preserve">Percent change</w:t>
      </w:r>
      <w:r>
        <w:t xml:space="preserve">”</w:t>
      </w:r>
      <w:r>
        <w:t xml:space="preserve"> </w:t>
      </w:r>
      <w:r>
        <w:t xml:space="preserve">compares the difference to the original.</w:t>
      </w:r>
    </w:p>
    <w:bookmarkEnd w:id="35"/>
    <w:bookmarkStart w:id="36" w:name="trap-2-the-reversibility-fallacy"/>
    <w:p>
      <w:pPr>
        <w:pStyle w:val="Heading3"/>
      </w:pPr>
      <w:r>
        <w:t xml:space="preserve">Trap 2: The Reversibility Fallacy</w:t>
      </w:r>
    </w:p>
    <w:p>
      <w:pPr>
        <w:pStyle w:val="FirstParagraph"/>
      </w:pPr>
      <w:r>
        <w:t xml:space="preserve">A 50% increase followed by a 50% decrease does NOT return you to the original value.</w:t>
      </w:r>
    </w:p>
    <w:p>
      <w:pPr>
        <w:pStyle w:val="BodyText"/>
      </w:pPr>
      <w:r>
        <w:rPr>
          <w:b/>
          <w:bCs/>
        </w:rPr>
        <w:t xml:space="preserve">Example:</w:t>
      </w:r>
      <w:r>
        <w:t xml:space="preserve"> </w:t>
      </w:r>
      <w:r>
        <w:t xml:space="preserve">Start with</w:t>
      </w:r>
      <w:r>
        <w:t xml:space="preserve"> </w:t>
      </w:r>
      <m:oMath>
        <m:r>
          <m:t>100</m:t>
        </m:r>
      </m:oMath>
      <w:r>
        <w:t xml:space="preserve">.</w:t>
      </w:r>
      <w:r>
        <w:t xml:space="preserve"> </w:t>
      </w:r>
      <w:r>
        <w:t xml:space="preserve">- Increase by 50%:</w:t>
      </w:r>
      <w:r>
        <w:t xml:space="preserve"> </w:t>
      </w:r>
      <m:oMath>
        <m:r>
          <m:t>100</m:t>
        </m:r>
        <m:r>
          <m:rPr>
            <m:sty m:val="p"/>
          </m:rPr>
          <m:t>×</m:t>
        </m:r>
        <m:r>
          <m:t>1.50</m:t>
        </m:r>
        <m:r>
          <m:rPr>
            <m:sty m:val="p"/>
          </m:rPr>
          <m:t>=</m:t>
        </m:r>
        <m:r>
          <m:t>150</m:t>
        </m:r>
      </m:oMath>
      <w:r>
        <w:t xml:space="preserve">.</w:t>
      </w:r>
      <w:r>
        <w:t xml:space="preserve"> </w:t>
      </w:r>
      <w:r>
        <w:t xml:space="preserve">- Decrease by 50%:</w:t>
      </w:r>
      <w:r>
        <w:t xml:space="preserve"> </w:t>
      </w:r>
      <m:oMath>
        <m:r>
          <m:t>150</m:t>
        </m:r>
        <m:r>
          <m:rPr>
            <m:sty m:val="p"/>
          </m:rPr>
          <m:t>×</m:t>
        </m:r>
        <m:r>
          <m:t>0.50</m:t>
        </m:r>
        <m:r>
          <m:rPr>
            <m:sty m:val="p"/>
          </m:rPr>
          <m:t>=</m:t>
        </m:r>
        <m:r>
          <m:t>75</m:t>
        </m:r>
      </m:oMath>
      <w:r>
        <w:t xml:space="preserve">.</w:t>
      </w:r>
    </w:p>
    <w:p>
      <w:pPr>
        <w:pStyle w:val="BodyText"/>
      </w:pPr>
      <w:r>
        <w:t xml:space="preserve">You end at</w:t>
      </w:r>
      <w:r>
        <w:t xml:space="preserve"> </w:t>
      </w:r>
      <m:oMath>
        <m:r>
          <m:t>75</m:t>
        </m:r>
      </m:oMath>
      <w:r>
        <w:t xml:space="preserve">, not</w:t>
      </w:r>
      <w:r>
        <w:t xml:space="preserve"> </w:t>
      </w:r>
      <m:oMath>
        <m:r>
          <m:t>100</m:t>
        </m:r>
      </m:oMath>
      <w:r>
        <w:t xml:space="preserve">. The 50% decrease was applied to a larger base ($150), so the dollar amount of the decrease ($75) was larger than the dollar amount of the increase ($50).</w:t>
      </w:r>
    </w:p>
    <w:p>
      <w:pPr>
        <w:pStyle w:val="BodyText"/>
      </w:pPr>
      <w:r>
        <w:rPr>
          <w:b/>
          <w:bCs/>
        </w:rPr>
        <w:t xml:space="preserve">General principle:</w:t>
      </w:r>
      <w:r>
        <w:t xml:space="preserve"> </w:t>
      </w:r>
      <w:r>
        <w:t xml:space="preserve">A</w:t>
      </w:r>
      <w:r>
        <w:t xml:space="preserve"> </w:t>
      </w:r>
      <m:oMath>
        <m:r>
          <m:t>p</m:t>
        </m:r>
        <m:r>
          <m:rPr>
            <m:sty m:val="p"/>
          </m:rPr>
          <m:t>%</m:t>
        </m:r>
      </m:oMath>
      <w:r>
        <w:t xml:space="preserve"> </w:t>
      </w:r>
      <w:r>
        <w:t xml:space="preserve">increase followed by a</w:t>
      </w:r>
      <w:r>
        <w:t xml:space="preserve"> </w:t>
      </w:r>
      <m:oMath>
        <m:r>
          <m:t>p</m:t>
        </m:r>
        <m:r>
          <m:rPr>
            <m:sty m:val="p"/>
          </m:rPr>
          <m:t>%</m:t>
        </m:r>
      </m:oMath>
      <w:r>
        <w:t xml:space="preserve"> </w:t>
      </w:r>
      <w:r>
        <w:t xml:space="preserve">decrease always results in a net loss. The net multiplier is</w:t>
      </w:r>
      <w:r>
        <w:t xml:space="preserve"> </w:t>
      </w:r>
      <m:oMath>
        <m:d>
          <m:dPr>
            <m:begChr m:val="("/>
            <m:endChr m:val=")"/>
            <m:sepChr m:val=""/>
            <m:grow/>
          </m:dPr>
          <m:e>
            <m:r>
              <m:t>1</m:t>
            </m:r>
            <m:r>
              <m:rPr>
                <m:sty m:val="p"/>
              </m:rPr>
              <m:t>+</m:t>
            </m:r>
            <m:r>
              <m:t>p</m:t>
            </m:r>
          </m:e>
        </m:d>
        <m:d>
          <m:dPr>
            <m:begChr m:val="("/>
            <m:endChr m:val=")"/>
            <m:sepChr m:val=""/>
            <m:grow/>
          </m:dPr>
          <m:e>
            <m:r>
              <m:t>1</m:t>
            </m:r>
            <m:r>
              <m:rPr>
                <m:sty m:val="p"/>
              </m:rPr>
              <m:t>−</m:t>
            </m:r>
            <m:r>
              <m:t>p</m:t>
            </m:r>
          </m:e>
        </m:d>
        <m:r>
          <m:rPr>
            <m:sty m:val="p"/>
          </m:rPr>
          <m:t>=</m:t>
        </m:r>
        <m:r>
          <m:t>1</m:t>
        </m:r>
        <m:r>
          <m:rPr>
            <m:sty m:val="p"/>
          </m:rPr>
          <m:t>−</m:t>
        </m:r>
        <m:sSup>
          <m:e>
            <m:r>
              <m:t>p</m:t>
            </m:r>
          </m:e>
          <m:sup>
            <m:r>
              <m:t>2</m:t>
            </m:r>
          </m:sup>
        </m:sSup>
        <m:r>
          <m:rPr>
            <m:sty m:val="p"/>
          </m:rPr>
          <m:t>&lt;</m:t>
        </m:r>
        <m:r>
          <m:t>1</m:t>
        </m:r>
      </m:oMath>
      <w:r>
        <w:t xml:space="preserve">.</w:t>
      </w:r>
    </w:p>
    <w:bookmarkEnd w:id="36"/>
    <w:bookmarkStart w:id="37" w:name="trap-3-averaging-percents"/>
    <w:p>
      <w:pPr>
        <w:pStyle w:val="Heading3"/>
      </w:pPr>
      <w:r>
        <w:t xml:space="preserve">Trap 3: Averaging Percents</w:t>
      </w:r>
    </w:p>
    <w:p>
      <w:pPr>
        <w:pStyle w:val="FirstParagraph"/>
      </w:pPr>
      <w:r>
        <w:t xml:space="preserve">You cannot average percentages unless they are based on the same whole.</w:t>
      </w:r>
    </w:p>
    <w:p>
      <w:pPr>
        <w:pStyle w:val="BodyText"/>
      </w:pPr>
      <w:r>
        <w:rPr>
          <w:b/>
          <w:bCs/>
        </w:rPr>
        <w:t xml:space="preserve">Example:</w:t>
      </w:r>
      <w:r>
        <w:t xml:space="preserve"> </w:t>
      </w:r>
      <w:r>
        <w:t xml:space="preserve">If you score 80% on one test and 90% on another, your average is NOT necessarily 85%. If the first test had 10 questions and the second had 100 questions:</w:t>
      </w:r>
      <w:r>
        <w:t xml:space="preserve"> </w:t>
      </w:r>
      <w:r>
        <w:t xml:space="preserve">- First test:</w:t>
      </w:r>
      <w:r>
        <w:t xml:space="preserve"> </w:t>
      </w:r>
      <m:oMath>
        <m:r>
          <m:t>0.80</m:t>
        </m:r>
        <m:r>
          <m:rPr>
            <m:sty m:val="p"/>
          </m:rPr>
          <m:t>×</m:t>
        </m:r>
        <m:r>
          <m:t>10</m:t>
        </m:r>
        <m:r>
          <m:rPr>
            <m:sty m:val="p"/>
          </m:rPr>
          <m:t>=</m:t>
        </m:r>
        <m:r>
          <m:t>8</m:t>
        </m:r>
      </m:oMath>
      <w:r>
        <w:t xml:space="preserve"> </w:t>
      </w:r>
      <w:r>
        <w:t xml:space="preserve">correct.</w:t>
      </w:r>
      <w:r>
        <w:t xml:space="preserve"> </w:t>
      </w:r>
      <w:r>
        <w:t xml:space="preserve">- Second test:</w:t>
      </w:r>
      <w:r>
        <w:t xml:space="preserve"> </w:t>
      </w:r>
      <m:oMath>
        <m:r>
          <m:t>0.90</m:t>
        </m:r>
        <m:r>
          <m:rPr>
            <m:sty m:val="p"/>
          </m:rPr>
          <m:t>×</m:t>
        </m:r>
        <m:r>
          <m:t>100</m:t>
        </m:r>
        <m:r>
          <m:rPr>
            <m:sty m:val="p"/>
          </m:rPr>
          <m:t>=</m:t>
        </m:r>
        <m:r>
          <m:t>90</m:t>
        </m:r>
      </m:oMath>
      <w:r>
        <w:t xml:space="preserve"> </w:t>
      </w:r>
      <w:r>
        <w:t xml:space="preserve">correct.</w:t>
      </w:r>
      <w:r>
        <w:t xml:space="preserve"> </w:t>
      </w:r>
      <w:r>
        <w:t xml:space="preserve">- Total:</w:t>
      </w:r>
      <w:r>
        <w:t xml:space="preserve"> </w:t>
      </w:r>
      <m:oMath>
        <m:f>
          <m:fPr>
            <m:type m:val="bar"/>
          </m:fPr>
          <m:num>
            <m:r>
              <m:t>8</m:t>
            </m:r>
            <m:r>
              <m:rPr>
                <m:sty m:val="p"/>
              </m:rPr>
              <m:t>+</m:t>
            </m:r>
            <m:r>
              <m:t>90</m:t>
            </m:r>
          </m:num>
          <m:den>
            <m:r>
              <m:t>10</m:t>
            </m:r>
            <m:r>
              <m:rPr>
                <m:sty m:val="p"/>
              </m:rPr>
              <m:t>+</m:t>
            </m:r>
            <m:r>
              <m:t>100</m:t>
            </m:r>
          </m:den>
        </m:f>
        <m:r>
          <m:rPr>
            <m:sty m:val="p"/>
          </m:rPr>
          <m:t>=</m:t>
        </m:r>
        <m:f>
          <m:fPr>
            <m:type m:val="bar"/>
          </m:fPr>
          <m:num>
            <m:r>
              <m:t>98</m:t>
            </m:r>
          </m:num>
          <m:den>
            <m:r>
              <m:t>110</m:t>
            </m:r>
          </m:den>
        </m:f>
        <m:r>
          <m:rPr>
            <m:sty m:val="p"/>
          </m:rPr>
          <m:t>≈</m:t>
        </m:r>
        <m:r>
          <m:t>89.1</m:t>
        </m:r>
        <m:r>
          <m:rPr>
            <m:sty m:val="p"/>
          </m:rPr>
          <m:t>%</m:t>
        </m:r>
      </m:oMath>
      <w:r>
        <w:t xml:space="preserve">.</w:t>
      </w:r>
    </w:p>
    <w:bookmarkEnd w:id="37"/>
    <w:bookmarkStart w:id="38" w:name="X3863021455ffc6f2796766b2ee9350f6efde4e0"/>
    <w:p>
      <w:pPr>
        <w:pStyle w:val="Heading3"/>
      </w:pPr>
      <w:r>
        <w:t xml:space="preserve">Trap 4: Confusing the Base in Percent Change</w:t>
      </w:r>
    </w:p>
    <w:p>
      <w:pPr>
        <w:pStyle w:val="FirstParagraph"/>
      </w:pPr>
      <w:r>
        <w:rPr>
          <w:b/>
          <w:bCs/>
        </w:rPr>
        <w:t xml:space="preserve">Example:</w:t>
      </w:r>
      <w:r>
        <w:t xml:space="preserve"> </w:t>
      </w:r>
      <w:r>
        <w:t xml:space="preserve">“</w:t>
      </w:r>
      <w:r>
        <w:t xml:space="preserve">The price increased by 20% and then decreased by 20%. The price is unchanged.</w:t>
      </w:r>
      <w:r>
        <w:t xml:space="preserve">”</w:t>
      </w:r>
    </w:p>
    <w:p>
      <w:pPr>
        <w:pStyle w:val="BodyText"/>
      </w:pPr>
      <w:r>
        <w:t xml:space="preserve">This is FALSE. As shown in Trap 2, the net effect is a 4% decrease (</w:t>
      </w:r>
      <m:oMath>
        <m:r>
          <m:t>1.20</m:t>
        </m:r>
        <m:r>
          <m:rPr>
            <m:sty m:val="p"/>
          </m:rPr>
          <m:t>×</m:t>
        </m:r>
        <m:r>
          <m:t>0.80</m:t>
        </m:r>
        <m:r>
          <m:rPr>
            <m:sty m:val="p"/>
          </m:rPr>
          <m:t>=</m:t>
        </m:r>
        <m:r>
          <m:t>0.96</m:t>
        </m:r>
      </m:oMath>
      <w:r>
        <w:t xml:space="preserve">).</w:t>
      </w:r>
    </w:p>
    <w:bookmarkEnd w:id="38"/>
    <w:bookmarkStart w:id="39" w:name="Xddab06188c20053931ad0cbc73083a38d7241c4"/>
    <w:p>
      <w:pPr>
        <w:pStyle w:val="Heading3"/>
      </w:pPr>
      <w:r>
        <w:t xml:space="preserve">Trap 5: Linear Thinking About Exponential Growth</w:t>
      </w:r>
    </w:p>
    <w:p>
      <w:pPr>
        <w:pStyle w:val="FirstParagraph"/>
      </w:pPr>
      <w:r>
        <w:rPr>
          <w:b/>
          <w:bCs/>
        </w:rPr>
        <w:t xml:space="preserve">Example:</w:t>
      </w:r>
      <w:r>
        <w:t xml:space="preserve"> </w:t>
      </w:r>
      <w:r>
        <w:t xml:space="preserve">“</w:t>
      </w:r>
      <w:r>
        <w:t xml:space="preserve">A population grows by 10% each year. How many years until it doubles?</w:t>
      </w:r>
      <w:r>
        <w:t xml:space="preserve">”</w:t>
      </w:r>
    </w:p>
    <w:p>
      <w:pPr>
        <w:pStyle w:val="BodyText"/>
      </w:pPr>
      <w:r>
        <w:t xml:space="preserve">A naive answer: 10 years (since</w:t>
      </w:r>
      <w:r>
        <w:t xml:space="preserve"> </w:t>
      </w:r>
      <m:oMath>
        <m:r>
          <m:t>10</m:t>
        </m:r>
        <m:r>
          <m:rPr>
            <m:sty m:val="p"/>
          </m:rPr>
          <m:t>×</m:t>
        </m:r>
        <m:r>
          <m:t>10</m:t>
        </m:r>
        <m:r>
          <m:rPr>
            <m:sty m:val="p"/>
          </m:rPr>
          <m:t>%</m:t>
        </m:r>
        <m:r>
          <m:rPr>
            <m:sty m:val="p"/>
          </m:rPr>
          <m:t>=</m:t>
        </m:r>
        <m:r>
          <m:t>100</m:t>
        </m:r>
        <m:r>
          <m:rPr>
            <m:sty m:val="p"/>
          </m:rPr>
          <m:t>%</m:t>
        </m:r>
      </m:oMath>
      <w:r>
        <w:t xml:space="preserve">). This is wrong because growth is multiplicative, not additive.</w:t>
      </w:r>
    </w:p>
    <w:p>
      <w:pPr>
        <w:pStyle w:val="BodyText"/>
      </w:pPr>
      <w:r>
        <w:t xml:space="preserve">The correct approach:</w:t>
      </w:r>
      <w:r>
        <w:t xml:space="preserve"> </w:t>
      </w:r>
      <m:oMath>
        <m:sSup>
          <m:e>
            <m:d>
              <m:dPr>
                <m:begChr m:val="("/>
                <m:endChr m:val=")"/>
                <m:sepChr m:val=""/>
                <m:grow/>
              </m:dPr>
              <m:e>
                <m:r>
                  <m:t>1.10</m:t>
                </m:r>
              </m:e>
            </m:d>
          </m:e>
          <m:sup>
            <m:r>
              <m:t>n</m:t>
            </m:r>
          </m:sup>
        </m:sSup>
        <m:r>
          <m:rPr>
            <m:sty m:val="p"/>
          </m:rPr>
          <m:t>=</m:t>
        </m:r>
        <m:r>
          <m:t>2</m:t>
        </m:r>
      </m:oMath>
      <w:r>
        <w:t xml:space="preserve">. Using logarithms or trial:</w:t>
      </w:r>
      <w:r>
        <w:t xml:space="preserve"> </w:t>
      </w:r>
      <m:oMath>
        <m:r>
          <m:t>n</m:t>
        </m:r>
        <m:r>
          <m:rPr>
            <m:sty m:val="p"/>
          </m:rPr>
          <m:t>≈</m:t>
        </m:r>
        <m:r>
          <m:t>7.27</m:t>
        </m:r>
      </m:oMath>
      <w:r>
        <w:t xml:space="preserve"> </w:t>
      </w:r>
      <w:r>
        <w:t xml:space="preserve">years (the</w:t>
      </w:r>
      <w:r>
        <w:t xml:space="preserve"> </w:t>
      </w:r>
      <w:r>
        <w:t xml:space="preserve">“</w:t>
      </w:r>
      <w:r>
        <w:t xml:space="preserve">Rule of 72</w:t>
      </w:r>
      <w:r>
        <w:t xml:space="preserve">”</w:t>
      </w:r>
      <w:r>
        <w:t xml:space="preserve"> </w:t>
      </w:r>
      <w:r>
        <w:t xml:space="preserve">gives</w:t>
      </w:r>
      <w:r>
        <w:t xml:space="preserve"> </w:t>
      </w:r>
      <m:oMath>
        <m:f>
          <m:fPr>
            <m:type m:val="bar"/>
          </m:fPr>
          <m:num>
            <m:r>
              <m:t>72</m:t>
            </m:r>
          </m:num>
          <m:den>
            <m:r>
              <m:t>10</m:t>
            </m:r>
          </m:den>
        </m:f>
        <m:r>
          <m:rPr>
            <m:sty m:val="p"/>
          </m:rPr>
          <m:t>=</m:t>
        </m:r>
        <m:r>
          <m:t>7.2</m:t>
        </m:r>
      </m:oMath>
      <w:r>
        <w:t xml:space="preserve"> </w:t>
      </w:r>
      <w:r>
        <w:t xml:space="preserve">years as an approximation).</w:t>
      </w:r>
    </w:p>
    <w:bookmarkEnd w:id="39"/>
    <w:bookmarkStart w:id="40" w:name="trap-6-ignoring-units-in-ratio-problems"/>
    <w:p>
      <w:pPr>
        <w:pStyle w:val="Heading3"/>
      </w:pPr>
      <w:r>
        <w:t xml:space="preserve">Trap 6: Ignoring Units in Ratio Problems</w:t>
      </w:r>
    </w:p>
    <w:p>
      <w:pPr>
        <w:pStyle w:val="FirstParagraph"/>
      </w:pPr>
      <w:r>
        <w:t xml:space="preserve">Always ensure that the quantities being compared are in the same units. A ratio of 3 feet to 2 yards is NOT</w:t>
      </w:r>
      <w:r>
        <w:t xml:space="preserve"> </w:t>
      </w:r>
      <m:oMath>
        <m:r>
          <m:t>3</m:t>
        </m:r>
        <m:r>
          <m:rPr>
            <m:sty m:val="p"/>
          </m:rPr>
          <m:t>:</m:t>
        </m:r>
        <m:r>
          <m:t>2</m:t>
        </m:r>
      </m:oMath>
      <w:r>
        <w:t xml:space="preserve"> </w:t>
      </w:r>
      <w:r>
        <w:t xml:space="preserve">– it’s</w:t>
      </w:r>
      <w:r>
        <w:t xml:space="preserve"> </w:t>
      </w:r>
      <m:oMath>
        <m:r>
          <m:t>3</m:t>
        </m:r>
        <m:r>
          <m:rPr>
            <m:sty m:val="p"/>
          </m:rPr>
          <m:t>:</m:t>
        </m:r>
        <m:r>
          <m:t>6</m:t>
        </m:r>
        <m:r>
          <m:rPr>
            <m:sty m:val="p"/>
          </m:rPr>
          <m:t>=</m:t>
        </m:r>
        <m:r>
          <m:t>1</m:t>
        </m:r>
        <m:r>
          <m:rPr>
            <m:sty m:val="p"/>
          </m:rPr>
          <m:t>:</m:t>
        </m:r>
        <m:r>
          <m:t>2</m:t>
        </m:r>
      </m:oMath>
      <w:r>
        <w:t xml:space="preserve"> </w:t>
      </w:r>
      <w:r>
        <w:t xml:space="preserve">(after converting yards to feet).</w:t>
      </w:r>
    </w:p>
    <w:p>
      <w:r>
        <w:pict>
          <v:rect style="width:0;height:1.5pt" o:hralign="center" o:hrstd="t" o:hr="t"/>
        </w:pict>
      </w:r>
    </w:p>
    <w:bookmarkEnd w:id="40"/>
    <w:bookmarkEnd w:id="41"/>
    <w:bookmarkStart w:id="47" w:name="X1bba09a96ea1a0ac72c9e53f024d681bb8b3333"/>
    <w:p>
      <w:pPr>
        <w:pStyle w:val="Heading2"/>
      </w:pPr>
      <w:r>
        <w:t xml:space="preserve">6.13 – The Interplay of Ratios, Rates, and Proportions in SAT Problem Types</w:t>
      </w:r>
    </w:p>
    <w:bookmarkStart w:id="42" w:name="type-1-the-missing-total-problem"/>
    <w:p>
      <w:pPr>
        <w:pStyle w:val="Heading3"/>
      </w:pPr>
      <w:r>
        <w:t xml:space="preserve">Type 1: The</w:t>
      </w:r>
      <w:r>
        <w:t xml:space="preserve"> </w:t>
      </w:r>
      <w:r>
        <w:t xml:space="preserve">“</w:t>
      </w:r>
      <w:r>
        <w:t xml:space="preserve">Missing Total</w:t>
      </w:r>
      <w:r>
        <w:t xml:space="preserve">”</w:t>
      </w:r>
      <w:r>
        <w:t xml:space="preserve"> </w:t>
      </w:r>
      <w:r>
        <w:t xml:space="preserve">Problem</w:t>
      </w:r>
    </w:p>
    <w:p>
      <w:pPr>
        <w:pStyle w:val="FirstParagraph"/>
      </w:pPr>
      <w:r>
        <w:rPr>
          <w:b/>
          <w:bCs/>
        </w:rPr>
        <w:t xml:space="preserve">Structure:</w:t>
      </w:r>
      <w:r>
        <w:t xml:space="preserve"> </w:t>
      </w:r>
      <w:r>
        <w:t xml:space="preserve">You’re given a ratio and one part, and asked to find the total or another part.</w:t>
      </w:r>
    </w:p>
    <w:p>
      <w:pPr>
        <w:pStyle w:val="BodyText"/>
      </w:pPr>
      <w:r>
        <w:rPr>
          <w:b/>
          <w:bCs/>
        </w:rPr>
        <w:t xml:space="preserve">Example:</w:t>
      </w:r>
      <w:r>
        <w:t xml:space="preserve"> </w:t>
      </w:r>
      <w:r>
        <w:t xml:space="preserve">The ratio of boys to girls in a class is</w:t>
      </w:r>
      <w:r>
        <w:t xml:space="preserve"> </w:t>
      </w:r>
      <m:oMath>
        <m:r>
          <m:t>3</m:t>
        </m:r>
        <m:r>
          <m:rPr>
            <m:sty m:val="p"/>
          </m:rPr>
          <m:t>:</m:t>
        </m:r>
        <m:r>
          <m:t>5</m:t>
        </m:r>
      </m:oMath>
      <w:r>
        <w:t xml:space="preserve">. If there are 15 boys, how many students are in the class?</w:t>
      </w:r>
    </w:p>
    <w:p>
      <w:pPr>
        <w:pStyle w:val="Compact"/>
        <w:numPr>
          <w:ilvl w:val="0"/>
          <w:numId w:val="1004"/>
        </w:numPr>
      </w:pPr>
      <w:r>
        <w:t xml:space="preserve">Scaling variable:</w:t>
      </w:r>
      <w:r>
        <w:t xml:space="preserve"> </w:t>
      </w:r>
      <m:oMath>
        <m:r>
          <m:t>3</m:t>
        </m:r>
        <m:r>
          <m:t>x</m:t>
        </m:r>
        <m:r>
          <m:rPr>
            <m:sty m:val="p"/>
          </m:rPr>
          <m:t>=</m:t>
        </m:r>
        <m:r>
          <m:t>15</m:t>
        </m:r>
        <m:r>
          <m:rPr>
            <m:sty m:val="p"/>
          </m:rPr>
          <m:t>⇒</m:t>
        </m:r>
        <m:r>
          <m:t>x</m:t>
        </m:r>
        <m:r>
          <m:rPr>
            <m:sty m:val="p"/>
          </m:rPr>
          <m:t>=</m:t>
        </m:r>
        <m:r>
          <m:t>5</m:t>
        </m:r>
      </m:oMath>
      <w:r>
        <w:t xml:space="preserve">.</w:t>
      </w:r>
    </w:p>
    <w:p>
      <w:pPr>
        <w:pStyle w:val="Compact"/>
        <w:numPr>
          <w:ilvl w:val="0"/>
          <w:numId w:val="1004"/>
        </w:numPr>
      </w:pPr>
      <w:r>
        <w:t xml:space="preserve">Girls:</w:t>
      </w:r>
      <w:r>
        <w:t xml:space="preserve"> </w:t>
      </w:r>
      <m:oMath>
        <m:r>
          <m:t>5</m:t>
        </m:r>
        <m:r>
          <m:t>x</m:t>
        </m:r>
        <m:r>
          <m:rPr>
            <m:sty m:val="p"/>
          </m:rPr>
          <m:t>=</m:t>
        </m:r>
        <m:r>
          <m:t>25</m:t>
        </m:r>
      </m:oMath>
      <w:r>
        <w:t xml:space="preserve">.</w:t>
      </w:r>
    </w:p>
    <w:p>
      <w:pPr>
        <w:pStyle w:val="Compact"/>
        <w:numPr>
          <w:ilvl w:val="0"/>
          <w:numId w:val="1004"/>
        </w:numPr>
      </w:pPr>
      <w:r>
        <w:t xml:space="preserve">Total:</w:t>
      </w:r>
      <w:r>
        <w:t xml:space="preserve"> </w:t>
      </w:r>
      <m:oMath>
        <m:r>
          <m:t>15</m:t>
        </m:r>
        <m:r>
          <m:rPr>
            <m:sty m:val="p"/>
          </m:rPr>
          <m:t>+</m:t>
        </m:r>
        <m:r>
          <m:t>25</m:t>
        </m:r>
        <m:r>
          <m:rPr>
            <m:sty m:val="p"/>
          </m:rPr>
          <m:t>=</m:t>
        </m:r>
        <m:r>
          <m:t>40</m:t>
        </m:r>
      </m:oMath>
      <w:r>
        <w:t xml:space="preserve">.</w:t>
      </w:r>
    </w:p>
    <w:bookmarkEnd w:id="42"/>
    <w:bookmarkStart w:id="43" w:name="type-2-the-changed-ratio-problem"/>
    <w:p>
      <w:pPr>
        <w:pStyle w:val="Heading3"/>
      </w:pPr>
      <w:r>
        <w:t xml:space="preserve">Type 2: The</w:t>
      </w:r>
      <w:r>
        <w:t xml:space="preserve"> </w:t>
      </w:r>
      <w:r>
        <w:t xml:space="preserve">“</w:t>
      </w:r>
      <w:r>
        <w:t xml:space="preserve">Changed Ratio</w:t>
      </w:r>
      <w:r>
        <w:t xml:space="preserve">”</w:t>
      </w:r>
      <w:r>
        <w:t xml:space="preserve"> </w:t>
      </w:r>
      <w:r>
        <w:t xml:space="preserve">Problem</w:t>
      </w:r>
    </w:p>
    <w:p>
      <w:pPr>
        <w:pStyle w:val="FirstParagraph"/>
      </w:pPr>
      <w:r>
        <w:rPr>
          <w:b/>
          <w:bCs/>
        </w:rPr>
        <w:t xml:space="preserve">Structure:</w:t>
      </w:r>
      <w:r>
        <w:t xml:space="preserve"> </w:t>
      </w:r>
      <w:r>
        <w:t xml:space="preserve">A ratio is given, then some quantity is added or removed, and a new ratio is given. Find the original quantities.</w:t>
      </w:r>
    </w:p>
    <w:p>
      <w:pPr>
        <w:pStyle w:val="BodyText"/>
      </w:pPr>
      <w:r>
        <w:rPr>
          <w:b/>
          <w:bCs/>
        </w:rPr>
        <w:t xml:space="preserve">Example:</w:t>
      </w:r>
      <w:r>
        <w:t xml:space="preserve"> </w:t>
      </w:r>
      <w:r>
        <w:t xml:space="preserve">The ratio of men to women in a room is</w:t>
      </w:r>
      <w:r>
        <w:t xml:space="preserve"> </w:t>
      </w:r>
      <m:oMath>
        <m:r>
          <m:t>4</m:t>
        </m:r>
        <m:r>
          <m:rPr>
            <m:sty m:val="p"/>
          </m:rPr>
          <m:t>:</m:t>
        </m:r>
        <m:r>
          <m:t>5</m:t>
        </m:r>
      </m:oMath>
      <w:r>
        <w:t xml:space="preserve">. After 3 men enter and 2 women leave, the ratio becomes</w:t>
      </w:r>
      <w:r>
        <w:t xml:space="preserve"> </w:t>
      </w:r>
      <m:oMath>
        <m:r>
          <m:t>5</m:t>
        </m:r>
        <m:r>
          <m:rPr>
            <m:sty m:val="p"/>
          </m:rPr>
          <m:t>:</m:t>
        </m:r>
        <m:r>
          <m:t>6</m:t>
        </m:r>
      </m:oMath>
      <w:r>
        <w:t xml:space="preserve">. How many men were originally in the room?</w:t>
      </w:r>
    </w:p>
    <w:p>
      <w:pPr>
        <w:pStyle w:val="Compact"/>
        <w:numPr>
          <w:ilvl w:val="0"/>
          <w:numId w:val="1005"/>
        </w:numPr>
      </w:pPr>
      <w:r>
        <w:t xml:space="preserve">Original: men</w:t>
      </w:r>
      <w:r>
        <w:t xml:space="preserve"> </w:t>
      </w:r>
      <m:oMath>
        <m:r>
          <m:rPr>
            <m:sty m:val="p"/>
          </m:rPr>
          <m:t>=</m:t>
        </m:r>
        <m:r>
          <m:t>4</m:t>
        </m:r>
        <m:r>
          <m:t>x</m:t>
        </m:r>
      </m:oMath>
      <w:r>
        <w:t xml:space="preserve">, women</w:t>
      </w:r>
      <w:r>
        <w:t xml:space="preserve"> </w:t>
      </w:r>
      <m:oMath>
        <m:r>
          <m:rPr>
            <m:sty m:val="p"/>
          </m:rPr>
          <m:t>=</m:t>
        </m:r>
        <m:r>
          <m:t>5</m:t>
        </m:r>
        <m:r>
          <m:t>x</m:t>
        </m:r>
      </m:oMath>
      <w:r>
        <w:t xml:space="preserve">.</w:t>
      </w:r>
    </w:p>
    <w:p>
      <w:pPr>
        <w:pStyle w:val="Compact"/>
        <w:numPr>
          <w:ilvl w:val="0"/>
          <w:numId w:val="1005"/>
        </w:numPr>
      </w:pPr>
      <w:r>
        <w:t xml:space="preserve">After change: men</w:t>
      </w:r>
      <w:r>
        <w:t xml:space="preserve"> </w:t>
      </w:r>
      <m:oMath>
        <m:r>
          <m:rPr>
            <m:sty m:val="p"/>
          </m:rPr>
          <m:t>=</m:t>
        </m:r>
        <m:r>
          <m:t>4</m:t>
        </m:r>
        <m:r>
          <m:t>x</m:t>
        </m:r>
        <m:r>
          <m:rPr>
            <m:sty m:val="p"/>
          </m:rPr>
          <m:t>+</m:t>
        </m:r>
        <m:r>
          <m:t>3</m:t>
        </m:r>
      </m:oMath>
      <w:r>
        <w:t xml:space="preserve">, women</w:t>
      </w:r>
      <w:r>
        <w:t xml:space="preserve"> </w:t>
      </w:r>
      <m:oMath>
        <m:r>
          <m:rPr>
            <m:sty m:val="p"/>
          </m:rPr>
          <m:t>=</m:t>
        </m:r>
        <m:r>
          <m:t>5</m:t>
        </m:r>
        <m:r>
          <m:t>x</m:t>
        </m:r>
        <m:r>
          <m:rPr>
            <m:sty m:val="p"/>
          </m:rPr>
          <m:t>−</m:t>
        </m:r>
        <m:r>
          <m:t>2</m:t>
        </m:r>
      </m:oMath>
      <w:r>
        <w:t xml:space="preserve">.</w:t>
      </w:r>
    </w:p>
    <w:p>
      <w:pPr>
        <w:pStyle w:val="Compact"/>
        <w:numPr>
          <w:ilvl w:val="0"/>
          <w:numId w:val="1005"/>
        </w:numPr>
      </w:pPr>
      <w:r>
        <w:t xml:space="preserve">New ratio:</w:t>
      </w:r>
      <w:r>
        <w:t xml:space="preserve"> </w:t>
      </w:r>
      <m:oMath>
        <m:f>
          <m:fPr>
            <m:type m:val="bar"/>
          </m:fPr>
          <m:num>
            <m:r>
              <m:t>4</m:t>
            </m:r>
            <m:r>
              <m:t>x</m:t>
            </m:r>
            <m:r>
              <m:rPr>
                <m:sty m:val="p"/>
              </m:rPr>
              <m:t>+</m:t>
            </m:r>
            <m:r>
              <m:t>3</m:t>
            </m:r>
          </m:num>
          <m:den>
            <m:r>
              <m:t>5</m:t>
            </m:r>
            <m:r>
              <m:t>x</m:t>
            </m:r>
            <m:r>
              <m:rPr>
                <m:sty m:val="p"/>
              </m:rPr>
              <m:t>−</m:t>
            </m:r>
            <m:r>
              <m:t>2</m:t>
            </m:r>
          </m:den>
        </m:f>
        <m:r>
          <m:rPr>
            <m:sty m:val="p"/>
          </m:rPr>
          <m:t>=</m:t>
        </m:r>
        <m:f>
          <m:fPr>
            <m:type m:val="bar"/>
          </m:fPr>
          <m:num>
            <m:r>
              <m:t>5</m:t>
            </m:r>
          </m:num>
          <m:den>
            <m:r>
              <m:t>6</m:t>
            </m:r>
          </m:den>
        </m:f>
      </m:oMath>
      <w:r>
        <w:t xml:space="preserve">.</w:t>
      </w:r>
    </w:p>
    <w:p>
      <w:pPr>
        <w:pStyle w:val="Compact"/>
        <w:numPr>
          <w:ilvl w:val="0"/>
          <w:numId w:val="1005"/>
        </w:numPr>
      </w:pPr>
      <w:r>
        <w:t xml:space="preserve">Cross-multiply:</w:t>
      </w:r>
      <w:r>
        <w:t xml:space="preserve"> </w:t>
      </w:r>
      <m:oMath>
        <m:r>
          <m:t>6</m:t>
        </m:r>
        <m:d>
          <m:dPr>
            <m:begChr m:val="("/>
            <m:endChr m:val=")"/>
            <m:sepChr m:val=""/>
            <m:grow/>
          </m:dPr>
          <m:e>
            <m:r>
              <m:t>4</m:t>
            </m:r>
            <m:r>
              <m:t>x</m:t>
            </m:r>
            <m:r>
              <m:rPr>
                <m:sty m:val="p"/>
              </m:rPr>
              <m:t>+</m:t>
            </m:r>
            <m:r>
              <m:t>3</m:t>
            </m:r>
          </m:e>
        </m:d>
        <m:r>
          <m:rPr>
            <m:sty m:val="p"/>
          </m:rPr>
          <m:t>=</m:t>
        </m:r>
        <m:r>
          <m:t>5</m:t>
        </m:r>
        <m:d>
          <m:dPr>
            <m:begChr m:val="("/>
            <m:endChr m:val=")"/>
            <m:sepChr m:val=""/>
            <m:grow/>
          </m:dPr>
          <m:e>
            <m:r>
              <m:t>5</m:t>
            </m:r>
            <m:r>
              <m:t>x</m:t>
            </m:r>
            <m:r>
              <m:rPr>
                <m:sty m:val="p"/>
              </m:rPr>
              <m:t>−</m:t>
            </m:r>
            <m:r>
              <m:t>2</m:t>
            </m:r>
          </m:e>
        </m:d>
      </m:oMath>
      <w:r>
        <w:t xml:space="preserve">.</w:t>
      </w:r>
    </w:p>
    <w:p>
      <w:pPr>
        <w:pStyle w:val="Compact"/>
        <w:numPr>
          <w:ilvl w:val="0"/>
          <w:numId w:val="1005"/>
        </w:numPr>
      </w:pPr>
      <m:oMath>
        <m:r>
          <m:t>24</m:t>
        </m:r>
        <m:r>
          <m:t>x</m:t>
        </m:r>
        <m:r>
          <m:rPr>
            <m:sty m:val="p"/>
          </m:rPr>
          <m:t>+</m:t>
        </m:r>
        <m:r>
          <m:t>18</m:t>
        </m:r>
        <m:r>
          <m:rPr>
            <m:sty m:val="p"/>
          </m:rPr>
          <m:t>=</m:t>
        </m:r>
        <m:r>
          <m:t>25</m:t>
        </m:r>
        <m:r>
          <m:t>x</m:t>
        </m:r>
        <m:r>
          <m:rPr>
            <m:sty m:val="p"/>
          </m:rPr>
          <m:t>−</m:t>
        </m:r>
        <m:r>
          <m:t>10</m:t>
        </m:r>
      </m:oMath>
      <w:r>
        <w:t xml:space="preserve">.</w:t>
      </w:r>
    </w:p>
    <w:p>
      <w:pPr>
        <w:pStyle w:val="Compact"/>
        <w:numPr>
          <w:ilvl w:val="0"/>
          <w:numId w:val="1005"/>
        </w:numPr>
      </w:pPr>
      <m:oMath>
        <m:r>
          <m:t>x</m:t>
        </m:r>
        <m:r>
          <m:rPr>
            <m:sty m:val="p"/>
          </m:rPr>
          <m:t>=</m:t>
        </m:r>
        <m:r>
          <m:t>28</m:t>
        </m:r>
      </m:oMath>
      <w:r>
        <w:t xml:space="preserve">.</w:t>
      </w:r>
    </w:p>
    <w:p>
      <w:pPr>
        <w:pStyle w:val="Compact"/>
        <w:numPr>
          <w:ilvl w:val="0"/>
          <w:numId w:val="1005"/>
        </w:numPr>
      </w:pPr>
      <w:r>
        <w:t xml:space="preserve">Original men:</w:t>
      </w:r>
      <w:r>
        <w:t xml:space="preserve"> </w:t>
      </w:r>
      <m:oMath>
        <m:r>
          <m:t>4</m:t>
        </m:r>
        <m:d>
          <m:dPr>
            <m:begChr m:val="("/>
            <m:endChr m:val=")"/>
            <m:sepChr m:val=""/>
            <m:grow/>
          </m:dPr>
          <m:e>
            <m:r>
              <m:t>28</m:t>
            </m:r>
          </m:e>
        </m:d>
        <m:r>
          <m:rPr>
            <m:sty m:val="p"/>
          </m:rPr>
          <m:t>=</m:t>
        </m:r>
        <m:r>
          <m:t>112</m:t>
        </m:r>
      </m:oMath>
      <w:r>
        <w:t xml:space="preserve">.</w:t>
      </w:r>
    </w:p>
    <w:bookmarkEnd w:id="43"/>
    <w:bookmarkStart w:id="44" w:name="X56e43f398b875b652bfa45daf92bf3987cb88bf"/>
    <w:p>
      <w:pPr>
        <w:pStyle w:val="Heading3"/>
      </w:pPr>
      <w:r>
        <w:t xml:space="preserve">Type 3: The</w:t>
      </w:r>
      <w:r>
        <w:t xml:space="preserve"> </w:t>
      </w:r>
      <w:r>
        <w:t xml:space="preserve">“</w:t>
      </w:r>
      <w:r>
        <w:t xml:space="preserve">Concentration After Evaporation</w:t>
      </w:r>
      <w:r>
        <w:t xml:space="preserve">”</w:t>
      </w:r>
      <w:r>
        <w:t xml:space="preserve"> </w:t>
      </w:r>
      <w:r>
        <w:t xml:space="preserve">Problem</w:t>
      </w:r>
    </w:p>
    <w:p>
      <w:pPr>
        <w:pStyle w:val="FirstParagraph"/>
      </w:pPr>
      <w:r>
        <w:rPr>
          <w:b/>
          <w:bCs/>
        </w:rPr>
        <w:t xml:space="preserve">Structure:</w:t>
      </w:r>
      <w:r>
        <w:t xml:space="preserve"> </w:t>
      </w:r>
      <w:r>
        <w:t xml:space="preserve">A solution has a certain concentration. Some solvent evaporates (or is added), changing the concentration. The amount of solute stays constant.</w:t>
      </w:r>
    </w:p>
    <w:p>
      <w:pPr>
        <w:pStyle w:val="BodyText"/>
      </w:pPr>
      <w:r>
        <w:rPr>
          <w:b/>
          <w:bCs/>
        </w:rPr>
        <w:t xml:space="preserve">Example:</w:t>
      </w:r>
      <w:r>
        <w:t xml:space="preserve"> </w:t>
      </w:r>
      <w:r>
        <w:t xml:space="preserve">A 40-liter solution is 25% salt. How much water must be evaporated to make it 40% salt?</w:t>
      </w:r>
    </w:p>
    <w:p>
      <w:pPr>
        <w:pStyle w:val="Compact"/>
        <w:numPr>
          <w:ilvl w:val="0"/>
          <w:numId w:val="1006"/>
        </w:numPr>
      </w:pPr>
      <w:r>
        <w:t xml:space="preserve">Salt content:</w:t>
      </w:r>
      <w:r>
        <w:t xml:space="preserve"> </w:t>
      </w:r>
      <m:oMath>
        <m:r>
          <m:t>0.25</m:t>
        </m:r>
        <m:r>
          <m:rPr>
            <m:sty m:val="p"/>
          </m:rPr>
          <m:t>×</m:t>
        </m:r>
        <m:r>
          <m:t>40</m:t>
        </m:r>
        <m:r>
          <m:rPr>
            <m:sty m:val="p"/>
          </m:rPr>
          <m:t>=</m:t>
        </m:r>
        <m:r>
          <m:t>10</m:t>
        </m:r>
      </m:oMath>
      <w:r>
        <w:t xml:space="preserve"> </w:t>
      </w:r>
      <w:r>
        <w:t xml:space="preserve">liters (this stays constant).</w:t>
      </w:r>
    </w:p>
    <w:p>
      <w:pPr>
        <w:pStyle w:val="Compact"/>
        <w:numPr>
          <w:ilvl w:val="0"/>
          <w:numId w:val="1006"/>
        </w:numPr>
      </w:pPr>
      <w:r>
        <w:t xml:space="preserve">Let</w:t>
      </w:r>
      <w:r>
        <w:t xml:space="preserve"> </w:t>
      </w:r>
      <m:oMath>
        <m:r>
          <m:t>x</m:t>
        </m:r>
      </m:oMath>
      <w:r>
        <w:t xml:space="preserve"> </w:t>
      </w:r>
      <w:r>
        <w:t xml:space="preserve">= liters of water evaporated.</w:t>
      </w:r>
    </w:p>
    <w:p>
      <w:pPr>
        <w:pStyle w:val="Compact"/>
        <w:numPr>
          <w:ilvl w:val="0"/>
          <w:numId w:val="1006"/>
        </w:numPr>
      </w:pPr>
      <w:r>
        <w:t xml:space="preserve">New volume:</w:t>
      </w:r>
      <w:r>
        <w:t xml:space="preserve"> </w:t>
      </w:r>
      <m:oMath>
        <m:r>
          <m:t>40</m:t>
        </m:r>
        <m:r>
          <m:rPr>
            <m:sty m:val="p"/>
          </m:rPr>
          <m:t>−</m:t>
        </m:r>
        <m:r>
          <m:t>x</m:t>
        </m:r>
      </m:oMath>
      <w:r>
        <w:t xml:space="preserve">.</w:t>
      </w:r>
    </w:p>
    <w:p>
      <w:pPr>
        <w:pStyle w:val="Compact"/>
        <w:numPr>
          <w:ilvl w:val="0"/>
          <w:numId w:val="1006"/>
        </w:numPr>
      </w:pPr>
      <w:r>
        <w:t xml:space="preserve">New concentration:</w:t>
      </w:r>
      <w:r>
        <w:t xml:space="preserve"> </w:t>
      </w:r>
      <m:oMath>
        <m:f>
          <m:fPr>
            <m:type m:val="bar"/>
          </m:fPr>
          <m:num>
            <m:r>
              <m:t>10</m:t>
            </m:r>
          </m:num>
          <m:den>
            <m:r>
              <m:t>40</m:t>
            </m:r>
            <m:r>
              <m:rPr>
                <m:sty m:val="p"/>
              </m:rPr>
              <m:t>−</m:t>
            </m:r>
            <m:r>
              <m:t>x</m:t>
            </m:r>
          </m:den>
        </m:f>
        <m:r>
          <m:rPr>
            <m:sty m:val="p"/>
          </m:rPr>
          <m:t>=</m:t>
        </m:r>
        <m:r>
          <m:t>0.40</m:t>
        </m:r>
      </m:oMath>
      <w:r>
        <w:t xml:space="preserve">.</w:t>
      </w:r>
    </w:p>
    <w:p>
      <w:pPr>
        <w:pStyle w:val="Compact"/>
        <w:numPr>
          <w:ilvl w:val="0"/>
          <w:numId w:val="1006"/>
        </w:numPr>
      </w:pPr>
      <m:oMath>
        <m:r>
          <m:t>10</m:t>
        </m:r>
        <m:r>
          <m:rPr>
            <m:sty m:val="p"/>
          </m:rPr>
          <m:t>=</m:t>
        </m:r>
        <m:r>
          <m:t>0.40</m:t>
        </m:r>
        <m:d>
          <m:dPr>
            <m:begChr m:val="("/>
            <m:endChr m:val=")"/>
            <m:sepChr m:val=""/>
            <m:grow/>
          </m:dPr>
          <m:e>
            <m:r>
              <m:t>40</m:t>
            </m:r>
            <m:r>
              <m:rPr>
                <m:sty m:val="p"/>
              </m:rPr>
              <m:t>−</m:t>
            </m:r>
            <m:r>
              <m:t>x</m:t>
            </m:r>
          </m:e>
        </m:d>
      </m:oMath>
      <w:r>
        <w:t xml:space="preserve">.</w:t>
      </w:r>
    </w:p>
    <w:p>
      <w:pPr>
        <w:pStyle w:val="Compact"/>
        <w:numPr>
          <w:ilvl w:val="0"/>
          <w:numId w:val="1006"/>
        </w:numPr>
      </w:pPr>
      <m:oMath>
        <m:r>
          <m:t>10</m:t>
        </m:r>
        <m:r>
          <m:rPr>
            <m:sty m:val="p"/>
          </m:rPr>
          <m:t>=</m:t>
        </m:r>
        <m:r>
          <m:t>16</m:t>
        </m:r>
        <m:r>
          <m:rPr>
            <m:sty m:val="p"/>
          </m:rPr>
          <m:t>−</m:t>
        </m:r>
        <m:r>
          <m:t>0.40</m:t>
        </m:r>
        <m:r>
          <m:t>x</m:t>
        </m:r>
      </m:oMath>
      <w:r>
        <w:t xml:space="preserve">.</w:t>
      </w:r>
    </w:p>
    <w:p>
      <w:pPr>
        <w:pStyle w:val="Compact"/>
        <w:numPr>
          <w:ilvl w:val="0"/>
          <w:numId w:val="1006"/>
        </w:numPr>
      </w:pPr>
      <m:oMath>
        <m:r>
          <m:t>0.40</m:t>
        </m:r>
        <m:r>
          <m:t>x</m:t>
        </m:r>
        <m:r>
          <m:rPr>
            <m:sty m:val="p"/>
          </m:rPr>
          <m:t>=</m:t>
        </m:r>
        <m:r>
          <m:t>6</m:t>
        </m:r>
      </m:oMath>
      <w:r>
        <w:t xml:space="preserve">.</w:t>
      </w:r>
    </w:p>
    <w:p>
      <w:pPr>
        <w:pStyle w:val="Compact"/>
        <w:numPr>
          <w:ilvl w:val="0"/>
          <w:numId w:val="1006"/>
        </w:numPr>
      </w:pPr>
      <m:oMath>
        <m:r>
          <m:t>x</m:t>
        </m:r>
        <m:r>
          <m:rPr>
            <m:sty m:val="p"/>
          </m:rPr>
          <m:t>=</m:t>
        </m:r>
        <m:r>
          <m:t>15</m:t>
        </m:r>
      </m:oMath>
      <w:r>
        <w:t xml:space="preserve"> </w:t>
      </w:r>
      <w:r>
        <w:t xml:space="preserve">liters.</w:t>
      </w:r>
    </w:p>
    <w:bookmarkEnd w:id="44"/>
    <w:bookmarkStart w:id="45" w:name="type-4-the-speed-trap-problem"/>
    <w:p>
      <w:pPr>
        <w:pStyle w:val="Heading3"/>
      </w:pPr>
      <w:r>
        <w:t xml:space="preserve">Type 4: The</w:t>
      </w:r>
      <w:r>
        <w:t xml:space="preserve"> </w:t>
      </w:r>
      <w:r>
        <w:t xml:space="preserve">“</w:t>
      </w:r>
      <w:r>
        <w:t xml:space="preserve">Speed Trap</w:t>
      </w:r>
      <w:r>
        <w:t xml:space="preserve">”</w:t>
      </w:r>
      <w:r>
        <w:t xml:space="preserve"> </w:t>
      </w:r>
      <w:r>
        <w:t xml:space="preserve">Problem</w:t>
      </w:r>
    </w:p>
    <w:p>
      <w:pPr>
        <w:pStyle w:val="FirstParagraph"/>
      </w:pPr>
      <w:r>
        <w:rPr>
          <w:b/>
          <w:bCs/>
        </w:rPr>
        <w:t xml:space="preserve">Structure:</w:t>
      </w:r>
      <w:r>
        <w:t xml:space="preserve"> </w:t>
      </w:r>
      <w:r>
        <w:t xml:space="preserve">Two objects travel the same distance at different speeds, or the same time at different speeds.</w:t>
      </w:r>
    </w:p>
    <w:p>
      <w:pPr>
        <w:pStyle w:val="BodyText"/>
      </w:pPr>
      <w:r>
        <w:rPr>
          <w:b/>
          <w:bCs/>
        </w:rPr>
        <w:t xml:space="preserve">Example:</w:t>
      </w:r>
      <w:r>
        <w:t xml:space="preserve"> </w:t>
      </w:r>
      <w:r>
        <w:t xml:space="preserve">Car A travels from X to Y at 60 mph. Car B travels from Y to X at 40 mph. The distance is 240 miles. If they start at the same time, when do they meet?</w:t>
      </w:r>
    </w:p>
    <w:p>
      <w:pPr>
        <w:pStyle w:val="Compact"/>
        <w:numPr>
          <w:ilvl w:val="0"/>
          <w:numId w:val="1007"/>
        </w:numPr>
      </w:pPr>
      <w:r>
        <w:t xml:space="preserve">Combined speed (approaching each other):</w:t>
      </w:r>
      <w:r>
        <w:t xml:space="preserve"> </w:t>
      </w:r>
      <m:oMath>
        <m:r>
          <m:t>60</m:t>
        </m:r>
        <m:r>
          <m:rPr>
            <m:sty m:val="p"/>
          </m:rPr>
          <m:t>+</m:t>
        </m:r>
        <m:r>
          <m:t>40</m:t>
        </m:r>
        <m:r>
          <m:rPr>
            <m:sty m:val="p"/>
          </m:rPr>
          <m:t>=</m:t>
        </m:r>
        <m:r>
          <m:t>100</m:t>
        </m:r>
      </m:oMath>
      <w:r>
        <w:t xml:space="preserve"> </w:t>
      </w:r>
      <w:r>
        <w:t xml:space="preserve">mph.</w:t>
      </w:r>
    </w:p>
    <w:p>
      <w:pPr>
        <w:pStyle w:val="Compact"/>
        <w:numPr>
          <w:ilvl w:val="0"/>
          <w:numId w:val="1007"/>
        </w:numPr>
      </w:pPr>
      <w:r>
        <w:t xml:space="preserve">Time to meet:</w:t>
      </w:r>
      <w:r>
        <w:t xml:space="preserve"> </w:t>
      </w:r>
      <m:oMath>
        <m:f>
          <m:fPr>
            <m:type m:val="bar"/>
          </m:fPr>
          <m:num>
            <m:r>
              <m:t>240</m:t>
            </m:r>
          </m:num>
          <m:den>
            <m:r>
              <m:t>100</m:t>
            </m:r>
          </m:den>
        </m:f>
        <m:r>
          <m:rPr>
            <m:sty m:val="p"/>
          </m:rPr>
          <m:t>=</m:t>
        </m:r>
        <m:r>
          <m:t>2.4</m:t>
        </m:r>
      </m:oMath>
      <w:r>
        <w:t xml:space="preserve"> </w:t>
      </w:r>
      <w:r>
        <w:t xml:space="preserve">hours.</w:t>
      </w:r>
    </w:p>
    <w:bookmarkEnd w:id="45"/>
    <w:bookmarkStart w:id="46" w:name="type-5-the-work-together-problem"/>
    <w:p>
      <w:pPr>
        <w:pStyle w:val="Heading3"/>
      </w:pPr>
      <w:r>
        <w:t xml:space="preserve">Type 5: The</w:t>
      </w:r>
      <w:r>
        <w:t xml:space="preserve"> </w:t>
      </w:r>
      <w:r>
        <w:t xml:space="preserve">“</w:t>
      </w:r>
      <w:r>
        <w:t xml:space="preserve">Work Together</w:t>
      </w:r>
      <w:r>
        <w:t xml:space="preserve">”</w:t>
      </w:r>
      <w:r>
        <w:t xml:space="preserve"> </w:t>
      </w:r>
      <w:r>
        <w:t xml:space="preserve">Problem</w:t>
      </w:r>
    </w:p>
    <w:p>
      <w:pPr>
        <w:pStyle w:val="FirstParagraph"/>
      </w:pPr>
      <w:r>
        <w:rPr>
          <w:b/>
          <w:bCs/>
        </w:rPr>
        <w:t xml:space="preserve">Structure:</w:t>
      </w:r>
      <w:r>
        <w:t xml:space="preserve"> </w:t>
      </w:r>
      <w:r>
        <w:t xml:space="preserve">Two or more workers with different rates work together to complete a task.</w:t>
      </w:r>
    </w:p>
    <w:p>
      <w:pPr>
        <w:pStyle w:val="BodyText"/>
      </w:pPr>
      <w:r>
        <w:rPr>
          <w:b/>
          <w:bCs/>
        </w:rPr>
        <w:t xml:space="preserve">Example:</w:t>
      </w:r>
      <w:r>
        <w:t xml:space="preserve"> </w:t>
      </w:r>
      <w:r>
        <w:t xml:space="preserve">Machine A can produce 100 widgets in 4 hours. Machine B can produce 100 widgets in 6 hours. How long to produce 100 widgets working together?</w:t>
      </w:r>
    </w:p>
    <w:p>
      <w:pPr>
        <w:pStyle w:val="Compact"/>
        <w:numPr>
          <w:ilvl w:val="0"/>
          <w:numId w:val="1008"/>
        </w:numPr>
      </w:pPr>
      <w:r>
        <w:t xml:space="preserve">Rate A:</w:t>
      </w:r>
      <w:r>
        <w:t xml:space="preserve"> </w:t>
      </w:r>
      <m:oMath>
        <m:f>
          <m:fPr>
            <m:type m:val="bar"/>
          </m:fPr>
          <m:num>
            <m:r>
              <m:t>100</m:t>
            </m:r>
          </m:num>
          <m:den>
            <m:r>
              <m:t>4</m:t>
            </m:r>
          </m:den>
        </m:f>
        <m:r>
          <m:rPr>
            <m:sty m:val="p"/>
          </m:rPr>
          <m:t>=</m:t>
        </m:r>
        <m:r>
          <m:t>25</m:t>
        </m:r>
      </m:oMath>
      <w:r>
        <w:t xml:space="preserve"> </w:t>
      </w:r>
      <w:r>
        <w:t xml:space="preserve">widgets/hour.</w:t>
      </w:r>
    </w:p>
    <w:p>
      <w:pPr>
        <w:pStyle w:val="Compact"/>
        <w:numPr>
          <w:ilvl w:val="0"/>
          <w:numId w:val="1008"/>
        </w:numPr>
      </w:pPr>
      <w:r>
        <w:t xml:space="preserve">Rate B:</w:t>
      </w:r>
      <w:r>
        <w:t xml:space="preserve"> </w:t>
      </w:r>
      <m:oMath>
        <m:f>
          <m:fPr>
            <m:type m:val="bar"/>
          </m:fPr>
          <m:num>
            <m:r>
              <m:t>100</m:t>
            </m:r>
          </m:num>
          <m:den>
            <m:r>
              <m:t>6</m:t>
            </m:r>
          </m:den>
        </m:f>
        <m:r>
          <m:rPr>
            <m:sty m:val="p"/>
          </m:rPr>
          <m:t>=</m:t>
        </m:r>
        <m:f>
          <m:fPr>
            <m:type m:val="bar"/>
          </m:fPr>
          <m:num>
            <m:r>
              <m:t>50</m:t>
            </m:r>
          </m:num>
          <m:den>
            <m:r>
              <m:t>3</m:t>
            </m:r>
          </m:den>
        </m:f>
      </m:oMath>
      <w:r>
        <w:t xml:space="preserve"> </w:t>
      </w:r>
      <w:r>
        <w:t xml:space="preserve">widgets/hour.</w:t>
      </w:r>
    </w:p>
    <w:p>
      <w:pPr>
        <w:pStyle w:val="Compact"/>
        <w:numPr>
          <w:ilvl w:val="0"/>
          <w:numId w:val="1008"/>
        </w:numPr>
      </w:pPr>
      <w:r>
        <w:t xml:space="preserve">Combined rate:</w:t>
      </w:r>
      <w:r>
        <w:t xml:space="preserve"> </w:t>
      </w:r>
      <m:oMath>
        <m:r>
          <m:t>25</m:t>
        </m:r>
        <m:r>
          <m:rPr>
            <m:sty m:val="p"/>
          </m:rPr>
          <m:t>+</m:t>
        </m:r>
        <m:f>
          <m:fPr>
            <m:type m:val="bar"/>
          </m:fPr>
          <m:num>
            <m:r>
              <m:t>50</m:t>
            </m:r>
          </m:num>
          <m:den>
            <m:r>
              <m:t>3</m:t>
            </m:r>
          </m:den>
        </m:f>
        <m:r>
          <m:rPr>
            <m:sty m:val="p"/>
          </m:rPr>
          <m:t>=</m:t>
        </m:r>
        <m:f>
          <m:fPr>
            <m:type m:val="bar"/>
          </m:fPr>
          <m:num>
            <m:r>
              <m:t>125</m:t>
            </m:r>
          </m:num>
          <m:den>
            <m:r>
              <m:t>3</m:t>
            </m:r>
          </m:den>
        </m:f>
      </m:oMath>
      <w:r>
        <w:t xml:space="preserve"> </w:t>
      </w:r>
      <w:r>
        <w:t xml:space="preserve">widgets/hour.</w:t>
      </w:r>
    </w:p>
    <w:p>
      <w:pPr>
        <w:pStyle w:val="Compact"/>
        <w:numPr>
          <w:ilvl w:val="0"/>
          <w:numId w:val="1008"/>
        </w:numPr>
      </w:pPr>
      <w:r>
        <w:t xml:space="preserve">Time:</w:t>
      </w:r>
      <w:r>
        <w:t xml:space="preserve"> </w:t>
      </w:r>
      <m:oMath>
        <m:f>
          <m:fPr>
            <m:type m:val="bar"/>
          </m:fPr>
          <m:num>
            <m:r>
              <m:t>100</m:t>
            </m:r>
          </m:num>
          <m:den>
            <m:f>
              <m:fPr>
                <m:type m:val="bar"/>
              </m:fPr>
              <m:num>
                <m:r>
                  <m:t>125</m:t>
                </m:r>
              </m:num>
              <m:den>
                <m:r>
                  <m:t>3</m:t>
                </m:r>
              </m:den>
            </m:f>
          </m:den>
        </m:f>
        <m:r>
          <m:rPr>
            <m:sty m:val="p"/>
          </m:rPr>
          <m:t>=</m:t>
        </m:r>
        <m:f>
          <m:fPr>
            <m:type m:val="bar"/>
          </m:fPr>
          <m:num>
            <m:r>
              <m:t>300</m:t>
            </m:r>
          </m:num>
          <m:den>
            <m:r>
              <m:t>125</m:t>
            </m:r>
          </m:den>
        </m:f>
        <m:r>
          <m:rPr>
            <m:sty m:val="p"/>
          </m:rPr>
          <m:t>=</m:t>
        </m:r>
        <m:r>
          <m:t>2.4</m:t>
        </m:r>
      </m:oMath>
      <w:r>
        <w:t xml:space="preserve"> </w:t>
      </w:r>
      <w:r>
        <w:t xml:space="preserve">hours.</w:t>
      </w:r>
    </w:p>
    <w:p>
      <w:r>
        <w:pict>
          <v:rect style="width:0;height:1.5pt" o:hralign="center" o:hrstd="t" o:hr="t"/>
        </w:pict>
      </w:r>
    </w:p>
    <w:bookmarkEnd w:id="46"/>
    <w:bookmarkEnd w:id="47"/>
    <w:bookmarkStart w:id="51" w:name="scaling-laws-extended-applications"/>
    <w:p>
      <w:pPr>
        <w:pStyle w:val="Heading2"/>
      </w:pPr>
      <w:r>
        <w:t xml:space="preserve">6.14 – Scaling Laws: Extended Applications</w:t>
      </w:r>
    </w:p>
    <w:bookmarkStart w:id="48" w:name="scaling-in-non-geometric-contexts"/>
    <w:p>
      <w:pPr>
        <w:pStyle w:val="Heading3"/>
      </w:pPr>
      <w:r>
        <w:t xml:space="preserve">Scaling in Non-Geometric Contexts</w:t>
      </w:r>
    </w:p>
    <w:p>
      <w:pPr>
        <w:pStyle w:val="FirstParagraph"/>
      </w:pPr>
      <w:r>
        <w:t xml:space="preserve">Scaling laws apply whenever a quantity depends on a product of variables raised to powers.</w:t>
      </w:r>
    </w:p>
    <w:p>
      <w:pPr>
        <w:pStyle w:val="BodyText"/>
      </w:pPr>
      <w:r>
        <w:rPr>
          <w:b/>
          <w:bCs/>
        </w:rPr>
        <w:t xml:space="preserve">Gravitational Force:</w:t>
      </w:r>
      <w:r>
        <w:t xml:space="preserve"> </w:t>
      </w:r>
      <m:oMath>
        <m:r>
          <m:t>F</m:t>
        </m:r>
        <m:r>
          <m:rPr>
            <m:sty m:val="p"/>
          </m:rPr>
          <m:t>=</m:t>
        </m:r>
        <m:r>
          <m:t>G</m:t>
        </m:r>
        <m:f>
          <m:fPr>
            <m:type m:val="bar"/>
          </m:fPr>
          <m:num>
            <m:sSub>
              <m:e>
                <m:r>
                  <m:t>m</m:t>
                </m:r>
              </m:e>
              <m:sub>
                <m:r>
                  <m:t>1</m:t>
                </m:r>
              </m:sub>
            </m:sSub>
            <m:sSub>
              <m:e>
                <m:r>
                  <m:t>m</m:t>
                </m:r>
              </m:e>
              <m:sub>
                <m:r>
                  <m:t>2</m:t>
                </m:r>
              </m:sub>
            </m:sSub>
          </m:num>
          <m:den>
            <m:sSup>
              <m:e>
                <m:r>
                  <m:t>r</m:t>
                </m:r>
              </m:e>
              <m:sup>
                <m:r>
                  <m:t>2</m:t>
                </m:r>
              </m:sup>
            </m:sSup>
          </m:den>
        </m:f>
      </m:oMath>
    </w:p>
    <w:p>
      <w:pPr>
        <w:pStyle w:val="BodyText"/>
      </w:pPr>
      <w:r>
        <w:t xml:space="preserve">If both masses are doubled and the distance is halved:</w:t>
      </w:r>
    </w:p>
    <w:p>
      <w:pPr>
        <w:pStyle w:val="BodyText"/>
      </w:pPr>
      <m:oMathPara>
        <m:oMathParaPr>
          <m:jc m:val="center"/>
        </m:oMathParaPr>
        <m:oMath>
          <m:sSub>
            <m:e>
              <m:r>
                <m:t>F</m:t>
              </m:r>
            </m:e>
            <m:sub>
              <m:r>
                <m:rPr>
                  <m:nor/>
                  <m:sty m:val="p"/>
                </m:rPr>
                <m:t>new</m:t>
              </m:r>
            </m:sub>
          </m:sSub>
          <m:r>
            <m:rPr>
              <m:sty m:val="p"/>
            </m:rPr>
            <m:t>=</m:t>
          </m:r>
          <m:r>
            <m:t>G</m:t>
          </m:r>
          <m:f>
            <m:fPr>
              <m:type m:val="bar"/>
            </m:fPr>
            <m:num>
              <m:d>
                <m:dPr>
                  <m:begChr m:val="("/>
                  <m:endChr m:val=")"/>
                  <m:sepChr m:val=""/>
                  <m:grow/>
                </m:dPr>
                <m:e>
                  <m:r>
                    <m:t>2</m:t>
                  </m:r>
                  <m:sSub>
                    <m:e>
                      <m:r>
                        <m:t>m</m:t>
                      </m:r>
                    </m:e>
                    <m:sub>
                      <m:r>
                        <m:t>1</m:t>
                      </m:r>
                    </m:sub>
                  </m:sSub>
                </m:e>
              </m:d>
              <m:d>
                <m:dPr>
                  <m:begChr m:val="("/>
                  <m:endChr m:val=")"/>
                  <m:sepChr m:val=""/>
                  <m:grow/>
                </m:dPr>
                <m:e>
                  <m:r>
                    <m:t>2</m:t>
                  </m:r>
                  <m:sSub>
                    <m:e>
                      <m:r>
                        <m:t>m</m:t>
                      </m:r>
                    </m:e>
                    <m:sub>
                      <m:r>
                        <m:t>2</m:t>
                      </m:r>
                    </m:sub>
                  </m:sSub>
                </m:e>
              </m:d>
            </m:num>
            <m:den>
              <m:sSup>
                <m:e>
                  <m:d>
                    <m:dPr>
                      <m:begChr m:val="("/>
                      <m:endChr m:val=")"/>
                      <m:sepChr m:val=""/>
                      <m:grow/>
                    </m:dPr>
                    <m:e>
                      <m:r>
                        <m:t>r</m:t>
                      </m:r>
                      <m:r>
                        <m:rPr>
                          <m:sty m:val="p"/>
                        </m:rPr>
                        <m:t>/</m:t>
                      </m:r>
                      <m:r>
                        <m:t>2</m:t>
                      </m:r>
                    </m:e>
                  </m:d>
                </m:e>
                <m:sup>
                  <m:r>
                    <m:t>2</m:t>
                  </m:r>
                </m:sup>
              </m:sSup>
            </m:den>
          </m:f>
          <m:r>
            <m:rPr>
              <m:sty m:val="p"/>
            </m:rPr>
            <m:t>=</m:t>
          </m:r>
          <m:r>
            <m:t>G</m:t>
          </m:r>
          <m:f>
            <m:fPr>
              <m:type m:val="bar"/>
            </m:fPr>
            <m:num>
              <m:r>
                <m:t>4</m:t>
              </m:r>
              <m:sSub>
                <m:e>
                  <m:r>
                    <m:t>m</m:t>
                  </m:r>
                </m:e>
                <m:sub>
                  <m:r>
                    <m:t>1</m:t>
                  </m:r>
                </m:sub>
              </m:sSub>
              <m:sSub>
                <m:e>
                  <m:r>
                    <m:t>m</m:t>
                  </m:r>
                </m:e>
                <m:sub>
                  <m:r>
                    <m:t>2</m:t>
                  </m:r>
                </m:sub>
              </m:sSub>
            </m:num>
            <m:den>
              <m:sSup>
                <m:e>
                  <m:r>
                    <m:t>r</m:t>
                  </m:r>
                </m:e>
                <m:sup>
                  <m:r>
                    <m:t>2</m:t>
                  </m:r>
                </m:sup>
              </m:sSup>
              <m:r>
                <m:rPr>
                  <m:sty m:val="p"/>
                </m:rPr>
                <m:t>/</m:t>
              </m:r>
              <m:r>
                <m:t>4</m:t>
              </m:r>
            </m:den>
          </m:f>
          <m:r>
            <m:rPr>
              <m:sty m:val="p"/>
            </m:rPr>
            <m:t>=</m:t>
          </m:r>
          <m:r>
            <m:t>16</m:t>
          </m:r>
          <m:r>
            <m:rPr>
              <m:sty m:val="p"/>
            </m:rPr>
            <m:t>⋅</m:t>
          </m:r>
          <m:r>
            <m:t>G</m:t>
          </m:r>
          <m:f>
            <m:fPr>
              <m:type m:val="bar"/>
            </m:fPr>
            <m:num>
              <m:sSub>
                <m:e>
                  <m:r>
                    <m:t>m</m:t>
                  </m:r>
                </m:e>
                <m:sub>
                  <m:r>
                    <m:t>1</m:t>
                  </m:r>
                </m:sub>
              </m:sSub>
              <m:sSub>
                <m:e>
                  <m:r>
                    <m:t>m</m:t>
                  </m:r>
                </m:e>
                <m:sub>
                  <m:r>
                    <m:t>2</m:t>
                  </m:r>
                </m:sub>
              </m:sSub>
            </m:num>
            <m:den>
              <m:sSup>
                <m:e>
                  <m:r>
                    <m:t>r</m:t>
                  </m:r>
                </m:e>
                <m:sup>
                  <m:r>
                    <m:t>2</m:t>
                  </m:r>
                </m:sup>
              </m:sSup>
            </m:den>
          </m:f>
          <m:r>
            <m:rPr>
              <m:sty m:val="p"/>
            </m:rPr>
            <m:t>=</m:t>
          </m:r>
          <m:r>
            <m:t>16</m:t>
          </m:r>
          <m:r>
            <m:t>F</m:t>
          </m:r>
        </m:oMath>
      </m:oMathPara>
    </w:p>
    <w:p>
      <w:pPr>
        <w:pStyle w:val="FirstParagraph"/>
      </w:pPr>
      <w:r>
        <w:t xml:space="preserve">The force increases by a factor of 16.</w:t>
      </w:r>
    </w:p>
    <w:p>
      <w:pPr>
        <w:pStyle w:val="BodyText"/>
      </w:pPr>
      <w:r>
        <w:rPr>
          <w:b/>
          <w:bCs/>
        </w:rPr>
        <w:t xml:space="preserve">Ohm’s Law and Power:</w:t>
      </w:r>
      <w:r>
        <w:t xml:space="preserve"> </w:t>
      </w:r>
      <m:oMath>
        <m:r>
          <m:t>P</m:t>
        </m:r>
        <m:r>
          <m:rPr>
            <m:sty m:val="p"/>
          </m:rPr>
          <m:t>=</m:t>
        </m:r>
        <m:f>
          <m:fPr>
            <m:type m:val="bar"/>
          </m:fPr>
          <m:num>
            <m:sSup>
              <m:e>
                <m:r>
                  <m:t>V</m:t>
                </m:r>
              </m:e>
              <m:sup>
                <m:r>
                  <m:t>2</m:t>
                </m:r>
              </m:sup>
            </m:sSup>
          </m:num>
          <m:den>
            <m:r>
              <m:t>R</m:t>
            </m:r>
          </m:den>
        </m:f>
      </m:oMath>
    </w:p>
    <w:p>
      <w:pPr>
        <w:pStyle w:val="BodyText"/>
      </w:pPr>
      <w:r>
        <w:t xml:space="preserve">If voltage is tripled and resistance is doubled:</w:t>
      </w:r>
    </w:p>
    <w:p>
      <w:pPr>
        <w:pStyle w:val="BodyText"/>
      </w:pPr>
      <m:oMathPara>
        <m:oMathParaPr>
          <m:jc m:val="center"/>
        </m:oMathParaPr>
        <m:oMath>
          <m:sSub>
            <m:e>
              <m:r>
                <m:t>P</m:t>
              </m:r>
            </m:e>
            <m:sub>
              <m:r>
                <m:rPr>
                  <m:nor/>
                  <m:sty m:val="p"/>
                </m:rPr>
                <m:t>new</m:t>
              </m:r>
            </m:sub>
          </m:sSub>
          <m:r>
            <m:rPr>
              <m:sty m:val="p"/>
            </m:rPr>
            <m:t>=</m:t>
          </m:r>
          <m:f>
            <m:fPr>
              <m:type m:val="bar"/>
            </m:fPr>
            <m:num>
              <m:sSup>
                <m:e>
                  <m:d>
                    <m:dPr>
                      <m:begChr m:val="("/>
                      <m:endChr m:val=")"/>
                      <m:sepChr m:val=""/>
                      <m:grow/>
                    </m:dPr>
                    <m:e>
                      <m:r>
                        <m:t>3</m:t>
                      </m:r>
                      <m:r>
                        <m:t>V</m:t>
                      </m:r>
                    </m:e>
                  </m:d>
                </m:e>
                <m:sup>
                  <m:r>
                    <m:t>2</m:t>
                  </m:r>
                </m:sup>
              </m:sSup>
            </m:num>
            <m:den>
              <m:r>
                <m:t>2</m:t>
              </m:r>
              <m:r>
                <m:t>R</m:t>
              </m:r>
            </m:den>
          </m:f>
          <m:r>
            <m:rPr>
              <m:sty m:val="p"/>
            </m:rPr>
            <m:t>=</m:t>
          </m:r>
          <m:f>
            <m:fPr>
              <m:type m:val="bar"/>
            </m:fPr>
            <m:num>
              <m:r>
                <m:t>9</m:t>
              </m:r>
              <m:sSup>
                <m:e>
                  <m:r>
                    <m:t>V</m:t>
                  </m:r>
                </m:e>
                <m:sup>
                  <m:r>
                    <m:t>2</m:t>
                  </m:r>
                </m:sup>
              </m:sSup>
            </m:num>
            <m:den>
              <m:r>
                <m:t>2</m:t>
              </m:r>
              <m:r>
                <m:t>R</m:t>
              </m:r>
            </m:den>
          </m:f>
          <m:r>
            <m:rPr>
              <m:sty m:val="p"/>
            </m:rPr>
            <m:t>=</m:t>
          </m:r>
          <m:f>
            <m:fPr>
              <m:type m:val="bar"/>
            </m:fPr>
            <m:num>
              <m:r>
                <m:t>9</m:t>
              </m:r>
            </m:num>
            <m:den>
              <m:r>
                <m:t>2</m:t>
              </m:r>
            </m:den>
          </m:f>
          <m:r>
            <m:rPr>
              <m:sty m:val="p"/>
            </m:rPr>
            <m:t>⋅</m:t>
          </m:r>
          <m:f>
            <m:fPr>
              <m:type m:val="bar"/>
            </m:fPr>
            <m:num>
              <m:sSup>
                <m:e>
                  <m:r>
                    <m:t>V</m:t>
                  </m:r>
                </m:e>
                <m:sup>
                  <m:r>
                    <m:t>2</m:t>
                  </m:r>
                </m:sup>
              </m:sSup>
            </m:num>
            <m:den>
              <m:r>
                <m:t>R</m:t>
              </m:r>
            </m:den>
          </m:f>
          <m:r>
            <m:rPr>
              <m:sty m:val="p"/>
            </m:rPr>
            <m:t>=</m:t>
          </m:r>
          <m:r>
            <m:t>4.5</m:t>
          </m:r>
          <m:r>
            <m:t>P</m:t>
          </m:r>
        </m:oMath>
      </m:oMathPara>
    </w:p>
    <w:p>
      <w:pPr>
        <w:pStyle w:val="FirstParagraph"/>
      </w:pPr>
      <w:r>
        <w:t xml:space="preserve">Power increases by a factor of 4.5.</w:t>
      </w:r>
    </w:p>
    <w:bookmarkEnd w:id="48"/>
    <w:bookmarkStart w:id="49" w:name="X23b8200ee83b52e7e48b12baeb78e20a0c6e2cc"/>
    <w:p>
      <w:pPr>
        <w:pStyle w:val="Heading3"/>
      </w:pPr>
      <w:r>
        <w:t xml:space="preserve">The Relationship Between Perimeter and Area Scaling</w:t>
      </w:r>
    </w:p>
    <w:p>
      <w:pPr>
        <w:pStyle w:val="FirstParagraph"/>
      </w:pPr>
      <w:r>
        <w:t xml:space="preserve">A subtle but important point: if the perimeter of a shape is scaled by factor</w:t>
      </w:r>
      <w:r>
        <w:t xml:space="preserve"> </w:t>
      </w:r>
      <m:oMath>
        <m:r>
          <m:t>k</m:t>
        </m:r>
      </m:oMath>
      <w:r>
        <w:t xml:space="preserve">, the area is scaled by</w:t>
      </w:r>
      <w:r>
        <w:t xml:space="preserve"> </w:t>
      </w:r>
      <m:oMath>
        <m:sSup>
          <m:e>
            <m:r>
              <m:t>k</m:t>
            </m:r>
          </m:e>
          <m:sup>
            <m:r>
              <m:t>2</m:t>
            </m:r>
          </m:sup>
        </m:sSup>
      </m:oMath>
      <w:r>
        <w:t xml:space="preserve"> </w:t>
      </w:r>
      <w:r>
        <w:rPr>
          <w:b/>
          <w:bCs/>
        </w:rPr>
        <w:t xml:space="preserve">only if the shape remains similar</w:t>
      </w:r>
      <w:r>
        <w:t xml:space="preserve">. If you change the shape (e.g., make a rectangle longer and narrower while keeping the perimeter constant), the area can actually decrease.</w:t>
      </w:r>
    </w:p>
    <w:p>
      <w:pPr>
        <w:pStyle w:val="BodyText"/>
      </w:pPr>
      <w:r>
        <w:rPr>
          <w:b/>
          <w:bCs/>
        </w:rPr>
        <w:t xml:space="preserve">Example:</w:t>
      </w:r>
      <w:r>
        <w:t xml:space="preserve"> </w:t>
      </w:r>
      <w:r>
        <w:t xml:space="preserve">A</w:t>
      </w:r>
      <w:r>
        <w:t xml:space="preserve"> </w:t>
      </w:r>
      <m:oMath>
        <m:r>
          <m:t>4</m:t>
        </m:r>
        <m:r>
          <m:rPr>
            <m:sty m:val="p"/>
          </m:rPr>
          <m:t>×</m:t>
        </m:r>
        <m:r>
          <m:t>4</m:t>
        </m:r>
      </m:oMath>
      <w:r>
        <w:t xml:space="preserve"> </w:t>
      </w:r>
      <w:r>
        <w:t xml:space="preserve">square has perimeter 16 and area 16. A</w:t>
      </w:r>
      <w:r>
        <w:t xml:space="preserve"> </w:t>
      </w:r>
      <m:oMath>
        <m:r>
          <m:t>7</m:t>
        </m:r>
        <m:r>
          <m:rPr>
            <m:sty m:val="p"/>
          </m:rPr>
          <m:t>×</m:t>
        </m:r>
        <m:r>
          <m:t>1</m:t>
        </m:r>
      </m:oMath>
      <w:r>
        <w:t xml:space="preserve"> </w:t>
      </w:r>
      <w:r>
        <w:t xml:space="preserve">rectangle also has perimeter 16 but area 7. Same perimeter, different area.</w:t>
      </w:r>
    </w:p>
    <w:p>
      <w:pPr>
        <w:pStyle w:val="BodyText"/>
      </w:pPr>
      <w:r>
        <w:t xml:space="preserve">This is why the SAT sometimes asks:</w:t>
      </w:r>
      <w:r>
        <w:t xml:space="preserve"> </w:t>
      </w:r>
      <w:r>
        <w:t xml:space="preserve">“</w:t>
      </w:r>
      <w:r>
        <w:t xml:space="preserve">If the perimeter of a rectangle is doubled, what happens to the area?</w:t>
      </w:r>
      <w:r>
        <w:t xml:space="preserve">”</w:t>
      </w:r>
      <w:r>
        <w:t xml:space="preserve"> </w:t>
      </w:r>
      <w:r>
        <w:t xml:space="preserve">The answer is:</w:t>
      </w:r>
      <w:r>
        <w:t xml:space="preserve"> </w:t>
      </w:r>
      <w:r>
        <w:rPr>
          <w:b/>
          <w:bCs/>
        </w:rPr>
        <w:t xml:space="preserve">it depends on whether the shape remains similar.</w:t>
      </w:r>
      <w:r>
        <w:t xml:space="preserve"> </w:t>
      </w:r>
      <w:r>
        <w:t xml:space="preserve">If the rectangle remains similar (both dimensions double), the area quadruples. But if only the perimeter doubles without maintaining similarity, the area could change by any amount.</w:t>
      </w:r>
    </w:p>
    <w:bookmarkEnd w:id="49"/>
    <w:bookmarkStart w:id="50" w:name="scaling-and-the-golden-ratio"/>
    <w:p>
      <w:pPr>
        <w:pStyle w:val="Heading3"/>
      </w:pPr>
      <w:r>
        <w:t xml:space="preserve">Scaling and the Golden Ratio</w:t>
      </w:r>
    </w:p>
    <w:p>
      <w:pPr>
        <w:pStyle w:val="FirstParagraph"/>
      </w:pPr>
      <w:r>
        <w:t xml:space="preserve">While not directly tested, the concept of self-similar scaling appears in problems involving recursive patterns. If a shape contains a smaller copy of itself, the scaling factor between the copies governs all proportional relationships.</w:t>
      </w:r>
    </w:p>
    <w:p>
      <w:r>
        <w:pict>
          <v:rect style="width:0;height:1.5pt" o:hralign="center" o:hrstd="t" o:hr="t"/>
        </w:pict>
      </w:r>
    </w:p>
    <w:bookmarkEnd w:id="50"/>
    <w:bookmarkEnd w:id="51"/>
    <w:bookmarkStart w:id="55" w:name="proportions-with-algebraic-expressions"/>
    <w:p>
      <w:pPr>
        <w:pStyle w:val="Heading2"/>
      </w:pPr>
      <w:r>
        <w:t xml:space="preserve">6.15 – Proportions with Algebraic Expressions</w:t>
      </w:r>
    </w:p>
    <w:bookmarkStart w:id="52" w:name="proportions-involving-variables"/>
    <w:p>
      <w:pPr>
        <w:pStyle w:val="Heading3"/>
      </w:pPr>
      <w:r>
        <w:t xml:space="preserve">Proportions Involving Variables</w:t>
      </w:r>
    </w:p>
    <w:p>
      <w:pPr>
        <w:pStyle w:val="FirstParagraph"/>
      </w:pPr>
      <w:r>
        <w:t xml:space="preserve">When a proportion involves algebraic expressions, the same cross-multiplication principle applies:</w:t>
      </w:r>
    </w:p>
    <w:p>
      <w:pPr>
        <w:pStyle w:val="BodyText"/>
      </w:pPr>
      <m:oMathPara>
        <m:oMathParaPr>
          <m:jc m:val="center"/>
        </m:oMathParaPr>
        <m:oMath>
          <m:f>
            <m:fPr>
              <m:type m:val="bar"/>
            </m:fPr>
            <m:num>
              <m:r>
                <m:t>x</m:t>
              </m:r>
              <m:r>
                <m:rPr>
                  <m:sty m:val="p"/>
                </m:rPr>
                <m:t>+</m:t>
              </m:r>
              <m:r>
                <m:t>3</m:t>
              </m:r>
            </m:num>
            <m:den>
              <m:r>
                <m:t>x</m:t>
              </m:r>
              <m:r>
                <m:rPr>
                  <m:sty m:val="p"/>
                </m:rPr>
                <m:t>−</m:t>
              </m:r>
              <m:r>
                <m:t>2</m:t>
              </m:r>
            </m:den>
          </m:f>
          <m:r>
            <m:rPr>
              <m:sty m:val="p"/>
            </m:rPr>
            <m:t>=</m:t>
          </m:r>
          <m:f>
            <m:fPr>
              <m:type m:val="bar"/>
            </m:fPr>
            <m:num>
              <m:r>
                <m:t>5</m:t>
              </m:r>
            </m:num>
            <m:den>
              <m:r>
                <m:t>3</m:t>
              </m:r>
            </m:den>
          </m:f>
        </m:oMath>
      </m:oMathPara>
    </w:p>
    <w:p>
      <w:pPr>
        <w:pStyle w:val="FirstParagraph"/>
      </w:pPr>
      <w:r>
        <w:t xml:space="preserve">Cross-multiply:</w:t>
      </w:r>
    </w:p>
    <w:p>
      <w:pPr>
        <w:pStyle w:val="BodyText"/>
      </w:pPr>
      <m:oMathPara>
        <m:oMathParaPr>
          <m:jc m:val="center"/>
        </m:oMathParaPr>
        <m:oMath>
          <m:r>
            <m:t>3</m:t>
          </m:r>
          <m:d>
            <m:dPr>
              <m:begChr m:val="("/>
              <m:endChr m:val=")"/>
              <m:sepChr m:val=""/>
              <m:grow/>
            </m:dPr>
            <m:e>
              <m:r>
                <m:t>x</m:t>
              </m:r>
              <m:r>
                <m:rPr>
                  <m:sty m:val="p"/>
                </m:rPr>
                <m:t>+</m:t>
              </m:r>
              <m:r>
                <m:t>3</m:t>
              </m:r>
            </m:e>
          </m:d>
          <m:r>
            <m:rPr>
              <m:sty m:val="p"/>
            </m:rPr>
            <m:t>=</m:t>
          </m:r>
          <m:r>
            <m:t>5</m:t>
          </m:r>
          <m:d>
            <m:dPr>
              <m:begChr m:val="("/>
              <m:endChr m:val=")"/>
              <m:sepChr m:val=""/>
              <m:grow/>
            </m:dPr>
            <m:e>
              <m:r>
                <m:t>x</m:t>
              </m:r>
              <m:r>
                <m:rPr>
                  <m:sty m:val="p"/>
                </m:rPr>
                <m:t>−</m:t>
              </m:r>
              <m:r>
                <m:t>2</m:t>
              </m:r>
            </m:e>
          </m:d>
        </m:oMath>
      </m:oMathPara>
    </w:p>
    <w:p>
      <w:pPr>
        <w:pStyle w:val="FirstParagraph"/>
      </w:pPr>
      <m:oMathPara>
        <m:oMathParaPr>
          <m:jc m:val="center"/>
        </m:oMathParaPr>
        <m:oMath>
          <m:r>
            <m:t>3</m:t>
          </m:r>
          <m:r>
            <m:t>x</m:t>
          </m:r>
          <m:r>
            <m:rPr>
              <m:sty m:val="p"/>
            </m:rPr>
            <m:t>+</m:t>
          </m:r>
          <m:r>
            <m:t>9</m:t>
          </m:r>
          <m:r>
            <m:rPr>
              <m:sty m:val="p"/>
            </m:rPr>
            <m:t>=</m:t>
          </m:r>
          <m:r>
            <m:t>5</m:t>
          </m:r>
          <m:r>
            <m:t>x</m:t>
          </m:r>
          <m:r>
            <m:rPr>
              <m:sty m:val="p"/>
            </m:rPr>
            <m:t>−</m:t>
          </m:r>
          <m:r>
            <m:t>10</m:t>
          </m:r>
        </m:oMath>
      </m:oMathPara>
    </w:p>
    <w:p>
      <w:pPr>
        <w:pStyle w:val="FirstParagraph"/>
      </w:pPr>
      <m:oMathPara>
        <m:oMathParaPr>
          <m:jc m:val="center"/>
        </m:oMathParaPr>
        <m:oMath>
          <m:r>
            <m:t>19</m:t>
          </m:r>
          <m:r>
            <m:rPr>
              <m:sty m:val="p"/>
            </m:rPr>
            <m:t>=</m:t>
          </m:r>
          <m:r>
            <m:t>2</m:t>
          </m:r>
          <m:r>
            <m:t>x</m:t>
          </m:r>
        </m:oMath>
      </m:oMathPara>
    </w:p>
    <w:p>
      <w:pPr>
        <w:pStyle w:val="FirstParagraph"/>
      </w:pPr>
      <m:oMathPara>
        <m:oMathParaPr>
          <m:jc m:val="center"/>
        </m:oMathParaPr>
        <m:oMath>
          <m:r>
            <m:t>x</m:t>
          </m:r>
          <m:r>
            <m:rPr>
              <m:sty m:val="p"/>
            </m:rPr>
            <m:t>=</m:t>
          </m:r>
          <m:f>
            <m:fPr>
              <m:type m:val="bar"/>
            </m:fPr>
            <m:num>
              <m:r>
                <m:t>19</m:t>
              </m:r>
            </m:num>
            <m:den>
              <m:r>
                <m:t>2</m:t>
              </m:r>
            </m:den>
          </m:f>
          <m:r>
            <m:rPr>
              <m:sty m:val="p"/>
            </m:rPr>
            <m:t>=</m:t>
          </m:r>
          <m:r>
            <m:t>9.5</m:t>
          </m:r>
        </m:oMath>
      </m:oMathPara>
    </w:p>
    <w:p>
      <w:pPr>
        <w:pStyle w:val="FirstParagraph"/>
      </w:pPr>
      <w:r>
        <w:rPr>
          <w:b/>
          <w:bCs/>
        </w:rPr>
        <w:t xml:space="preserve">Important:</w:t>
      </w:r>
      <w:r>
        <w:t xml:space="preserve"> </w:t>
      </w:r>
      <w:r>
        <w:t xml:space="preserve">Always check that the solution doesn’t make any denominator zero. Here,</w:t>
      </w:r>
      <w:r>
        <w:t xml:space="preserve"> </w:t>
      </w:r>
      <m:oMath>
        <m:r>
          <m:t>x</m:t>
        </m:r>
        <m:r>
          <m:rPr>
            <m:sty m:val="p"/>
          </m:rPr>
          <m:t>=</m:t>
        </m:r>
        <m:r>
          <m:t>9.5</m:t>
        </m:r>
      </m:oMath>
      <w:r>
        <w:t xml:space="preserve"> </w:t>
      </w:r>
      <w:r>
        <w:t xml:space="preserve">gives</w:t>
      </w:r>
      <w:r>
        <w:t xml:space="preserve"> </w:t>
      </w:r>
      <m:oMath>
        <m:r>
          <m:t>x</m:t>
        </m:r>
        <m:r>
          <m:rPr>
            <m:sty m:val="p"/>
          </m:rPr>
          <m:t>−</m:t>
        </m:r>
        <m:r>
          <m:t>2</m:t>
        </m:r>
        <m:r>
          <m:rPr>
            <m:sty m:val="p"/>
          </m:rPr>
          <m:t>=</m:t>
        </m:r>
        <m:r>
          <m:t>7.5</m:t>
        </m:r>
        <m:r>
          <m:rPr>
            <m:sty m:val="p"/>
          </m:rPr>
          <m:t>≠</m:t>
        </m:r>
        <m:r>
          <m:t>0</m:t>
        </m:r>
      </m:oMath>
      <w:r>
        <w:t xml:space="preserve">, so it’s valid.</w:t>
      </w:r>
    </w:p>
    <w:bookmarkEnd w:id="52"/>
    <w:bookmarkStart w:id="53" w:name="proportions-with-quadratic-results"/>
    <w:p>
      <w:pPr>
        <w:pStyle w:val="Heading3"/>
      </w:pPr>
      <w:r>
        <w:t xml:space="preserve">Proportions with Quadratic Results</w:t>
      </w:r>
    </w:p>
    <w:p>
      <w:pPr>
        <w:pStyle w:val="FirstParagraph"/>
      </w:pPr>
      <w:r>
        <w:t xml:space="preserve">Some proportion problems lead to quadratic equations:</w:t>
      </w:r>
    </w:p>
    <w:p>
      <w:pPr>
        <w:pStyle w:val="BodyText"/>
      </w:pPr>
      <m:oMathPara>
        <m:oMathParaPr>
          <m:jc m:val="center"/>
        </m:oMathParaPr>
        <m:oMath>
          <m:f>
            <m:fPr>
              <m:type m:val="bar"/>
            </m:fPr>
            <m:num>
              <m:r>
                <m:t>x</m:t>
              </m:r>
            </m:num>
            <m:den>
              <m:r>
                <m:t>x</m:t>
              </m:r>
              <m:r>
                <m:rPr>
                  <m:sty m:val="p"/>
                </m:rPr>
                <m:t>+</m:t>
              </m:r>
              <m:r>
                <m:t>1</m:t>
              </m:r>
            </m:den>
          </m:f>
          <m:r>
            <m:rPr>
              <m:sty m:val="p"/>
            </m:rPr>
            <m:t>=</m:t>
          </m:r>
          <m:f>
            <m:fPr>
              <m:type m:val="bar"/>
            </m:fPr>
            <m:num>
              <m:r>
                <m:t>3</m:t>
              </m:r>
            </m:num>
            <m:den>
              <m:r>
                <m:t>x</m:t>
              </m:r>
              <m:r>
                <m:rPr>
                  <m:sty m:val="p"/>
                </m:rPr>
                <m:t>+</m:t>
              </m:r>
              <m:r>
                <m:t>2</m:t>
              </m:r>
            </m:den>
          </m:f>
        </m:oMath>
      </m:oMathPara>
    </w:p>
    <w:p>
      <w:pPr>
        <w:pStyle w:val="FirstParagraph"/>
      </w:pPr>
      <w:r>
        <w:t xml:space="preserve">Cross-multiply:</w:t>
      </w:r>
    </w:p>
    <w:p>
      <w:pPr>
        <w:pStyle w:val="BodyText"/>
      </w:pPr>
      <m:oMathPara>
        <m:oMathParaPr>
          <m:jc m:val="center"/>
        </m:oMathParaPr>
        <m:oMath>
          <m:r>
            <m:t>x</m:t>
          </m:r>
          <m:d>
            <m:dPr>
              <m:begChr m:val="("/>
              <m:endChr m:val=")"/>
              <m:sepChr m:val=""/>
              <m:grow/>
            </m:dPr>
            <m:e>
              <m:r>
                <m:t>x</m:t>
              </m:r>
              <m:r>
                <m:rPr>
                  <m:sty m:val="p"/>
                </m:rPr>
                <m:t>+</m:t>
              </m:r>
              <m:r>
                <m:t>2</m:t>
              </m:r>
            </m:e>
          </m:d>
          <m:r>
            <m:rPr>
              <m:sty m:val="p"/>
            </m:rPr>
            <m:t>=</m:t>
          </m:r>
          <m:r>
            <m:t>3</m:t>
          </m:r>
          <m:d>
            <m:dPr>
              <m:begChr m:val="("/>
              <m:endChr m:val=")"/>
              <m:sepChr m:val=""/>
              <m:grow/>
            </m:dPr>
            <m:e>
              <m:r>
                <m:t>x</m:t>
              </m:r>
              <m:r>
                <m:rPr>
                  <m:sty m:val="p"/>
                </m:rPr>
                <m:t>+</m:t>
              </m:r>
              <m:r>
                <m:t>1</m:t>
              </m:r>
            </m:e>
          </m:d>
        </m:oMath>
      </m:oMathPara>
    </w:p>
    <w:p>
      <w:pPr>
        <w:pStyle w:val="FirstParagraph"/>
      </w:pPr>
      <m:oMathPara>
        <m:oMathParaPr>
          <m:jc m:val="center"/>
        </m:oMathParaPr>
        <m:oMath>
          <m:sSup>
            <m:e>
              <m:r>
                <m:t>x</m:t>
              </m:r>
            </m:e>
            <m:sup>
              <m:r>
                <m:t>2</m:t>
              </m:r>
            </m:sup>
          </m:sSup>
          <m:r>
            <m:rPr>
              <m:sty m:val="p"/>
            </m:rPr>
            <m:t>+</m:t>
          </m:r>
          <m:r>
            <m:t>2</m:t>
          </m:r>
          <m:r>
            <m:t>x</m:t>
          </m:r>
          <m:r>
            <m:rPr>
              <m:sty m:val="p"/>
            </m:rPr>
            <m:t>=</m:t>
          </m:r>
          <m:r>
            <m:t>3</m:t>
          </m:r>
          <m:r>
            <m:t>x</m:t>
          </m:r>
          <m:r>
            <m:rPr>
              <m:sty m:val="p"/>
            </m:rPr>
            <m:t>+</m:t>
          </m:r>
          <m:r>
            <m:t>3</m:t>
          </m:r>
        </m:oMath>
      </m:oMathPara>
    </w:p>
    <w:p>
      <w:pPr>
        <w:pStyle w:val="FirstParagraph"/>
      </w:pPr>
      <m:oMathPara>
        <m:oMathParaPr>
          <m:jc m:val="center"/>
        </m:oMathParaPr>
        <m:oMath>
          <m:sSup>
            <m:e>
              <m:r>
                <m:t>x</m:t>
              </m:r>
            </m:e>
            <m:sup>
              <m:r>
                <m:t>2</m:t>
              </m:r>
            </m:sup>
          </m:sSup>
          <m:r>
            <m:rPr>
              <m:sty m:val="p"/>
            </m:rPr>
            <m:t>−</m:t>
          </m:r>
          <m:r>
            <m:t>x</m:t>
          </m:r>
          <m:r>
            <m:rPr>
              <m:sty m:val="p"/>
            </m:rPr>
            <m:t>−</m:t>
          </m:r>
          <m:r>
            <m:t>3</m:t>
          </m:r>
          <m:r>
            <m:rPr>
              <m:sty m:val="p"/>
            </m:rPr>
            <m:t>=</m:t>
          </m:r>
          <m:r>
            <m:t>0</m:t>
          </m:r>
        </m:oMath>
      </m:oMathPara>
    </w:p>
    <w:p>
      <w:pPr>
        <w:pStyle w:val="FirstParagraph"/>
      </w:pPr>
      <w:r>
        <w:t xml:space="preserve">Using the quadratic formula:</w:t>
      </w:r>
    </w:p>
    <w:p>
      <w:pPr>
        <w:pStyle w:val="BodyText"/>
      </w:pPr>
      <m:oMathPara>
        <m:oMathParaPr>
          <m:jc m:val="center"/>
        </m:oMathParaPr>
        <m:oMath>
          <m:r>
            <m:t>x</m:t>
          </m:r>
          <m:r>
            <m:rPr>
              <m:sty m:val="p"/>
            </m:rPr>
            <m:t>=</m:t>
          </m:r>
          <m:f>
            <m:fPr>
              <m:type m:val="bar"/>
            </m:fPr>
            <m:num>
              <m:r>
                <m:t>1</m:t>
              </m:r>
              <m:r>
                <m:rPr>
                  <m:sty m:val="p"/>
                </m:rPr>
                <m:t>±</m:t>
              </m:r>
              <m:rad>
                <m:radPr>
                  <m:degHide m:val="on"/>
                </m:radPr>
                <m:deg/>
                <m:e>
                  <m:r>
                    <m:t>1</m:t>
                  </m:r>
                  <m:r>
                    <m:rPr>
                      <m:sty m:val="p"/>
                    </m:rPr>
                    <m:t>+</m:t>
                  </m:r>
                  <m:r>
                    <m:t>12</m:t>
                  </m:r>
                </m:e>
              </m:rad>
            </m:num>
            <m:den>
              <m:r>
                <m:t>2</m:t>
              </m:r>
            </m:den>
          </m:f>
          <m:r>
            <m:rPr>
              <m:sty m:val="p"/>
            </m:rPr>
            <m:t>=</m:t>
          </m:r>
          <m:f>
            <m:fPr>
              <m:type m:val="bar"/>
            </m:fPr>
            <m:num>
              <m:r>
                <m:t>1</m:t>
              </m:r>
              <m:r>
                <m:rPr>
                  <m:sty m:val="p"/>
                </m:rPr>
                <m:t>±</m:t>
              </m:r>
              <m:rad>
                <m:radPr>
                  <m:degHide m:val="on"/>
                </m:radPr>
                <m:deg/>
                <m:e>
                  <m:r>
                    <m:t>13</m:t>
                  </m:r>
                </m:e>
              </m:rad>
            </m:num>
            <m:den>
              <m:r>
                <m:t>2</m:t>
              </m:r>
            </m:den>
          </m:f>
        </m:oMath>
      </m:oMathPara>
    </w:p>
    <w:p>
      <w:pPr>
        <w:pStyle w:val="FirstParagraph"/>
      </w:pPr>
      <w:r>
        <w:t xml:space="preserve">Both solutions must be checked against the original denominators.</w:t>
      </w:r>
    </w:p>
    <w:bookmarkEnd w:id="53"/>
    <w:bookmarkStart w:id="54" w:name="proportions-in-rational-expressions"/>
    <w:p>
      <w:pPr>
        <w:pStyle w:val="Heading3"/>
      </w:pPr>
      <w:r>
        <w:t xml:space="preserve">Proportions in Rational Expressions</w:t>
      </w:r>
    </w:p>
    <w:p>
      <w:pPr>
        <w:pStyle w:val="FirstParagraph"/>
      </w:pPr>
      <w:r>
        <w:t xml:space="preserve">When working with complex rational expressions, the proportion framework can simplify:</w:t>
      </w:r>
    </w:p>
    <w:p>
      <w:pPr>
        <w:pStyle w:val="BodyText"/>
      </w:pPr>
      <m:oMathPara>
        <m:oMathParaPr>
          <m:jc m:val="center"/>
        </m:oMathParaPr>
        <m:oMath>
          <m:f>
            <m:fPr>
              <m:type m:val="bar"/>
            </m:fPr>
            <m:num>
              <m:f>
                <m:fPr>
                  <m:type m:val="bar"/>
                </m:fPr>
                <m:num>
                  <m:r>
                    <m:t>a</m:t>
                  </m:r>
                </m:num>
                <m:den>
                  <m:r>
                    <m:t>b</m:t>
                  </m:r>
                </m:den>
              </m:f>
            </m:num>
            <m:den>
              <m:f>
                <m:fPr>
                  <m:type m:val="bar"/>
                </m:fPr>
                <m:num>
                  <m:r>
                    <m:t>c</m:t>
                  </m:r>
                </m:num>
                <m:den>
                  <m:r>
                    <m:t>d</m:t>
                  </m:r>
                </m:den>
              </m:f>
            </m:den>
          </m:f>
          <m:r>
            <m:rPr>
              <m:sty m:val="p"/>
            </m:rPr>
            <m:t>=</m:t>
          </m:r>
          <m:f>
            <m:fPr>
              <m:type m:val="bar"/>
            </m:fPr>
            <m:num>
              <m:r>
                <m:t>a</m:t>
              </m:r>
            </m:num>
            <m:den>
              <m:r>
                <m:t>b</m:t>
              </m:r>
            </m:den>
          </m:f>
          <m:r>
            <m:rPr>
              <m:sty m:val="p"/>
            </m:rPr>
            <m:t>×</m:t>
          </m:r>
          <m:f>
            <m:fPr>
              <m:type m:val="bar"/>
            </m:fPr>
            <m:num>
              <m:r>
                <m:t>d</m:t>
              </m:r>
            </m:num>
            <m:den>
              <m:r>
                <m:t>c</m:t>
              </m:r>
            </m:den>
          </m:f>
          <m:r>
            <m:rPr>
              <m:sty m:val="p"/>
            </m:rPr>
            <m:t>=</m:t>
          </m:r>
          <m:f>
            <m:fPr>
              <m:type m:val="bar"/>
            </m:fPr>
            <m:num>
              <m:r>
                <m:t>a</m:t>
              </m:r>
              <m:r>
                <m:t>d</m:t>
              </m:r>
            </m:num>
            <m:den>
              <m:r>
                <m:t>b</m:t>
              </m:r>
              <m:r>
                <m:t>c</m:t>
              </m:r>
            </m:den>
          </m:f>
        </m:oMath>
      </m:oMathPara>
    </w:p>
    <w:p>
      <w:pPr>
        <w:pStyle w:val="FirstParagraph"/>
      </w:pPr>
      <w:r>
        <w:t xml:space="preserve">This is the</w:t>
      </w:r>
      <w:r>
        <w:t xml:space="preserve"> </w:t>
      </w:r>
      <w:r>
        <w:t xml:space="preserve">“</w:t>
      </w:r>
      <w:r>
        <w:t xml:space="preserve">flip and multiply</w:t>
      </w:r>
      <w:r>
        <w:t xml:space="preserve">”</w:t>
      </w:r>
      <w:r>
        <w:t xml:space="preserve"> </w:t>
      </w:r>
      <w:r>
        <w:t xml:space="preserve">rule for dividing fractions, which is itself a proportion in disguise.</w:t>
      </w:r>
    </w:p>
    <w:p>
      <w:r>
        <w:pict>
          <v:rect style="width:0;height:1.5pt" o:hralign="center" o:hrstd="t" o:hr="t"/>
        </w:pict>
      </w:r>
    </w:p>
    <w:bookmarkEnd w:id="54"/>
    <w:bookmarkEnd w:id="55"/>
    <w:bookmarkStart w:id="59" w:name="percentiles-and-proportional-reasoning"/>
    <w:p>
      <w:pPr>
        <w:pStyle w:val="Heading2"/>
      </w:pPr>
      <w:r>
        <w:t xml:space="preserve">6.16 – Percentiles and Proportional Reasoning</w:t>
      </w:r>
    </w:p>
    <w:bookmarkStart w:id="56" w:name="understanding-percentiles"/>
    <w:p>
      <w:pPr>
        <w:pStyle w:val="Heading3"/>
      </w:pPr>
      <w:r>
        <w:t xml:space="preserve">Understanding Percentiles</w:t>
      </w:r>
    </w:p>
    <w:p>
      <w:pPr>
        <w:pStyle w:val="FirstParagraph"/>
      </w:pPr>
      <w:r>
        <w:t xml:space="preserve">The</w:t>
      </w:r>
      <w:r>
        <w:t xml:space="preserve"> </w:t>
      </w:r>
      <m:oMath>
        <m:r>
          <m:t>p</m:t>
        </m:r>
      </m:oMath>
      <w:r>
        <w:t xml:space="preserve">th percentile is the value below which</w:t>
      </w:r>
      <w:r>
        <w:t xml:space="preserve"> </w:t>
      </w:r>
      <m:oMath>
        <m:r>
          <m:t>p</m:t>
        </m:r>
        <m:r>
          <m:rPr>
            <m:sty m:val="p"/>
          </m:rPr>
          <m:t>%</m:t>
        </m:r>
      </m:oMath>
      <w:r>
        <w:t xml:space="preserve"> </w:t>
      </w:r>
      <w:r>
        <w:t xml:space="preserve">of the data falls. This is a proportional concept applied to data distributions.</w:t>
      </w:r>
    </w:p>
    <w:p>
      <w:pPr>
        <w:pStyle w:val="BodyText"/>
      </w:pPr>
      <w:r>
        <w:rPr>
          <w:b/>
          <w:bCs/>
        </w:rPr>
        <w:t xml:space="preserve">Example:</w:t>
      </w:r>
      <w:r>
        <w:t xml:space="preserve"> </w:t>
      </w:r>
      <w:r>
        <w:t xml:space="preserve">If a score of 75 is at the 80th percentile, then 80% of all scores are below 75.</w:t>
      </w:r>
    </w:p>
    <w:bookmarkEnd w:id="56"/>
    <w:bookmarkStart w:id="57" w:name="quartiles-as-percentiles"/>
    <w:p>
      <w:pPr>
        <w:pStyle w:val="Heading3"/>
      </w:pPr>
      <w:r>
        <w:t xml:space="preserve">Quartiles as Percentiles</w:t>
      </w:r>
    </w:p>
    <w:p>
      <w:pPr>
        <w:pStyle w:val="Compact"/>
        <w:numPr>
          <w:ilvl w:val="0"/>
          <w:numId w:val="1009"/>
        </w:numPr>
      </w:pPr>
      <m:oMath>
        <m:sSub>
          <m:e>
            <m:r>
              <m:t>Q</m:t>
            </m:r>
          </m:e>
          <m:sub>
            <m:r>
              <m:t>1</m:t>
            </m:r>
          </m:sub>
        </m:sSub>
      </m:oMath>
      <w:r>
        <w:t xml:space="preserve"> </w:t>
      </w:r>
      <w:r>
        <w:t xml:space="preserve">= 25th percentile</w:t>
      </w:r>
    </w:p>
    <w:p>
      <w:pPr>
        <w:pStyle w:val="Compact"/>
        <w:numPr>
          <w:ilvl w:val="0"/>
          <w:numId w:val="1009"/>
        </w:numPr>
      </w:pPr>
      <m:oMath>
        <m:sSub>
          <m:e>
            <m:r>
              <m:t>Q</m:t>
            </m:r>
          </m:e>
          <m:sub>
            <m:r>
              <m:t>2</m:t>
            </m:r>
          </m:sub>
        </m:sSub>
      </m:oMath>
      <w:r>
        <w:t xml:space="preserve"> </w:t>
      </w:r>
      <w:r>
        <w:t xml:space="preserve">= 50th percentile (median)</w:t>
      </w:r>
    </w:p>
    <w:p>
      <w:pPr>
        <w:pStyle w:val="Compact"/>
        <w:numPr>
          <w:ilvl w:val="0"/>
          <w:numId w:val="1009"/>
        </w:numPr>
      </w:pPr>
      <m:oMath>
        <m:sSub>
          <m:e>
            <m:r>
              <m:t>Q</m:t>
            </m:r>
          </m:e>
          <m:sub>
            <m:r>
              <m:t>3</m:t>
            </m:r>
          </m:sub>
        </m:sSub>
      </m:oMath>
      <w:r>
        <w:t xml:space="preserve"> </w:t>
      </w:r>
      <w:r>
        <w:t xml:space="preserve">= 75th percentile</w:t>
      </w:r>
    </w:p>
    <w:bookmarkEnd w:id="57"/>
    <w:bookmarkStart w:id="58" w:name="finding-percentiles-in-small-data-sets"/>
    <w:p>
      <w:pPr>
        <w:pStyle w:val="Heading3"/>
      </w:pPr>
      <w:r>
        <w:t xml:space="preserve">Finding Percentiles in Small Data Sets</w:t>
      </w:r>
    </w:p>
    <w:p>
      <w:pPr>
        <w:pStyle w:val="FirstParagraph"/>
      </w:pPr>
      <w:r>
        <w:t xml:space="preserve">For a data set with</w:t>
      </w:r>
      <w:r>
        <w:t xml:space="preserve"> </w:t>
      </w:r>
      <m:oMath>
        <m:r>
          <m:t>n</m:t>
        </m:r>
      </m:oMath>
      <w:r>
        <w:t xml:space="preserve"> </w:t>
      </w:r>
      <w:r>
        <w:t xml:space="preserve">values:</w:t>
      </w:r>
    </w:p>
    <w:p>
      <w:pPr>
        <w:pStyle w:val="Compact"/>
        <w:numPr>
          <w:ilvl w:val="0"/>
          <w:numId w:val="1010"/>
        </w:numPr>
      </w:pPr>
      <w:r>
        <w:t xml:space="preserve">Order the data from smallest to largest.</w:t>
      </w:r>
    </w:p>
    <w:p>
      <w:pPr>
        <w:pStyle w:val="Compact"/>
        <w:numPr>
          <w:ilvl w:val="0"/>
          <w:numId w:val="1010"/>
        </w:numPr>
      </w:pPr>
      <w:r>
        <w:t xml:space="preserve">Compute</w:t>
      </w:r>
      <w:r>
        <w:t xml:space="preserve"> </w:t>
      </w:r>
      <m:oMath>
        <m:r>
          <m:t>i</m:t>
        </m:r>
        <m:r>
          <m:rPr>
            <m:sty m:val="p"/>
          </m:rPr>
          <m:t>=</m:t>
        </m:r>
        <m:f>
          <m:fPr>
            <m:type m:val="bar"/>
          </m:fPr>
          <m:num>
            <m:r>
              <m:t>p</m:t>
            </m:r>
          </m:num>
          <m:den>
            <m:r>
              <m:t>100</m:t>
            </m:r>
          </m:den>
        </m:f>
        <m:r>
          <m:rPr>
            <m:sty m:val="p"/>
          </m:rPr>
          <m:t>×</m:t>
        </m:r>
        <m:r>
          <m:t>n</m:t>
        </m:r>
      </m:oMath>
      <w:r>
        <w:t xml:space="preserve">.</w:t>
      </w:r>
    </w:p>
    <w:p>
      <w:pPr>
        <w:pStyle w:val="Compact"/>
        <w:numPr>
          <w:ilvl w:val="0"/>
          <w:numId w:val="1010"/>
        </w:numPr>
      </w:pPr>
      <w:r>
        <w:t xml:space="preserve">If</w:t>
      </w:r>
      <w:r>
        <w:t xml:space="preserve"> </w:t>
      </w:r>
      <m:oMath>
        <m:r>
          <m:t>i</m:t>
        </m:r>
      </m:oMath>
      <w:r>
        <w:t xml:space="preserve"> </w:t>
      </w:r>
      <w:r>
        <w:t xml:space="preserve">is an integer, the percentile is the average of the values at positions</w:t>
      </w:r>
      <w:r>
        <w:t xml:space="preserve"> </w:t>
      </w:r>
      <m:oMath>
        <m:r>
          <m:t>i</m:t>
        </m:r>
      </m:oMath>
      <w:r>
        <w:t xml:space="preserve"> </w:t>
      </w:r>
      <w:r>
        <w:t xml:space="preserve">and</w:t>
      </w:r>
      <w:r>
        <w:t xml:space="preserve"> </w:t>
      </w:r>
      <m:oMath>
        <m:r>
          <m:t>i</m:t>
        </m:r>
        <m:r>
          <m:rPr>
            <m:sty m:val="p"/>
          </m:rPr>
          <m:t>+</m:t>
        </m:r>
        <m:r>
          <m:t>1</m:t>
        </m:r>
      </m:oMath>
      <w:r>
        <w:t xml:space="preserve">.</w:t>
      </w:r>
    </w:p>
    <w:p>
      <w:pPr>
        <w:pStyle w:val="Compact"/>
        <w:numPr>
          <w:ilvl w:val="0"/>
          <w:numId w:val="1010"/>
        </w:numPr>
      </w:pPr>
      <w:r>
        <w:t xml:space="preserve">If</w:t>
      </w:r>
      <w:r>
        <w:t xml:space="preserve"> </w:t>
      </w:r>
      <m:oMath>
        <m:r>
          <m:t>i</m:t>
        </m:r>
      </m:oMath>
      <w:r>
        <w:t xml:space="preserve"> </w:t>
      </w:r>
      <w:r>
        <w:t xml:space="preserve">is not an integer, round up to the next integer and take the value at that position.</w:t>
      </w:r>
    </w:p>
    <w:p>
      <w:pPr>
        <w:pStyle w:val="FirstParagraph"/>
      </w:pPr>
      <w:r>
        <w:rPr>
          <w:b/>
          <w:bCs/>
        </w:rPr>
        <w:t xml:space="preserve">Example:</w:t>
      </w:r>
      <w:r>
        <w:t xml:space="preserve"> </w:t>
      </w:r>
      <w:r>
        <w:t xml:space="preserve">Find the 40th percentile of the data set</w:t>
      </w:r>
      <w:r>
        <w:t xml:space="preserve"> </w:t>
      </w:r>
      <m:oMath>
        <m:r>
          <m:rPr>
            <m:sty m:val="p"/>
          </m:rPr>
          <m:t>{</m:t>
        </m:r>
        <m:r>
          <m:t>3</m:t>
        </m:r>
        <m:r>
          <m:rPr>
            <m:sty m:val="p"/>
          </m:rPr>
          <m:t>,</m:t>
        </m:r>
        <m:r>
          <m:t>7</m:t>
        </m:r>
        <m:r>
          <m:rPr>
            <m:sty m:val="p"/>
          </m:rPr>
          <m:t>,</m:t>
        </m:r>
        <m:r>
          <m:t>8</m:t>
        </m:r>
        <m:r>
          <m:rPr>
            <m:sty m:val="p"/>
          </m:rPr>
          <m:t>,</m:t>
        </m:r>
        <m:r>
          <m:t>10</m:t>
        </m:r>
        <m:r>
          <m:rPr>
            <m:sty m:val="p"/>
          </m:rPr>
          <m:t>,</m:t>
        </m:r>
        <m:r>
          <m:t>12</m:t>
        </m:r>
        <m:r>
          <m:rPr>
            <m:sty m:val="p"/>
          </m:rPr>
          <m:t>,</m:t>
        </m:r>
        <m:r>
          <m:t>14</m:t>
        </m:r>
        <m:r>
          <m:rPr>
            <m:sty m:val="p"/>
          </m:rPr>
          <m:t>,</m:t>
        </m:r>
        <m:r>
          <m:t>16</m:t>
        </m:r>
        <m:r>
          <m:rPr>
            <m:sty m:val="p"/>
          </m:rPr>
          <m:t>,</m:t>
        </m:r>
        <m:r>
          <m:t>18</m:t>
        </m:r>
        <m:r>
          <m:rPr>
            <m:sty m:val="p"/>
          </m:rPr>
          <m:t>,</m:t>
        </m:r>
        <m:r>
          <m:t>20</m:t>
        </m:r>
        <m:r>
          <m:rPr>
            <m:sty m:val="p"/>
          </m:rPr>
          <m:t>,</m:t>
        </m:r>
        <m:r>
          <m:t>22</m:t>
        </m:r>
        <m:r>
          <m:rPr>
            <m:sty m:val="p"/>
          </m:rPr>
          <m:t>}</m:t>
        </m:r>
      </m:oMath>
      <w:r>
        <w:t xml:space="preserve">.</w:t>
      </w:r>
    </w:p>
    <w:p>
      <w:pPr>
        <w:pStyle w:val="Compact"/>
        <w:numPr>
          <w:ilvl w:val="0"/>
          <w:numId w:val="1011"/>
        </w:numPr>
      </w:pPr>
      <m:oMath>
        <m:r>
          <m:t>n</m:t>
        </m:r>
        <m:r>
          <m:rPr>
            <m:sty m:val="p"/>
          </m:rPr>
          <m:t>=</m:t>
        </m:r>
        <m:r>
          <m:t>10</m:t>
        </m:r>
      </m:oMath>
      <w:r>
        <w:t xml:space="preserve">.</w:t>
      </w:r>
    </w:p>
    <w:p>
      <w:pPr>
        <w:pStyle w:val="Compact"/>
        <w:numPr>
          <w:ilvl w:val="0"/>
          <w:numId w:val="1011"/>
        </w:numPr>
      </w:pPr>
      <m:oMath>
        <m:r>
          <m:t>i</m:t>
        </m:r>
        <m:r>
          <m:rPr>
            <m:sty m:val="p"/>
          </m:rPr>
          <m:t>=</m:t>
        </m:r>
        <m:f>
          <m:fPr>
            <m:type m:val="bar"/>
          </m:fPr>
          <m:num>
            <m:r>
              <m:t>40</m:t>
            </m:r>
          </m:num>
          <m:den>
            <m:r>
              <m:t>100</m:t>
            </m:r>
          </m:den>
        </m:f>
        <m:r>
          <m:rPr>
            <m:sty m:val="p"/>
          </m:rPr>
          <m:t>×</m:t>
        </m:r>
        <m:r>
          <m:t>10</m:t>
        </m:r>
        <m:r>
          <m:rPr>
            <m:sty m:val="p"/>
          </m:rPr>
          <m:t>=</m:t>
        </m:r>
        <m:r>
          <m:t>4</m:t>
        </m:r>
      </m:oMath>
      <w:r>
        <w:t xml:space="preserve">.</w:t>
      </w:r>
    </w:p>
    <w:p>
      <w:pPr>
        <w:pStyle w:val="Compact"/>
        <w:numPr>
          <w:ilvl w:val="0"/>
          <w:numId w:val="1011"/>
        </w:numPr>
      </w:pPr>
      <w:r>
        <w:t xml:space="preserve">Since</w:t>
      </w:r>
      <w:r>
        <w:t xml:space="preserve"> </w:t>
      </w:r>
      <m:oMath>
        <m:r>
          <m:t>i</m:t>
        </m:r>
        <m:r>
          <m:rPr>
            <m:sty m:val="p"/>
          </m:rPr>
          <m:t>=</m:t>
        </m:r>
        <m:r>
          <m:t>4</m:t>
        </m:r>
      </m:oMath>
      <w:r>
        <w:t xml:space="preserve"> </w:t>
      </w:r>
      <w:r>
        <w:t xml:space="preserve">is an integer, the 40th percentile is the average of the 4th and 5th values:</w:t>
      </w:r>
      <w:r>
        <w:t xml:space="preserve"> </w:t>
      </w:r>
      <m:oMath>
        <m:f>
          <m:fPr>
            <m:type m:val="bar"/>
          </m:fPr>
          <m:num>
            <m:r>
              <m:t>10</m:t>
            </m:r>
            <m:r>
              <m:rPr>
                <m:sty m:val="p"/>
              </m:rPr>
              <m:t>+</m:t>
            </m:r>
            <m:r>
              <m:t>12</m:t>
            </m:r>
          </m:num>
          <m:den>
            <m:r>
              <m:t>2</m:t>
            </m:r>
          </m:den>
        </m:f>
        <m:r>
          <m:rPr>
            <m:sty m:val="p"/>
          </m:rPr>
          <m:t>=</m:t>
        </m:r>
        <m:r>
          <m:t>11</m:t>
        </m:r>
      </m:oMath>
      <w:r>
        <w:t xml:space="preserve">.</w:t>
      </w:r>
    </w:p>
    <w:p>
      <w:r>
        <w:pict>
          <v:rect style="width:0;height:1.5pt" o:hralign="center" o:hrstd="t" o:hr="t"/>
        </w:pict>
      </w:r>
    </w:p>
    <w:bookmarkEnd w:id="58"/>
    <w:bookmarkEnd w:id="59"/>
    <w:bookmarkStart w:id="63" w:name="real-world-modeling-with-proportions"/>
    <w:p>
      <w:pPr>
        <w:pStyle w:val="Heading2"/>
      </w:pPr>
      <w:r>
        <w:t xml:space="preserve">6.17 – Real-World Modeling with Proportions</w:t>
      </w:r>
    </w:p>
    <w:bookmarkStart w:id="60" w:name="population-growth-models"/>
    <w:p>
      <w:pPr>
        <w:pStyle w:val="Heading3"/>
      </w:pPr>
      <w:r>
        <w:t xml:space="preserve">Population Growth Models</w:t>
      </w:r>
    </w:p>
    <w:p>
      <w:pPr>
        <w:pStyle w:val="FirstParagraph"/>
      </w:pPr>
      <w:r>
        <w:rPr>
          <w:b/>
          <w:bCs/>
        </w:rPr>
        <w:t xml:space="preserve">Exponential growth:</w:t>
      </w:r>
      <w:r>
        <w:t xml:space="preserve"> </w:t>
      </w:r>
      <m:oMath>
        <m:r>
          <m:t>P</m:t>
        </m:r>
        <m:d>
          <m:dPr>
            <m:begChr m:val="("/>
            <m:endChr m:val=")"/>
            <m:sepChr m:val=""/>
            <m:grow/>
          </m:dPr>
          <m:e>
            <m:r>
              <m:t>t</m:t>
            </m:r>
          </m:e>
        </m:d>
        <m:r>
          <m:rPr>
            <m:sty m:val="p"/>
          </m:rPr>
          <m:t>=</m:t>
        </m:r>
        <m:sSub>
          <m:e>
            <m:r>
              <m:t>P</m:t>
            </m:r>
          </m:e>
          <m:sub>
            <m:r>
              <m:t>0</m:t>
            </m:r>
          </m:sub>
        </m:sSub>
        <m:sSup>
          <m:e>
            <m:d>
              <m:dPr>
                <m:begChr m:val="("/>
                <m:endChr m:val=")"/>
                <m:sepChr m:val=""/>
                <m:grow/>
              </m:dPr>
              <m:e>
                <m:r>
                  <m:t>1</m:t>
                </m:r>
                <m:r>
                  <m:rPr>
                    <m:sty m:val="p"/>
                  </m:rPr>
                  <m:t>+</m:t>
                </m:r>
                <m:r>
                  <m:t>r</m:t>
                </m:r>
              </m:e>
            </m:d>
          </m:e>
          <m:sup>
            <m:r>
              <m:t>t</m:t>
            </m:r>
          </m:sup>
        </m:sSup>
      </m:oMath>
    </w:p>
    <w:p>
      <w:pPr>
        <w:pStyle w:val="BodyText"/>
      </w:pPr>
      <w:r>
        <w:t xml:space="preserve">where</w:t>
      </w:r>
      <w:r>
        <w:t xml:space="preserve"> </w:t>
      </w:r>
      <m:oMath>
        <m:sSub>
          <m:e>
            <m:r>
              <m:t>P</m:t>
            </m:r>
          </m:e>
          <m:sub>
            <m:r>
              <m:t>0</m:t>
            </m:r>
          </m:sub>
        </m:sSub>
      </m:oMath>
      <w:r>
        <w:t xml:space="preserve"> </w:t>
      </w:r>
      <w:r>
        <w:t xml:space="preserve">is the initial population,</w:t>
      </w:r>
      <w:r>
        <w:t xml:space="preserve"> </w:t>
      </w:r>
      <m:oMath>
        <m:r>
          <m:t>r</m:t>
        </m:r>
      </m:oMath>
      <w:r>
        <w:t xml:space="preserve"> </w:t>
      </w:r>
      <w:r>
        <w:t xml:space="preserve">is the growth rate per period, and</w:t>
      </w:r>
      <w:r>
        <w:t xml:space="preserve"> </w:t>
      </w:r>
      <m:oMath>
        <m:r>
          <m:t>t</m:t>
        </m:r>
      </m:oMath>
      <w:r>
        <w:t xml:space="preserve"> </w:t>
      </w:r>
      <w:r>
        <w:t xml:space="preserve">is the number of periods.</w:t>
      </w:r>
    </w:p>
    <w:p>
      <w:pPr>
        <w:pStyle w:val="BodyText"/>
      </w:pPr>
      <w:r>
        <w:rPr>
          <w:b/>
          <w:bCs/>
        </w:rPr>
        <w:t xml:space="preserve">Example:</w:t>
      </w:r>
      <w:r>
        <w:t xml:space="preserve"> </w:t>
      </w:r>
      <w:r>
        <w:t xml:space="preserve">A town of 10,000 grows at 3% per year. What is the population after 5 years?</w:t>
      </w:r>
    </w:p>
    <w:p>
      <w:pPr>
        <w:pStyle w:val="BodyText"/>
      </w:pPr>
      <m:oMathPara>
        <m:oMathParaPr>
          <m:jc m:val="center"/>
        </m:oMathParaPr>
        <m:oMath>
          <m:r>
            <m:t>P</m:t>
          </m:r>
          <m:d>
            <m:dPr>
              <m:begChr m:val="("/>
              <m:endChr m:val=")"/>
              <m:sepChr m:val=""/>
              <m:grow/>
            </m:dPr>
            <m:e>
              <m:r>
                <m:t>5</m:t>
              </m:r>
            </m:e>
          </m:d>
          <m:r>
            <m:rPr>
              <m:sty m:val="p"/>
            </m:rPr>
            <m:t>=</m:t>
          </m:r>
          <m:r>
            <m:t>10000</m:t>
          </m:r>
          <m:sSup>
            <m:e>
              <m:d>
                <m:dPr>
                  <m:begChr m:val="("/>
                  <m:endChr m:val=")"/>
                  <m:sepChr m:val=""/>
                  <m:grow/>
                </m:dPr>
                <m:e>
                  <m:r>
                    <m:t>1.03</m:t>
                  </m:r>
                </m:e>
              </m:d>
            </m:e>
            <m:sup>
              <m:r>
                <m:t>5</m:t>
              </m:r>
            </m:sup>
          </m:sSup>
          <m:r>
            <m:rPr>
              <m:sty m:val="p"/>
            </m:rPr>
            <m:t>≈</m:t>
          </m:r>
          <m:r>
            <m:t>10000</m:t>
          </m:r>
          <m:r>
            <m:rPr>
              <m:sty m:val="p"/>
            </m:rPr>
            <m:t>×</m:t>
          </m:r>
          <m:r>
            <m:t>1.1593</m:t>
          </m:r>
          <m:r>
            <m:rPr>
              <m:sty m:val="p"/>
            </m:rPr>
            <m:t>≈</m:t>
          </m:r>
          <m:r>
            <m:t>11</m:t>
          </m:r>
          <m:r>
            <m:rPr>
              <m:sty m:val="p"/>
            </m:rPr>
            <m:t>,</m:t>
          </m:r>
          <m:r>
            <m:t>593</m:t>
          </m:r>
        </m:oMath>
      </m:oMathPara>
    </w:p>
    <w:bookmarkEnd w:id="60"/>
    <w:bookmarkStart w:id="61" w:name="radioactive-decay"/>
    <w:p>
      <w:pPr>
        <w:pStyle w:val="Heading3"/>
      </w:pPr>
      <w:r>
        <w:t xml:space="preserve">Radioactive Decay</w:t>
      </w:r>
    </w:p>
    <w:p>
      <w:pPr>
        <w:pStyle w:val="FirstParagraph"/>
      </w:pPr>
      <m:oMathPara>
        <m:oMathParaPr>
          <m:jc m:val="center"/>
        </m:oMathParaPr>
        <m:oMath>
          <m:r>
            <m:t>A</m:t>
          </m:r>
          <m:d>
            <m:dPr>
              <m:begChr m:val="("/>
              <m:endChr m:val=")"/>
              <m:sepChr m:val=""/>
              <m:grow/>
            </m:dPr>
            <m:e>
              <m:r>
                <m:t>t</m:t>
              </m:r>
            </m:e>
          </m:d>
          <m:r>
            <m:rPr>
              <m:sty m:val="p"/>
            </m:rPr>
            <m:t>=</m:t>
          </m:r>
          <m:sSub>
            <m:e>
              <m:r>
                <m:t>A</m:t>
              </m:r>
            </m:e>
            <m:sub>
              <m:r>
                <m:t>0</m:t>
              </m:r>
            </m:sub>
          </m:sSub>
          <m:sSup>
            <m:e>
              <m:d>
                <m:dPr>
                  <m:begChr m:val="("/>
                  <m:endChr m:val=")"/>
                  <m:sepChr m:val=""/>
                  <m:grow/>
                </m:dPr>
                <m:e>
                  <m:f>
                    <m:fPr>
                      <m:type m:val="bar"/>
                    </m:fPr>
                    <m:num>
                      <m:r>
                        <m:t>1</m:t>
                      </m:r>
                    </m:num>
                    <m:den>
                      <m:r>
                        <m:t>2</m:t>
                      </m:r>
                    </m:den>
                  </m:f>
                </m:e>
              </m:d>
            </m:e>
            <m:sup>
              <m:r>
                <m:t>t</m:t>
              </m:r>
              <m:r>
                <m:rPr>
                  <m:sty m:val="p"/>
                </m:rPr>
                <m:t>/</m:t>
              </m:r>
              <m:r>
                <m:t>h</m:t>
              </m:r>
            </m:sup>
          </m:sSup>
        </m:oMath>
      </m:oMathPara>
    </w:p>
    <w:p>
      <w:pPr>
        <w:pStyle w:val="FirstParagraph"/>
      </w:pPr>
      <w:r>
        <w:t xml:space="preserve">where</w:t>
      </w:r>
      <w:r>
        <w:t xml:space="preserve"> </w:t>
      </w:r>
      <m:oMath>
        <m:r>
          <m:t>h</m:t>
        </m:r>
      </m:oMath>
      <w:r>
        <w:t xml:space="preserve"> </w:t>
      </w:r>
      <w:r>
        <w:t xml:space="preserve">is the half-life.</w:t>
      </w:r>
    </w:p>
    <w:p>
      <w:pPr>
        <w:pStyle w:val="BodyText"/>
      </w:pPr>
      <w:r>
        <w:rPr>
          <w:b/>
          <w:bCs/>
        </w:rPr>
        <w:t xml:space="preserve">Example:</w:t>
      </w:r>
      <w:r>
        <w:t xml:space="preserve"> </w:t>
      </w:r>
      <w:r>
        <w:t xml:space="preserve">A substance has a half-life of 10 years. If you start with 80 grams, how much remains after 30 years?</w:t>
      </w:r>
    </w:p>
    <w:p>
      <w:pPr>
        <w:pStyle w:val="BodyText"/>
      </w:pPr>
      <m:oMathPara>
        <m:oMathParaPr>
          <m:jc m:val="center"/>
        </m:oMathParaPr>
        <m:oMath>
          <m:r>
            <m:t>A</m:t>
          </m:r>
          <m:d>
            <m:dPr>
              <m:begChr m:val="("/>
              <m:endChr m:val=")"/>
              <m:sepChr m:val=""/>
              <m:grow/>
            </m:dPr>
            <m:e>
              <m:r>
                <m:t>30</m:t>
              </m:r>
            </m:e>
          </m:d>
          <m:r>
            <m:rPr>
              <m:sty m:val="p"/>
            </m:rPr>
            <m:t>=</m:t>
          </m:r>
          <m:r>
            <m:t>80</m:t>
          </m:r>
          <m:sSup>
            <m:e>
              <m:d>
                <m:dPr>
                  <m:begChr m:val="("/>
                  <m:endChr m:val=")"/>
                  <m:sepChr m:val=""/>
                  <m:grow/>
                </m:dPr>
                <m:e>
                  <m:f>
                    <m:fPr>
                      <m:type m:val="bar"/>
                    </m:fPr>
                    <m:num>
                      <m:r>
                        <m:t>1</m:t>
                      </m:r>
                    </m:num>
                    <m:den>
                      <m:r>
                        <m:t>2</m:t>
                      </m:r>
                    </m:den>
                  </m:f>
                </m:e>
              </m:d>
            </m:e>
            <m:sup>
              <m:r>
                <m:t>30</m:t>
              </m:r>
              <m:r>
                <m:rPr>
                  <m:sty m:val="p"/>
                </m:rPr>
                <m:t>/</m:t>
              </m:r>
              <m:r>
                <m:t>10</m:t>
              </m:r>
            </m:sup>
          </m:sSup>
          <m:r>
            <m:rPr>
              <m:sty m:val="p"/>
            </m:rPr>
            <m:t>=</m:t>
          </m:r>
          <m:r>
            <m:t>80</m:t>
          </m:r>
          <m:sSup>
            <m:e>
              <m:d>
                <m:dPr>
                  <m:begChr m:val="("/>
                  <m:endChr m:val=")"/>
                  <m:sepChr m:val=""/>
                  <m:grow/>
                </m:dPr>
                <m:e>
                  <m:f>
                    <m:fPr>
                      <m:type m:val="bar"/>
                    </m:fPr>
                    <m:num>
                      <m:r>
                        <m:t>1</m:t>
                      </m:r>
                    </m:num>
                    <m:den>
                      <m:r>
                        <m:t>2</m:t>
                      </m:r>
                    </m:den>
                  </m:f>
                </m:e>
              </m:d>
            </m:e>
            <m:sup>
              <m:r>
                <m:t>3</m:t>
              </m:r>
            </m:sup>
          </m:sSup>
          <m:r>
            <m:rPr>
              <m:sty m:val="p"/>
            </m:rPr>
            <m:t>=</m:t>
          </m:r>
          <m:r>
            <m:t>80</m:t>
          </m:r>
          <m:r>
            <m:rPr>
              <m:sty m:val="p"/>
            </m:rPr>
            <m:t>×</m:t>
          </m:r>
          <m:f>
            <m:fPr>
              <m:type m:val="bar"/>
            </m:fPr>
            <m:num>
              <m:r>
                <m:t>1</m:t>
              </m:r>
            </m:num>
            <m:den>
              <m:r>
                <m:t>8</m:t>
              </m:r>
            </m:den>
          </m:f>
          <m:r>
            <m:rPr>
              <m:sty m:val="p"/>
            </m:rPr>
            <m:t>=</m:t>
          </m:r>
          <m:r>
            <m:t>10</m:t>
          </m:r>
          <m:r>
            <m:rPr>
              <m:nor/>
              <m:sty m:val="p"/>
            </m:rPr>
            <m:t> grams</m:t>
          </m:r>
        </m:oMath>
      </m:oMathPara>
    </w:p>
    <w:bookmarkEnd w:id="61"/>
    <w:bookmarkStart w:id="62" w:name="newtons-law-of-cooling"/>
    <w:p>
      <w:pPr>
        <w:pStyle w:val="Heading3"/>
      </w:pPr>
      <w:r>
        <w:t xml:space="preserve">Newton’s Law of Cooling</w:t>
      </w:r>
    </w:p>
    <w:p>
      <w:pPr>
        <w:pStyle w:val="FirstParagraph"/>
      </w:pPr>
      <m:oMathPara>
        <m:oMathParaPr>
          <m:jc m:val="center"/>
        </m:oMathParaPr>
        <m:oMath>
          <m:r>
            <m:t>T</m:t>
          </m:r>
          <m:d>
            <m:dPr>
              <m:begChr m:val="("/>
              <m:endChr m:val=")"/>
              <m:sepChr m:val=""/>
              <m:grow/>
            </m:dPr>
            <m:e>
              <m:r>
                <m:t>t</m:t>
              </m:r>
            </m:e>
          </m:d>
          <m:r>
            <m:rPr>
              <m:sty m:val="p"/>
            </m:rPr>
            <m:t>=</m:t>
          </m:r>
          <m:sSub>
            <m:e>
              <m:r>
                <m:t>T</m:t>
              </m:r>
            </m:e>
            <m:sub>
              <m:r>
                <m:rPr>
                  <m:nor/>
                  <m:sty m:val="p"/>
                </m:rPr>
                <m:t>env</m:t>
              </m:r>
            </m:sub>
          </m:sSub>
          <m:r>
            <m:rPr>
              <m:sty m:val="p"/>
            </m:rPr>
            <m:t>+</m:t>
          </m:r>
          <m:d>
            <m:dPr>
              <m:begChr m:val="("/>
              <m:endChr m:val=")"/>
              <m:sepChr m:val=""/>
              <m:grow/>
            </m:dPr>
            <m:e>
              <m:sSub>
                <m:e>
                  <m:r>
                    <m:t>T</m:t>
                  </m:r>
                </m:e>
                <m:sub>
                  <m:r>
                    <m:t>0</m:t>
                  </m:r>
                </m:sub>
              </m:sSub>
              <m:r>
                <m:rPr>
                  <m:sty m:val="p"/>
                </m:rPr>
                <m:t>−</m:t>
              </m:r>
              <m:sSub>
                <m:e>
                  <m:r>
                    <m:t>T</m:t>
                  </m:r>
                </m:e>
                <m:sub>
                  <m:r>
                    <m:rPr>
                      <m:nor/>
                      <m:sty m:val="p"/>
                    </m:rPr>
                    <m:t>env</m:t>
                  </m:r>
                </m:sub>
              </m:sSub>
            </m:e>
          </m:d>
          <m:sSup>
            <m:e>
              <m:r>
                <m:t>e</m:t>
              </m:r>
            </m:e>
            <m:sup>
              <m:r>
                <m:rPr>
                  <m:sty m:val="p"/>
                </m:rPr>
                <m:t>−</m:t>
              </m:r>
              <m:r>
                <m:t>k</m:t>
              </m:r>
              <m:r>
                <m:t>t</m:t>
              </m:r>
            </m:sup>
          </m:sSup>
        </m:oMath>
      </m:oMathPara>
    </w:p>
    <w:p>
      <w:pPr>
        <w:pStyle w:val="FirstParagraph"/>
      </w:pPr>
      <w:r>
        <w:t xml:space="preserve">This describes how an object’s temperature approaches the ambient temperature over time. While the full exponential form is beyond SAT scope, the proportional reasoning behind it (the temperature difference decreases by a constant factor over equal time intervals) is testable.</w:t>
      </w:r>
    </w:p>
    <w:p>
      <w:r>
        <w:pict>
          <v:rect style="width:0;height:1.5pt" o:hralign="center" o:hrstd="t" o:hr="t"/>
        </w:pict>
      </w:r>
    </w:p>
    <w:bookmarkEnd w:id="62"/>
    <w:bookmarkEnd w:id="63"/>
    <w:bookmarkStart w:id="66" w:name="synthesis-the-unified-framework"/>
    <w:p>
      <w:pPr>
        <w:pStyle w:val="Heading2"/>
      </w:pPr>
      <w:r>
        <w:t xml:space="preserve">6.18 – Synthesis: The Unified Framework</w:t>
      </w:r>
    </w:p>
    <w:p>
      <w:pPr>
        <w:pStyle w:val="FirstParagraph"/>
      </w:pPr>
      <w:r>
        <w:t xml:space="preserve">All the concepts in this chapter – ratios, rates, proportions, percents, and scaling laws – are interconnected manifestations of a single idea:</w:t>
      </w:r>
      <w:r>
        <w:t xml:space="preserve"> </w:t>
      </w:r>
      <w:r>
        <w:rPr>
          <w:b/>
          <w:bCs/>
        </w:rPr>
        <w:t xml:space="preserve">multiplicative relationships between quantities</w:t>
      </w:r>
      <w:r>
        <w:t xml:space="preserve">.</w:t>
      </w:r>
    </w:p>
    <w:bookmarkStart w:id="64" w:name="the-multiplicative-mindset"/>
    <w:p>
      <w:pPr>
        <w:pStyle w:val="Heading3"/>
      </w:pPr>
      <w:r>
        <w:t xml:space="preserve">The Multiplicative Mindset</w:t>
      </w:r>
    </w:p>
    <w:p>
      <w:pPr>
        <w:pStyle w:val="FirstParagraph"/>
      </w:pPr>
      <w:r>
        <w:t xml:space="preserve">When the SAT asks you to compare quantities, ask yourself:</w:t>
      </w:r>
    </w:p>
    <w:p>
      <w:pPr>
        <w:pStyle w:val="Compact"/>
        <w:numPr>
          <w:ilvl w:val="0"/>
          <w:numId w:val="1012"/>
        </w:numPr>
      </w:pPr>
      <w:r>
        <w:rPr>
          <w:b/>
          <w:bCs/>
        </w:rPr>
        <w:t xml:space="preserve">Is the relationship additive or multiplicative?</w:t>
      </w:r>
      <w:r>
        <w:t xml:space="preserve"> </w:t>
      </w:r>
      <w:r>
        <w:t xml:space="preserve">(Ratios and percents are multiplicative; differences are additive.)</w:t>
      </w:r>
    </w:p>
    <w:p>
      <w:pPr>
        <w:pStyle w:val="Compact"/>
        <w:numPr>
          <w:ilvl w:val="0"/>
          <w:numId w:val="1012"/>
        </w:numPr>
      </w:pPr>
      <w:r>
        <w:rPr>
          <w:b/>
          <w:bCs/>
        </w:rPr>
        <w:t xml:space="preserve">What is the constant of proportionality?</w:t>
      </w:r>
      <w:r>
        <w:t xml:space="preserve"> </w:t>
      </w:r>
      <w:r>
        <w:t xml:space="preserve">(In</w:t>
      </w:r>
      <w:r>
        <w:t xml:space="preserve"> </w:t>
      </w:r>
      <m:oMath>
        <m:r>
          <m:t>y</m:t>
        </m:r>
        <m:r>
          <m:rPr>
            <m:sty m:val="p"/>
          </m:rPr>
          <m:t>=</m:t>
        </m:r>
        <m:r>
          <m:t>k</m:t>
        </m:r>
        <m:r>
          <m:t>x</m:t>
        </m:r>
      </m:oMath>
      <w:r>
        <w:t xml:space="preserve">, what is</w:t>
      </w:r>
      <w:r>
        <w:t xml:space="preserve"> </w:t>
      </w:r>
      <m:oMath>
        <m:r>
          <m:t>k</m:t>
        </m:r>
      </m:oMath>
      <w:r>
        <w:t xml:space="preserve">?)</w:t>
      </w:r>
    </w:p>
    <w:p>
      <w:pPr>
        <w:pStyle w:val="Compact"/>
        <w:numPr>
          <w:ilvl w:val="0"/>
          <w:numId w:val="1012"/>
        </w:numPr>
      </w:pPr>
      <w:r>
        <w:rPr>
          <w:b/>
          <w:bCs/>
        </w:rPr>
        <w:t xml:space="preserve">What is the factor of change?</w:t>
      </w:r>
      <w:r>
        <w:t xml:space="preserve"> </w:t>
      </w:r>
      <w:r>
        <w:t xml:space="preserve">(By what multiplier does the quantity change?)</w:t>
      </w:r>
    </w:p>
    <w:p>
      <w:pPr>
        <w:pStyle w:val="Compact"/>
        <w:numPr>
          <w:ilvl w:val="0"/>
          <w:numId w:val="1012"/>
        </w:numPr>
      </w:pPr>
      <w:r>
        <w:rPr>
          <w:b/>
          <w:bCs/>
        </w:rPr>
        <w:t xml:space="preserve">Is the change applied to the correct base?</w:t>
      </w:r>
      <w:r>
        <w:t xml:space="preserve"> </w:t>
      </w:r>
      <w:r>
        <w:t xml:space="preserve">(Percent change always refers to the original value.)</w:t>
      </w:r>
    </w:p>
    <w:p>
      <w:pPr>
        <w:pStyle w:val="Compact"/>
        <w:numPr>
          <w:ilvl w:val="0"/>
          <w:numId w:val="1012"/>
        </w:numPr>
      </w:pPr>
      <w:r>
        <w:rPr>
          <w:b/>
          <w:bCs/>
        </w:rPr>
        <w:t xml:space="preserve">Are the dimensions consistent?</w:t>
      </w:r>
      <w:r>
        <w:t xml:space="preserve"> </w:t>
      </w:r>
      <w:r>
        <w:t xml:space="preserve">(Same units before forming ratios.)</w:t>
      </w:r>
    </w:p>
    <w:p>
      <w:pPr>
        <w:pStyle w:val="Compact"/>
        <w:numPr>
          <w:ilvl w:val="0"/>
          <w:numId w:val="1012"/>
        </w:numPr>
      </w:pPr>
      <w:r>
        <w:rPr>
          <w:b/>
          <w:bCs/>
        </w:rPr>
        <w:t xml:space="preserve">Does the scaling law apply?</w:t>
      </w:r>
      <w:r>
        <w:t xml:space="preserve"> </w:t>
      </w:r>
      <w:r>
        <w:t xml:space="preserve">(Length →</w:t>
      </w:r>
      <w:r>
        <w:t xml:space="preserve"> </w:t>
      </w:r>
      <m:oMath>
        <m:r>
          <m:t>k</m:t>
        </m:r>
      </m:oMath>
      <w:r>
        <w:t xml:space="preserve">, Area →</w:t>
      </w:r>
      <w:r>
        <w:t xml:space="preserve"> </w:t>
      </w:r>
      <m:oMath>
        <m:sSup>
          <m:e>
            <m:r>
              <m:t>k</m:t>
            </m:r>
          </m:e>
          <m:sup>
            <m:r>
              <m:t>2</m:t>
            </m:r>
          </m:sup>
        </m:sSup>
      </m:oMath>
      <w:r>
        <w:t xml:space="preserve">, Volume →</w:t>
      </w:r>
      <w:r>
        <w:t xml:space="preserve"> </w:t>
      </w:r>
      <m:oMath>
        <m:sSup>
          <m:e>
            <m:r>
              <m:t>k</m:t>
            </m:r>
          </m:e>
          <m:sup>
            <m:r>
              <m:t>3</m:t>
            </m:r>
          </m:sup>
        </m:sSup>
      </m:oMath>
      <w:r>
        <w:t xml:space="preserve">.)</w:t>
      </w:r>
    </w:p>
    <w:bookmarkEnd w:id="64"/>
    <w:bookmarkStart w:id="65" w:name="Xba0bc734b47dfd517d8298444ff1ec2fbabc383"/>
    <w:p>
      <w:pPr>
        <w:pStyle w:val="Heading3"/>
      </w:pPr>
      <w:r>
        <w:t xml:space="preserve">Decision Tree for Problem Type Identification</w:t>
      </w:r>
    </w:p>
    <w:p>
      <w:pPr>
        <w:pStyle w:val="FirstParagraph"/>
      </w:pPr>
      <w:r>
        <w:t xml:space="preserve">When encountering a problem, identify its type:</w:t>
      </w:r>
    </w:p>
    <w:p>
      <w:pPr>
        <w:pStyle w:val="Compact"/>
        <w:numPr>
          <w:ilvl w:val="0"/>
          <w:numId w:val="1013"/>
        </w:numPr>
      </w:pPr>
      <w:r>
        <w:rPr>
          <w:b/>
          <w:bCs/>
        </w:rPr>
        <w:t xml:space="preserve">Comparing two quantities with a fixed relationship?</w:t>
      </w:r>
      <w:r>
        <w:t xml:space="preserve"> </w:t>
      </w:r>
      <w:r>
        <w:t xml:space="preserve">→ RATIO (use scaling variable)</w:t>
      </w:r>
    </w:p>
    <w:p>
      <w:pPr>
        <w:pStyle w:val="Compact"/>
        <w:numPr>
          <w:ilvl w:val="0"/>
          <w:numId w:val="1013"/>
        </w:numPr>
      </w:pPr>
      <w:r>
        <w:rPr>
          <w:b/>
          <w:bCs/>
        </w:rPr>
        <w:t xml:space="preserve">Comparing two quantities with a per-unit relationship?</w:t>
      </w:r>
      <w:r>
        <w:t xml:space="preserve"> </w:t>
      </w:r>
      <w:r>
        <w:t xml:space="preserve">→ RATE (find unit rate)</w:t>
      </w:r>
    </w:p>
    <w:p>
      <w:pPr>
        <w:pStyle w:val="Compact"/>
        <w:numPr>
          <w:ilvl w:val="0"/>
          <w:numId w:val="1013"/>
        </w:numPr>
      </w:pPr>
      <w:r>
        <w:rPr>
          <w:b/>
          <w:bCs/>
        </w:rPr>
        <w:t xml:space="preserve">Comparing two quantities with a per-hundred relationship?</w:t>
      </w:r>
      <w:r>
        <w:t xml:space="preserve"> </w:t>
      </w:r>
      <w:r>
        <w:t xml:space="preserve">→ PERCENT (use is/of formula)</w:t>
      </w:r>
    </w:p>
    <w:p>
      <w:pPr>
        <w:pStyle w:val="Compact"/>
        <w:numPr>
          <w:ilvl w:val="0"/>
          <w:numId w:val="1013"/>
        </w:numPr>
      </w:pPr>
      <w:r>
        <w:rPr>
          <w:b/>
          <w:bCs/>
        </w:rPr>
        <w:t xml:space="preserve">Combining solutions?</w:t>
      </w:r>
      <w:r>
        <w:t xml:space="preserve"> </w:t>
      </w:r>
      <w:r>
        <w:t xml:space="preserve">→ MIXTURE (weighted average)</w:t>
      </w:r>
    </w:p>
    <w:p>
      <w:pPr>
        <w:pStyle w:val="Compact"/>
        <w:numPr>
          <w:ilvl w:val="0"/>
          <w:numId w:val="1013"/>
        </w:numPr>
      </w:pPr>
      <w:r>
        <w:rPr>
          <w:b/>
          <w:bCs/>
        </w:rPr>
        <w:t xml:space="preserve">Working together?</w:t>
      </w:r>
      <w:r>
        <w:t xml:space="preserve"> </w:t>
      </w:r>
      <w:r>
        <w:t xml:space="preserve">→ WORK (add rates)</w:t>
      </w:r>
    </w:p>
    <w:p>
      <w:pPr>
        <w:pStyle w:val="Compact"/>
        <w:numPr>
          <w:ilvl w:val="0"/>
          <w:numId w:val="1013"/>
        </w:numPr>
      </w:pPr>
      <w:r>
        <w:rPr>
          <w:b/>
          <w:bCs/>
        </w:rPr>
        <w:t xml:space="preserve">Traveling?</w:t>
      </w:r>
      <w:r>
        <w:t xml:space="preserve"> </w:t>
      </w:r>
      <w:r>
        <w:t xml:space="preserve">→ DRT (distance = rate × time)</w:t>
      </w:r>
    </w:p>
    <w:p>
      <w:pPr>
        <w:pStyle w:val="Compact"/>
        <w:numPr>
          <w:ilvl w:val="0"/>
          <w:numId w:val="1013"/>
        </w:numPr>
      </w:pPr>
      <w:r>
        <w:rPr>
          <w:b/>
          <w:bCs/>
        </w:rPr>
        <w:t xml:space="preserve">Single change?</w:t>
      </w:r>
      <w:r>
        <w:t xml:space="preserve"> </w:t>
      </w:r>
      <w:r>
        <w:t xml:space="preserve">→ PERCENT CHANGE (multiplier method)</w:t>
      </w:r>
    </w:p>
    <w:p>
      <w:pPr>
        <w:pStyle w:val="Compact"/>
        <w:numPr>
          <w:ilvl w:val="0"/>
          <w:numId w:val="1013"/>
        </w:numPr>
      </w:pPr>
      <w:r>
        <w:rPr>
          <w:b/>
          <w:bCs/>
        </w:rPr>
        <w:t xml:space="preserve">Multiple changes?</w:t>
      </w:r>
      <w:r>
        <w:t xml:space="preserve"> </w:t>
      </w:r>
      <w:r>
        <w:t xml:space="preserve">→ SUCCESSIVE PERCENTS (multiply factors)</w:t>
      </w:r>
    </w:p>
    <w:p>
      <w:pPr>
        <w:pStyle w:val="Compact"/>
        <w:numPr>
          <w:ilvl w:val="0"/>
          <w:numId w:val="1013"/>
        </w:numPr>
      </w:pPr>
      <w:r>
        <w:rPr>
          <w:b/>
          <w:bCs/>
        </w:rPr>
        <w:t xml:space="preserve">Reverse problem?</w:t>
      </w:r>
      <w:r>
        <w:t xml:space="preserve"> </w:t>
      </w:r>
      <w:r>
        <w:t xml:space="preserve">→ REVERSE PERCENT (divide by multiplier)</w:t>
      </w:r>
    </w:p>
    <w:p>
      <w:pPr>
        <w:pStyle w:val="Compact"/>
        <w:numPr>
          <w:ilvl w:val="0"/>
          <w:numId w:val="1013"/>
        </w:numPr>
      </w:pPr>
      <w:r>
        <w:rPr>
          <w:b/>
          <w:bCs/>
        </w:rPr>
        <w:t xml:space="preserve">Scaling geometric figures?</w:t>
      </w:r>
      <w:r>
        <w:t xml:space="preserve"> </w:t>
      </w:r>
      <w:r>
        <w:t xml:space="preserve">→ Linear dimensions scale by</w:t>
      </w:r>
      <w:r>
        <w:t xml:space="preserve"> </w:t>
      </w:r>
      <m:oMath>
        <m:r>
          <m:t>k</m:t>
        </m:r>
      </m:oMath>
      <w:r>
        <w:t xml:space="preserve">, areas by</w:t>
      </w:r>
      <w:r>
        <w:t xml:space="preserve"> </w:t>
      </w:r>
      <m:oMath>
        <m:sSup>
          <m:e>
            <m:r>
              <m:t>k</m:t>
            </m:r>
          </m:e>
          <m:sup>
            <m:r>
              <m:t>2</m:t>
            </m:r>
          </m:sup>
        </m:sSup>
      </m:oMath>
      <w:r>
        <w:t xml:space="preserve">, volumes by</w:t>
      </w:r>
      <w:r>
        <w:t xml:space="preserve"> </w:t>
      </w:r>
      <m:oMath>
        <m:sSup>
          <m:e>
            <m:r>
              <m:t>k</m:t>
            </m:r>
          </m:e>
          <m:sup>
            <m:r>
              <m:t>3</m:t>
            </m:r>
          </m:sup>
        </m:sSup>
      </m:oMath>
    </w:p>
    <w:p>
      <w:r>
        <w:pict>
          <v:rect style="width:0;height:1.5pt" o:hralign="center" o:hrstd="t" o:hr="t"/>
        </w:pict>
      </w:r>
    </w:p>
    <w:bookmarkEnd w:id="65"/>
    <w:bookmarkEnd w:id="66"/>
    <w:bookmarkStart w:id="70" w:name="advanced-theoretical-notes"/>
    <w:p>
      <w:pPr>
        <w:pStyle w:val="Heading2"/>
      </w:pPr>
      <w:r>
        <w:t xml:space="preserve">6.19 – Advanced Theoretical Notes</w:t>
      </w:r>
    </w:p>
    <w:bookmarkStart w:id="67" w:name="Xb26fa5f36f6b033759dfadab3f705e0bb2d04d9"/>
    <w:p>
      <w:pPr>
        <w:pStyle w:val="Heading3"/>
      </w:pPr>
      <w:r>
        <w:t xml:space="preserve">The Mathematics of Proportionality Constants</w:t>
      </w:r>
    </w:p>
    <w:p>
      <w:pPr>
        <w:pStyle w:val="FirstParagraph"/>
      </w:pPr>
      <w:r>
        <w:t xml:space="preserve">In physics and advanced mathematics, proportionality constants often carry deep physical meaning:</w:t>
      </w:r>
    </w:p>
    <w:p>
      <w:pPr>
        <w:pStyle w:val="Compact"/>
        <w:numPr>
          <w:ilvl w:val="0"/>
          <w:numId w:val="1014"/>
        </w:numPr>
      </w:pPr>
      <w:r>
        <w:t xml:space="preserve">In</w:t>
      </w:r>
      <w:r>
        <w:t xml:space="preserve"> </w:t>
      </w:r>
      <m:oMath>
        <m:r>
          <m:t>F</m:t>
        </m:r>
        <m:r>
          <m:rPr>
            <m:sty m:val="p"/>
          </m:rPr>
          <m:t>=</m:t>
        </m:r>
        <m:r>
          <m:t>m</m:t>
        </m:r>
        <m:r>
          <m:t>a</m:t>
        </m:r>
      </m:oMath>
      <w:r>
        <w:t xml:space="preserve">, the constant is 1 (in appropriate units), reflecting the direct proportionality of force to acceleration.</w:t>
      </w:r>
    </w:p>
    <w:p>
      <w:pPr>
        <w:pStyle w:val="Compact"/>
        <w:numPr>
          <w:ilvl w:val="0"/>
          <w:numId w:val="1014"/>
        </w:numPr>
      </w:pPr>
      <w:r>
        <w:t xml:space="preserve">In</w:t>
      </w:r>
      <w:r>
        <w:t xml:space="preserve"> </w:t>
      </w:r>
      <m:oMath>
        <m:r>
          <m:t>E</m:t>
        </m:r>
        <m:r>
          <m:rPr>
            <m:sty m:val="p"/>
          </m:rPr>
          <m:t>=</m:t>
        </m:r>
        <m:r>
          <m:t>m</m:t>
        </m:r>
        <m:sSup>
          <m:e>
            <m:r>
              <m:t>c</m:t>
            </m:r>
          </m:e>
          <m:sup>
            <m:r>
              <m:t>2</m:t>
            </m:r>
          </m:sup>
        </m:sSup>
      </m:oMath>
      <w:r>
        <w:t xml:space="preserve">, the constant</w:t>
      </w:r>
      <w:r>
        <w:t xml:space="preserve"> </w:t>
      </w:r>
      <m:oMath>
        <m:sSup>
          <m:e>
            <m:r>
              <m:t>c</m:t>
            </m:r>
          </m:e>
          <m:sup>
            <m:r>
              <m:t>2</m:t>
            </m:r>
          </m:sup>
        </m:sSup>
      </m:oMath>
      <w:r>
        <w:t xml:space="preserve"> </w:t>
      </w:r>
      <w:r>
        <w:t xml:space="preserve">converts between units of mass and energy.</w:t>
      </w:r>
    </w:p>
    <w:p>
      <w:pPr>
        <w:pStyle w:val="Compact"/>
        <w:numPr>
          <w:ilvl w:val="0"/>
          <w:numId w:val="1014"/>
        </w:numPr>
      </w:pPr>
      <w:r>
        <w:t xml:space="preserve">In</w:t>
      </w:r>
      <w:r>
        <w:t xml:space="preserve"> </w:t>
      </w:r>
      <m:oMath>
        <m:r>
          <m:t>y</m:t>
        </m:r>
        <m:r>
          <m:rPr>
            <m:sty m:val="p"/>
          </m:rPr>
          <m:t>=</m:t>
        </m:r>
        <m:r>
          <m:t>k</m:t>
        </m:r>
        <m:r>
          <m:t>x</m:t>
        </m:r>
      </m:oMath>
      <w:r>
        <w:t xml:space="preserve">, the constant</w:t>
      </w:r>
      <w:r>
        <w:t xml:space="preserve"> </w:t>
      </w:r>
      <m:oMath>
        <m:r>
          <m:t>k</m:t>
        </m:r>
      </m:oMath>
      <w:r>
        <w:t xml:space="preserve"> </w:t>
      </w:r>
      <w:r>
        <w:t xml:space="preserve">represents the rate of change of</w:t>
      </w:r>
      <w:r>
        <w:t xml:space="preserve"> </w:t>
      </w:r>
      <m:oMath>
        <m:r>
          <m:t>y</m:t>
        </m:r>
      </m:oMath>
      <w:r>
        <w:t xml:space="preserve"> </w:t>
      </w:r>
      <w:r>
        <w:t xml:space="preserve">with respect to</w:t>
      </w:r>
      <w:r>
        <w:t xml:space="preserve"> </w:t>
      </w:r>
      <m:oMath>
        <m:r>
          <m:t>x</m:t>
        </m:r>
      </m:oMath>
      <w:r>
        <w:t xml:space="preserve">.</w:t>
      </w:r>
    </w:p>
    <w:p>
      <w:pPr>
        <w:pStyle w:val="FirstParagraph"/>
      </w:pPr>
      <w:r>
        <w:t xml:space="preserve">On the SAT, the proportionality constant is typically a simple number that must be determined from given information.</w:t>
      </w:r>
    </w:p>
    <w:bookmarkEnd w:id="67"/>
    <w:bookmarkStart w:id="68" w:name="dimensional-consistency"/>
    <w:p>
      <w:pPr>
        <w:pStyle w:val="Heading3"/>
      </w:pPr>
      <w:r>
        <w:t xml:space="preserve">Dimensional Consistency</w:t>
      </w:r>
    </w:p>
    <w:p>
      <w:pPr>
        <w:pStyle w:val="FirstParagraph"/>
      </w:pPr>
      <w:r>
        <w:t xml:space="preserve">Every valid equation must be</w:t>
      </w:r>
      <w:r>
        <w:t xml:space="preserve"> </w:t>
      </w:r>
      <w:r>
        <w:rPr>
          <w:b/>
          <w:bCs/>
        </w:rPr>
        <w:t xml:space="preserve">dimensionally consistent</w:t>
      </w:r>
      <w:r>
        <w:t xml:space="preserve"> </w:t>
      </w:r>
      <w:r>
        <w:t xml:space="preserve">– the units on both sides must match. This principle can be used to check answers:</w:t>
      </w:r>
    </w:p>
    <w:p>
      <w:pPr>
        <w:pStyle w:val="Compact"/>
        <w:numPr>
          <w:ilvl w:val="0"/>
          <w:numId w:val="1015"/>
        </w:numPr>
      </w:pPr>
      <w:r>
        <w:t xml:space="preserve">If you’re computing a speed, the answer must have units of distance/time.</w:t>
      </w:r>
    </w:p>
    <w:p>
      <w:pPr>
        <w:pStyle w:val="Compact"/>
        <w:numPr>
          <w:ilvl w:val="0"/>
          <w:numId w:val="1015"/>
        </w:numPr>
      </w:pPr>
      <w:r>
        <w:t xml:space="preserve">If you’re computing an area, the answer must have units of (distance)</w:t>
      </w:r>
      <m:oMath>
        <m:sSup>
          <m:e>
            <m:r>
              <m:t>​</m:t>
            </m:r>
          </m:e>
          <m:sup>
            <m:r>
              <m:t>2</m:t>
            </m:r>
          </m:sup>
        </m:sSup>
      </m:oMath>
      <w:r>
        <w:t xml:space="preserve">.</w:t>
      </w:r>
    </w:p>
    <w:p>
      <w:pPr>
        <w:pStyle w:val="Compact"/>
        <w:numPr>
          <w:ilvl w:val="0"/>
          <w:numId w:val="1015"/>
        </w:numPr>
      </w:pPr>
      <w:r>
        <w:t xml:space="preserve">If you’re computing a volume, the answer must have units of (distance)</w:t>
      </w:r>
      <m:oMath>
        <m:sSup>
          <m:e>
            <m:r>
              <m:t>​</m:t>
            </m:r>
          </m:e>
          <m:sup>
            <m:r>
              <m:t>3</m:t>
            </m:r>
          </m:sup>
        </m:sSup>
      </m:oMath>
      <w:r>
        <w:t xml:space="preserve">.</w:t>
      </w:r>
    </w:p>
    <w:p>
      <w:pPr>
        <w:pStyle w:val="FirstParagraph"/>
      </w:pPr>
      <w:r>
        <w:t xml:space="preserve">If your answer has the wrong units, you’ve made an error.</w:t>
      </w:r>
    </w:p>
    <w:bookmarkEnd w:id="68"/>
    <w:bookmarkStart w:id="69" w:name="X9b0f5607ce4b53e839ba8dab94c7db317502aff"/>
    <w:p>
      <w:pPr>
        <w:pStyle w:val="Heading3"/>
      </w:pPr>
      <w:r>
        <w:t xml:space="preserve">The Continuum Between Linear and Exponential</w:t>
      </w:r>
    </w:p>
    <w:p>
      <w:pPr>
        <w:pStyle w:val="FirstParagraph"/>
      </w:pPr>
      <w:r>
        <w:t xml:space="preserve">A quantity that changes by a</w:t>
      </w:r>
      <w:r>
        <w:t xml:space="preserve"> </w:t>
      </w:r>
      <w:r>
        <w:rPr>
          <w:b/>
          <w:bCs/>
        </w:rPr>
        <w:t xml:space="preserve">constant amount</w:t>
      </w:r>
      <w:r>
        <w:t xml:space="preserve"> </w:t>
      </w:r>
      <w:r>
        <w:t xml:space="preserve">each period grows linearly:</w:t>
      </w:r>
      <w:r>
        <w:t xml:space="preserve"> </w:t>
      </w:r>
      <m:oMath>
        <m:r>
          <m:t>y</m:t>
        </m:r>
        <m:r>
          <m:rPr>
            <m:sty m:val="p"/>
          </m:rPr>
          <m:t>=</m:t>
        </m:r>
        <m:r>
          <m:t>m</m:t>
        </m:r>
        <m:r>
          <m:t>x</m:t>
        </m:r>
        <m:r>
          <m:rPr>
            <m:sty m:val="p"/>
          </m:rPr>
          <m:t>+</m:t>
        </m:r>
        <m:r>
          <m:t>b</m:t>
        </m:r>
      </m:oMath>
      <w:r>
        <w:t xml:space="preserve">.</w:t>
      </w:r>
    </w:p>
    <w:p>
      <w:pPr>
        <w:pStyle w:val="BodyText"/>
      </w:pPr>
      <w:r>
        <w:t xml:space="preserve">A quantity that changes by a</w:t>
      </w:r>
      <w:r>
        <w:t xml:space="preserve"> </w:t>
      </w:r>
      <w:r>
        <w:rPr>
          <w:b/>
          <w:bCs/>
        </w:rPr>
        <w:t xml:space="preserve">constant factor</w:t>
      </w:r>
      <w:r>
        <w:t xml:space="preserve"> </w:t>
      </w:r>
      <w:r>
        <w:t xml:space="preserve">each period grows exponentially:</w:t>
      </w:r>
      <w:r>
        <w:t xml:space="preserve"> </w:t>
      </w:r>
      <m:oMath>
        <m:r>
          <m:t>y</m:t>
        </m:r>
        <m:r>
          <m:rPr>
            <m:sty m:val="p"/>
          </m:rPr>
          <m:t>=</m:t>
        </m:r>
        <m:r>
          <m:t>a</m:t>
        </m:r>
        <m:sSup>
          <m:e>
            <m:r>
              <m:t>b</m:t>
            </m:r>
          </m:e>
          <m:sup>
            <m:r>
              <m:t>x</m:t>
            </m:r>
          </m:sup>
        </m:sSup>
      </m:oMath>
      <w:r>
        <w:t xml:space="preserve">.</w:t>
      </w:r>
    </w:p>
    <w:p>
      <w:pPr>
        <w:pStyle w:val="BodyText"/>
      </w:pPr>
      <w:r>
        <w:t xml:space="preserve">A quantity that changes by a</w:t>
      </w:r>
      <w:r>
        <w:t xml:space="preserve"> </w:t>
      </w:r>
      <w:r>
        <w:rPr>
          <w:b/>
          <w:bCs/>
        </w:rPr>
        <w:t xml:space="preserve">constant percent</w:t>
      </w:r>
      <w:r>
        <w:t xml:space="preserve"> </w:t>
      </w:r>
      <w:r>
        <w:t xml:space="preserve">each period also grows exponentially (since a constant percent change is a constant factor change).</w:t>
      </w:r>
    </w:p>
    <w:p>
      <w:pPr>
        <w:pStyle w:val="BodyText"/>
      </w:pPr>
      <w:r>
        <w:rPr>
          <w:b/>
          <w:bCs/>
        </w:rPr>
        <w:t xml:space="preserve">Example:</w:t>
      </w:r>
      <w:r>
        <w:t xml:space="preserve"> </w:t>
      </w:r>
      <w:r>
        <w:t xml:space="preserve">Starting with $100:</w:t>
      </w:r>
      <w:r>
        <w:t xml:space="preserve"> </w:t>
      </w:r>
      <w:r>
        <w:t xml:space="preserve">- Add $10 each year:</w:t>
      </w:r>
      <w:r>
        <w:t xml:space="preserve"> </w:t>
      </w:r>
      <m:oMath>
        <m:r>
          <m:t>100</m:t>
        </m:r>
        <m:r>
          <m:rPr>
            <m:sty m:val="p"/>
          </m:rPr>
          <m:t>,</m:t>
        </m:r>
        <m:r>
          <m:t>110</m:t>
        </m:r>
        <m:r>
          <m:rPr>
            <m:sty m:val="p"/>
          </m:rPr>
          <m:t>,</m:t>
        </m:r>
        <m:r>
          <m:t>120</m:t>
        </m:r>
        <m:r>
          <m:rPr>
            <m:sty m:val="p"/>
          </m:rPr>
          <m:t>,</m:t>
        </m:r>
        <m:r>
          <m:t>130</m:t>
        </m:r>
        <m:r>
          <m:rPr>
            <m:sty m:val="p"/>
          </m:rPr>
          <m:t>,</m:t>
        </m:r>
        <m:r>
          <m:rPr>
            <m:sty m:val="p"/>
          </m:rPr>
          <m:t>.</m:t>
        </m:r>
        <m:r>
          <m:rPr>
            <m:sty m:val="p"/>
          </m:rPr>
          <m:t>.</m:t>
        </m:r>
        <m:r>
          <m:rPr>
            <m:sty m:val="p"/>
          </m:rPr>
          <m:t>.</m:t>
        </m:r>
      </m:oMath>
      <w:r>
        <w:t xml:space="preserve"> </w:t>
      </w:r>
      <w:r>
        <w:t xml:space="preserve">(linear)</w:t>
      </w:r>
      <w:r>
        <w:t xml:space="preserve"> </w:t>
      </w:r>
      <w:r>
        <w:t xml:space="preserve">- Increase by 10% each year:</w:t>
      </w:r>
      <w:r>
        <w:t xml:space="preserve"> </w:t>
      </w:r>
      <m:oMath>
        <m:r>
          <m:t>100</m:t>
        </m:r>
        <m:r>
          <m:rPr>
            <m:sty m:val="p"/>
          </m:rPr>
          <m:t>,</m:t>
        </m:r>
        <m:r>
          <m:t>110</m:t>
        </m:r>
        <m:r>
          <m:rPr>
            <m:sty m:val="p"/>
          </m:rPr>
          <m:t>,</m:t>
        </m:r>
        <m:r>
          <m:t>121</m:t>
        </m:r>
        <m:r>
          <m:rPr>
            <m:sty m:val="p"/>
          </m:rPr>
          <m:t>,</m:t>
        </m:r>
        <m:r>
          <m:t>133.10</m:t>
        </m:r>
        <m:r>
          <m:rPr>
            <m:sty m:val="p"/>
          </m:rPr>
          <m:t>,</m:t>
        </m:r>
        <m:r>
          <m:rPr>
            <m:sty m:val="p"/>
          </m:rPr>
          <m:t>.</m:t>
        </m:r>
        <m:r>
          <m:rPr>
            <m:sty m:val="p"/>
          </m:rPr>
          <m:t>.</m:t>
        </m:r>
        <m:r>
          <m:rPr>
            <m:sty m:val="p"/>
          </m:rPr>
          <m:t>.</m:t>
        </m:r>
      </m:oMath>
      <w:r>
        <w:t xml:space="preserve"> </w:t>
      </w:r>
      <w:r>
        <w:t xml:space="preserve">(exponential)</w:t>
      </w:r>
    </w:p>
    <w:p>
      <w:pPr>
        <w:pStyle w:val="BodyText"/>
      </w:pPr>
      <w:r>
        <w:t xml:space="preserve">After 3 years, the linear growth gives $130 while the exponential growth gives $133.10. The gap widens over time.</w:t>
      </w:r>
    </w:p>
    <w:p>
      <w:r>
        <w:pict>
          <v:rect style="width:0;height:1.5pt" o:hralign="center" o:hrstd="t" o:hr="t"/>
        </w:pict>
      </w:r>
    </w:p>
    <w:bookmarkEnd w:id="69"/>
    <w:bookmarkEnd w:id="70"/>
    <w:bookmarkStart w:id="71" w:name="X663e8cd59b6c3a82a53223075d0b1e4449b7334"/>
    <w:p>
      <w:pPr>
        <w:pStyle w:val="Heading2"/>
      </w:pPr>
      <w:r>
        <w:t xml:space="preserve">6.20 – Summary of Key Formulas and Relationships</w:t>
      </w:r>
    </w:p>
    <w:tbl>
      <w:tblPr>
        <w:tblStyle w:val="Table"/>
        <w:tblW w:type="pct" w:w="5000"/>
        <w:jc w:val="left"/>
        <w:tblLayout w:type="fixed"/>
        <w:tblLook w:firstRow="1" w:lastRow="0" w:firstColumn="0" w:lastColumn="0" w:noHBand="0" w:noVBand="0" w:val="0020"/>
      </w:tblPr>
      <w:tblGrid>
        <w:gridCol w:w="2376"/>
        <w:gridCol w:w="5544"/>
      </w:tblGrid>
      <w:tr>
        <w:trPr>
          <w:tblHeader w:val="on"/>
        </w:trPr>
        <w:tc>
          <w:tcPr/>
          <w:p>
            <w:pPr>
              <w:pStyle w:val="Compact"/>
              <w:jc w:val="left"/>
            </w:pPr>
            <w:r>
              <w:t xml:space="preserve">Concept</w:t>
            </w:r>
          </w:p>
        </w:tc>
        <w:tc>
          <w:tcPr/>
          <w:p>
            <w:pPr>
              <w:pStyle w:val="Compact"/>
              <w:jc w:val="left"/>
            </w:pPr>
            <w:r>
              <w:t xml:space="preserve">Formula/Relationship</w:t>
            </w:r>
          </w:p>
        </w:tc>
      </w:tr>
      <w:tr>
        <w:tc>
          <w:tcPr/>
          <w:p>
            <w:pPr>
              <w:pStyle w:val="Compact"/>
              <w:jc w:val="left"/>
            </w:pPr>
            <w:r>
              <w:t xml:space="preserve">Ratio (simplified)</w:t>
            </w:r>
          </w:p>
        </w:tc>
        <w:tc>
          <w:tcPr/>
          <w:p>
            <w:pPr>
              <w:pStyle w:val="Compact"/>
              <w:jc w:val="left"/>
            </w:pPr>
            <m:oMath>
              <m:r>
                <m:t>a</m:t>
              </m:r>
              <m:r>
                <m:rPr>
                  <m:sty m:val="p"/>
                </m:rPr>
                <m:t>:</m:t>
              </m:r>
              <m:r>
                <m:t>b</m:t>
              </m:r>
            </m:oMath>
            <w:r>
              <w:t xml:space="preserve"> </w:t>
            </w:r>
            <w:r>
              <w:t xml:space="preserve">where GCF of</w:t>
            </w:r>
            <w:r>
              <w:t xml:space="preserve"> </w:t>
            </w:r>
            <m:oMath>
              <m:r>
                <m:t>a</m:t>
              </m:r>
            </m:oMath>
            <w:r>
              <w:t xml:space="preserve"> </w:t>
            </w:r>
            <w:r>
              <w:t xml:space="preserve">and</w:t>
            </w:r>
            <w:r>
              <w:t xml:space="preserve"> </w:t>
            </w:r>
            <m:oMath>
              <m:r>
                <m:t>b</m:t>
              </m:r>
            </m:oMath>
            <w:r>
              <w:t xml:space="preserve"> </w:t>
            </w:r>
            <w:r>
              <w:t xml:space="preserve">is 1</w:t>
            </w:r>
          </w:p>
        </w:tc>
      </w:tr>
      <w:tr>
        <w:tc>
          <w:tcPr/>
          <w:p>
            <w:pPr>
              <w:pStyle w:val="Compact"/>
              <w:jc w:val="left"/>
            </w:pPr>
            <w:r>
              <w:t xml:space="preserve">Scaling variable</w:t>
            </w:r>
          </w:p>
        </w:tc>
        <w:tc>
          <w:tcPr/>
          <w:p>
            <w:pPr>
              <w:pStyle w:val="Compact"/>
              <w:jc w:val="left"/>
            </w:pPr>
            <w:r>
              <w:t xml:space="preserve">If ratio is</w:t>
            </w:r>
            <w:r>
              <w:t xml:space="preserve"> </w:t>
            </w:r>
            <m:oMath>
              <m:r>
                <m:t>a</m:t>
              </m:r>
              <m:r>
                <m:rPr>
                  <m:sty m:val="p"/>
                </m:rPr>
                <m:t>:</m:t>
              </m:r>
              <m:r>
                <m:t>b</m:t>
              </m:r>
            </m:oMath>
            <w:r>
              <w:t xml:space="preserve">, quantities are</w:t>
            </w:r>
            <w:r>
              <w:t xml:space="preserve"> </w:t>
            </w:r>
            <m:oMath>
              <m:r>
                <m:t>a</m:t>
              </m:r>
              <m:r>
                <m:t>x</m:t>
              </m:r>
            </m:oMath>
            <w:r>
              <w:t xml:space="preserve"> </w:t>
            </w:r>
            <w:r>
              <w:t xml:space="preserve">and</w:t>
            </w:r>
            <w:r>
              <w:t xml:space="preserve"> </w:t>
            </w:r>
            <m:oMath>
              <m:r>
                <m:t>b</m:t>
              </m:r>
              <m:r>
                <m:t>x</m:t>
              </m:r>
            </m:oMath>
          </w:p>
        </w:tc>
      </w:tr>
      <w:tr>
        <w:tc>
          <w:tcPr/>
          <w:p>
            <w:pPr>
              <w:pStyle w:val="Compact"/>
              <w:jc w:val="left"/>
            </w:pPr>
            <w:r>
              <w:t xml:space="preserve">Part-to-whole</w:t>
            </w:r>
          </w:p>
        </w:tc>
        <w:tc>
          <w:tcPr/>
          <w:p>
            <w:pPr>
              <w:pStyle w:val="Compact"/>
              <w:jc w:val="left"/>
            </w:pPr>
            <w:r>
              <w:t xml:space="preserve">If ratio is</w:t>
            </w:r>
            <w:r>
              <w:t xml:space="preserve"> </w:t>
            </w:r>
            <m:oMath>
              <m:r>
                <m:t>a</m:t>
              </m:r>
              <m:r>
                <m:rPr>
                  <m:sty m:val="p"/>
                </m:rPr>
                <m:t>:</m:t>
              </m:r>
              <m:r>
                <m:t>b</m:t>
              </m:r>
            </m:oMath>
            <w:r>
              <w:t xml:space="preserve">, first part is</w:t>
            </w:r>
            <w:r>
              <w:t xml:space="preserve"> </w:t>
            </w:r>
            <m:oMath>
              <m:f>
                <m:fPr>
                  <m:type m:val="bar"/>
                </m:fPr>
                <m:num>
                  <m:r>
                    <m:t>a</m:t>
                  </m:r>
                </m:num>
                <m:den>
                  <m:r>
                    <m:t>a</m:t>
                  </m:r>
                  <m:r>
                    <m:rPr>
                      <m:sty m:val="p"/>
                    </m:rPr>
                    <m:t>+</m:t>
                  </m:r>
                  <m:r>
                    <m:t>b</m:t>
                  </m:r>
                </m:den>
              </m:f>
            </m:oMath>
            <w:r>
              <w:t xml:space="preserve"> </w:t>
            </w:r>
            <w:r>
              <w:t xml:space="preserve">of total</w:t>
            </w:r>
          </w:p>
        </w:tc>
      </w:tr>
      <w:tr>
        <w:tc>
          <w:tcPr/>
          <w:p>
            <w:pPr>
              <w:pStyle w:val="Compact"/>
              <w:jc w:val="left"/>
            </w:pPr>
            <w:r>
              <w:t xml:space="preserve">Unit rate</w:t>
            </w:r>
          </w:p>
        </w:tc>
        <w:tc>
          <w:tcPr/>
          <w:p>
            <w:pPr>
              <w:pStyle w:val="Compact"/>
              <w:jc w:val="left"/>
            </w:pPr>
            <m:oMath>
              <m:f>
                <m:fPr>
                  <m:type m:val="bar"/>
                </m:fPr>
                <m:num>
                  <m:sSub>
                    <m:e>
                      <m:r>
                        <m:rPr>
                          <m:nor/>
                          <m:sty m:val="p"/>
                        </m:rPr>
                        <m:t>Quantity</m:t>
                      </m:r>
                    </m:e>
                    <m:sub>
                      <m:r>
                        <m:t>1</m:t>
                      </m:r>
                    </m:sub>
                  </m:sSub>
                </m:num>
                <m:den>
                  <m:sSub>
                    <m:e>
                      <m:r>
                        <m:rPr>
                          <m:nor/>
                          <m:sty m:val="p"/>
                        </m:rPr>
                        <m:t>Quantity</m:t>
                      </m:r>
                    </m:e>
                    <m:sub>
                      <m:r>
                        <m:t>2</m:t>
                      </m:r>
                    </m:sub>
                  </m:sSub>
                </m:den>
              </m:f>
            </m:oMath>
            <w:r>
              <w:t xml:space="preserve"> </w:t>
            </w:r>
            <w:r>
              <w:t xml:space="preserve">with denominator 1</w:t>
            </w:r>
          </w:p>
        </w:tc>
      </w:tr>
      <w:tr>
        <w:tc>
          <w:tcPr/>
          <w:p>
            <w:pPr>
              <w:pStyle w:val="Compact"/>
              <w:jc w:val="left"/>
            </w:pPr>
            <w:r>
              <w:t xml:space="preserve">Average speed</w:t>
            </w:r>
          </w:p>
        </w:tc>
        <w:tc>
          <w:tcPr/>
          <w:p>
            <w:pPr>
              <w:pStyle w:val="Compact"/>
              <w:jc w:val="left"/>
            </w:pPr>
            <m:oMath>
              <m:f>
                <m:fPr>
                  <m:type m:val="bar"/>
                </m:fPr>
                <m:num>
                  <m:r>
                    <m:rPr>
                      <m:nor/>
                      <m:sty m:val="p"/>
                    </m:rPr>
                    <m:t>Total distance</m:t>
                  </m:r>
                </m:num>
                <m:den>
                  <m:r>
                    <m:rPr>
                      <m:nor/>
                      <m:sty m:val="p"/>
                    </m:rPr>
                    <m:t>Total time</m:t>
                  </m:r>
                </m:den>
              </m:f>
            </m:oMath>
          </w:p>
        </w:tc>
      </w:tr>
      <w:tr>
        <w:tc>
          <w:tcPr/>
          <w:p>
            <w:pPr>
              <w:pStyle w:val="Compact"/>
              <w:jc w:val="left"/>
            </w:pPr>
            <w:r>
              <w:t xml:space="preserve">Round trip average speed</w:t>
            </w:r>
          </w:p>
        </w:tc>
        <w:tc>
          <w:tcPr/>
          <w:p>
            <w:pPr>
              <w:pStyle w:val="Compact"/>
              <w:jc w:val="left"/>
            </w:pPr>
            <m:oMath>
              <m:f>
                <m:fPr>
                  <m:type m:val="bar"/>
                </m:fPr>
                <m:num>
                  <m:r>
                    <m:t>2</m:t>
                  </m:r>
                  <m:sSub>
                    <m:e>
                      <m:r>
                        <m:t>r</m:t>
                      </m:r>
                    </m:e>
                    <m:sub>
                      <m:r>
                        <m:t>1</m:t>
                      </m:r>
                    </m:sub>
                  </m:sSub>
                  <m:sSub>
                    <m:e>
                      <m:r>
                        <m:t>r</m:t>
                      </m:r>
                    </m:e>
                    <m:sub>
                      <m:r>
                        <m:t>2</m:t>
                      </m:r>
                    </m:sub>
                  </m:sSub>
                </m:num>
                <m:den>
                  <m:sSub>
                    <m:e>
                      <m:r>
                        <m:t>r</m:t>
                      </m:r>
                    </m:e>
                    <m:sub>
                      <m:r>
                        <m:t>1</m:t>
                      </m:r>
                    </m:sub>
                  </m:sSub>
                  <m:r>
                    <m:rPr>
                      <m:sty m:val="p"/>
                    </m:rPr>
                    <m:t>+</m:t>
                  </m:r>
                  <m:sSub>
                    <m:e>
                      <m:r>
                        <m:t>r</m:t>
                      </m:r>
                    </m:e>
                    <m:sub>
                      <m:r>
                        <m:t>2</m:t>
                      </m:r>
                    </m:sub>
                  </m:sSub>
                </m:den>
              </m:f>
            </m:oMath>
          </w:p>
        </w:tc>
      </w:tr>
      <w:tr>
        <w:tc>
          <w:tcPr/>
          <w:p>
            <w:pPr>
              <w:pStyle w:val="Compact"/>
              <w:jc w:val="left"/>
            </w:pPr>
            <w:r>
              <w:t xml:space="preserve">Work rate</w:t>
            </w:r>
          </w:p>
        </w:tc>
        <w:tc>
          <w:tcPr/>
          <w:p>
            <w:pPr>
              <w:pStyle w:val="Compact"/>
              <w:jc w:val="left"/>
            </w:pPr>
            <m:oMath>
              <m:f>
                <m:fPr>
                  <m:type m:val="bar"/>
                </m:fPr>
                <m:num>
                  <m:r>
                    <m:t>1</m:t>
                  </m:r>
                </m:num>
                <m:den>
                  <m:r>
                    <m:rPr>
                      <m:nor/>
                      <m:sty m:val="p"/>
                    </m:rPr>
                    <m:t>Time to complete 1 job</m:t>
                  </m:r>
                </m:den>
              </m:f>
            </m:oMath>
          </w:p>
        </w:tc>
      </w:tr>
      <w:tr>
        <w:tc>
          <w:tcPr/>
          <w:p>
            <w:pPr>
              <w:pStyle w:val="Compact"/>
              <w:jc w:val="left"/>
            </w:pPr>
            <w:r>
              <w:t xml:space="preserve">Combined work rate</w:t>
            </w:r>
          </w:p>
        </w:tc>
        <w:tc>
          <w:tcPr/>
          <w:p>
            <w:pPr>
              <w:pStyle w:val="Compact"/>
              <w:jc w:val="left"/>
            </w:pPr>
            <w:r>
              <w:t xml:space="preserve">Sum of individual rates</w:t>
            </w:r>
          </w:p>
        </w:tc>
      </w:tr>
      <w:tr>
        <w:tc>
          <w:tcPr/>
          <w:p>
            <w:pPr>
              <w:pStyle w:val="Compact"/>
              <w:jc w:val="left"/>
            </w:pPr>
            <w:r>
              <w:t xml:space="preserve">Direct variation</w:t>
            </w:r>
          </w:p>
        </w:tc>
        <w:tc>
          <w:tcPr/>
          <w:p>
            <w:pPr>
              <w:pStyle w:val="Compact"/>
              <w:jc w:val="left"/>
            </w:pPr>
            <m:oMath>
              <m:r>
                <m:t>y</m:t>
              </m:r>
              <m:r>
                <m:rPr>
                  <m:sty m:val="p"/>
                </m:rPr>
                <m:t>=</m:t>
              </m:r>
              <m:r>
                <m:t>k</m:t>
              </m:r>
              <m:r>
                <m:t>x</m:t>
              </m:r>
            </m:oMath>
            <w:r>
              <w:t xml:space="preserve">, so</w:t>
            </w:r>
            <w:r>
              <w:t xml:space="preserve"> </w:t>
            </w:r>
            <m:oMath>
              <m:f>
                <m:fPr>
                  <m:type m:val="bar"/>
                </m:fPr>
                <m:num>
                  <m:sSub>
                    <m:e>
                      <m:r>
                        <m:t>y</m:t>
                      </m:r>
                    </m:e>
                    <m:sub>
                      <m:r>
                        <m:t>1</m:t>
                      </m:r>
                    </m:sub>
                  </m:sSub>
                </m:num>
                <m:den>
                  <m:sSub>
                    <m:e>
                      <m:r>
                        <m:t>x</m:t>
                      </m:r>
                    </m:e>
                    <m:sub>
                      <m:r>
                        <m:t>1</m:t>
                      </m:r>
                    </m:sub>
                  </m:sSub>
                </m:den>
              </m:f>
              <m:r>
                <m:rPr>
                  <m:sty m:val="p"/>
                </m:rPr>
                <m:t>=</m:t>
              </m:r>
              <m:f>
                <m:fPr>
                  <m:type m:val="bar"/>
                </m:fPr>
                <m:num>
                  <m:sSub>
                    <m:e>
                      <m:r>
                        <m:t>y</m:t>
                      </m:r>
                    </m:e>
                    <m:sub>
                      <m:r>
                        <m:t>2</m:t>
                      </m:r>
                    </m:sub>
                  </m:sSub>
                </m:num>
                <m:den>
                  <m:sSub>
                    <m:e>
                      <m:r>
                        <m:t>x</m:t>
                      </m:r>
                    </m:e>
                    <m:sub>
                      <m:r>
                        <m:t>2</m:t>
                      </m:r>
                    </m:sub>
                  </m:sSub>
                </m:den>
              </m:f>
            </m:oMath>
          </w:p>
        </w:tc>
      </w:tr>
      <w:tr>
        <w:tc>
          <w:tcPr/>
          <w:p>
            <w:pPr>
              <w:pStyle w:val="Compact"/>
              <w:jc w:val="left"/>
            </w:pPr>
            <w:r>
              <w:t xml:space="preserve">Inverse variation</w:t>
            </w:r>
          </w:p>
        </w:tc>
        <w:tc>
          <w:tcPr/>
          <w:p>
            <w:pPr>
              <w:pStyle w:val="Compact"/>
              <w:jc w:val="left"/>
            </w:pPr>
            <m:oMath>
              <m:r>
                <m:t>y</m:t>
              </m:r>
              <m:r>
                <m:rPr>
                  <m:sty m:val="p"/>
                </m:rPr>
                <m:t>=</m:t>
              </m:r>
              <m:f>
                <m:fPr>
                  <m:type m:val="bar"/>
                </m:fPr>
                <m:num>
                  <m:r>
                    <m:t>k</m:t>
                  </m:r>
                </m:num>
                <m:den>
                  <m:r>
                    <m:t>x</m:t>
                  </m:r>
                </m:den>
              </m:f>
            </m:oMath>
            <w:r>
              <w:t xml:space="preserve">, so</w:t>
            </w:r>
            <w:r>
              <w:t xml:space="preserve"> </w:t>
            </w:r>
            <m:oMath>
              <m:sSub>
                <m:e>
                  <m:r>
                    <m:t>x</m:t>
                  </m:r>
                </m:e>
                <m:sub>
                  <m:r>
                    <m:t>1</m:t>
                  </m:r>
                </m:sub>
              </m:sSub>
              <m:sSub>
                <m:e>
                  <m:r>
                    <m:t>y</m:t>
                  </m:r>
                </m:e>
                <m:sub>
                  <m:r>
                    <m:t>1</m:t>
                  </m:r>
                </m:sub>
              </m:sSub>
              <m:r>
                <m:rPr>
                  <m:sty m:val="p"/>
                </m:rPr>
                <m:t>=</m:t>
              </m:r>
              <m:sSub>
                <m:e>
                  <m:r>
                    <m:t>x</m:t>
                  </m:r>
                </m:e>
                <m:sub>
                  <m:r>
                    <m:t>2</m:t>
                  </m:r>
                </m:sub>
              </m:sSub>
              <m:sSub>
                <m:e>
                  <m:r>
                    <m:t>y</m:t>
                  </m:r>
                </m:e>
                <m:sub>
                  <m:r>
                    <m:t>2</m:t>
                  </m:r>
                </m:sub>
              </m:sSub>
            </m:oMath>
          </w:p>
        </w:tc>
      </w:tr>
      <w:tr>
        <w:tc>
          <w:tcPr/>
          <w:p>
            <w:pPr>
              <w:pStyle w:val="Compact"/>
              <w:jc w:val="left"/>
            </w:pPr>
            <w:r>
              <w:t xml:space="preserve">Percent to decimal</w:t>
            </w:r>
          </w:p>
        </w:tc>
        <w:tc>
          <w:tcPr/>
          <w:p>
            <w:pPr>
              <w:pStyle w:val="Compact"/>
              <w:jc w:val="left"/>
            </w:pPr>
            <w:r>
              <w:t xml:space="preserve">Divide by 100</w:t>
            </w:r>
          </w:p>
        </w:tc>
      </w:tr>
      <w:tr>
        <w:tc>
          <w:tcPr/>
          <w:p>
            <w:pPr>
              <w:pStyle w:val="Compact"/>
              <w:jc w:val="left"/>
            </w:pPr>
            <w:r>
              <w:t xml:space="preserve">Decimal to percent</w:t>
            </w:r>
          </w:p>
        </w:tc>
        <w:tc>
          <w:tcPr/>
          <w:p>
            <w:pPr>
              <w:pStyle w:val="Compact"/>
              <w:jc w:val="left"/>
            </w:pPr>
            <w:r>
              <w:t xml:space="preserve">Multiply by 100</w:t>
            </w:r>
          </w:p>
        </w:tc>
      </w:tr>
      <w:tr>
        <w:tc>
          <w:tcPr/>
          <w:p>
            <w:pPr>
              <w:pStyle w:val="Compact"/>
              <w:jc w:val="left"/>
            </w:pPr>
            <w:r>
              <w:t xml:space="preserve">Percent of</w:t>
            </w:r>
          </w:p>
        </w:tc>
        <w:tc>
          <w:tcPr/>
          <w:p>
            <w:pPr>
              <w:pStyle w:val="Compact"/>
              <w:jc w:val="left"/>
            </w:pPr>
            <m:oMath>
              <m:f>
                <m:fPr>
                  <m:type m:val="bar"/>
                </m:fPr>
                <m:num>
                  <m:r>
                    <m:rPr>
                      <m:sty m:val="p"/>
                    </m:rPr>
                    <m:t>%</m:t>
                  </m:r>
                </m:num>
                <m:den>
                  <m:r>
                    <m:t>100</m:t>
                  </m:r>
                </m:den>
              </m:f>
              <m:r>
                <m:rPr>
                  <m:sty m:val="p"/>
                </m:rPr>
                <m:t>×</m:t>
              </m:r>
              <m:r>
                <m:rPr>
                  <m:nor/>
                  <m:sty m:val="p"/>
                </m:rPr>
                <m:t>whole</m:t>
              </m:r>
            </m:oMath>
          </w:p>
        </w:tc>
      </w:tr>
      <w:tr>
        <w:tc>
          <w:tcPr/>
          <w:p>
            <w:pPr>
              <w:pStyle w:val="Compact"/>
              <w:jc w:val="left"/>
            </w:pPr>
            <w:r>
              <w:t xml:space="preserve">Percent change</w:t>
            </w:r>
          </w:p>
        </w:tc>
        <w:tc>
          <w:tcPr/>
          <w:p>
            <w:pPr>
              <w:pStyle w:val="Compact"/>
              <w:jc w:val="left"/>
            </w:pPr>
            <m:oMath>
              <m:f>
                <m:fPr>
                  <m:type m:val="bar"/>
                </m:fPr>
                <m:num>
                  <m:r>
                    <m:rPr>
                      <m:nor/>
                      <m:sty m:val="p"/>
                    </m:rPr>
                    <m:t>new</m:t>
                  </m:r>
                  <m:r>
                    <m:rPr>
                      <m:sty m:val="p"/>
                    </m:rPr>
                    <m:t>−</m:t>
                  </m:r>
                  <m:r>
                    <m:rPr>
                      <m:nor/>
                      <m:sty m:val="p"/>
                    </m:rPr>
                    <m:t>old</m:t>
                  </m:r>
                </m:num>
                <m:den>
                  <m:r>
                    <m:rPr>
                      <m:nor/>
                      <m:sty m:val="p"/>
                    </m:rPr>
                    <m:t>old</m:t>
                  </m:r>
                </m:den>
              </m:f>
              <m:r>
                <m:rPr>
                  <m:sty m:val="p"/>
                </m:rPr>
                <m:t>×</m:t>
              </m:r>
              <m:r>
                <m:t>100</m:t>
              </m:r>
              <m:r>
                <m:rPr>
                  <m:sty m:val="p"/>
                </m:rPr>
                <m:t>%</m:t>
              </m:r>
            </m:oMath>
          </w:p>
        </w:tc>
      </w:tr>
      <w:tr>
        <w:tc>
          <w:tcPr/>
          <w:p>
            <w:pPr>
              <w:pStyle w:val="Compact"/>
              <w:jc w:val="left"/>
            </w:pPr>
            <w:r>
              <w:t xml:space="preserve">Multiplier (increase)</w:t>
            </w:r>
          </w:p>
        </w:tc>
        <w:tc>
          <w:tcPr/>
          <w:p>
            <w:pPr>
              <w:pStyle w:val="Compact"/>
              <w:jc w:val="left"/>
            </w:pPr>
            <m:oMath>
              <m:r>
                <m:t>1</m:t>
              </m:r>
              <m:r>
                <m:rPr>
                  <m:sty m:val="p"/>
                </m:rPr>
                <m:t>+</m:t>
              </m:r>
              <m:r>
                <m:t>r</m:t>
              </m:r>
            </m:oMath>
          </w:p>
        </w:tc>
      </w:tr>
      <w:tr>
        <w:tc>
          <w:tcPr/>
          <w:p>
            <w:pPr>
              <w:pStyle w:val="Compact"/>
              <w:jc w:val="left"/>
            </w:pPr>
            <w:r>
              <w:t xml:space="preserve">Multiplier (decrease)</w:t>
            </w:r>
          </w:p>
        </w:tc>
        <w:tc>
          <w:tcPr/>
          <w:p>
            <w:pPr>
              <w:pStyle w:val="Compact"/>
              <w:jc w:val="left"/>
            </w:pPr>
            <m:oMath>
              <m:r>
                <m:t>1</m:t>
              </m:r>
              <m:r>
                <m:rPr>
                  <m:sty m:val="p"/>
                </m:rPr>
                <m:t>−</m:t>
              </m:r>
              <m:r>
                <m:t>r</m:t>
              </m:r>
            </m:oMath>
          </w:p>
        </w:tc>
      </w:tr>
      <w:tr>
        <w:tc>
          <w:tcPr/>
          <w:p>
            <w:pPr>
              <w:pStyle w:val="Compact"/>
              <w:jc w:val="left"/>
            </w:pPr>
            <w:r>
              <w:t xml:space="preserve">Reverse percent</w:t>
            </w:r>
          </w:p>
        </w:tc>
        <w:tc>
          <w:tcPr/>
          <w:p>
            <w:pPr>
              <w:pStyle w:val="Compact"/>
              <w:jc w:val="left"/>
            </w:pPr>
            <w:r>
              <w:t xml:space="preserve">Divide by the multiplier</w:t>
            </w:r>
          </w:p>
        </w:tc>
      </w:tr>
      <w:tr>
        <w:tc>
          <w:tcPr/>
          <w:p>
            <w:pPr>
              <w:pStyle w:val="Compact"/>
              <w:jc w:val="left"/>
            </w:pPr>
            <w:r>
              <w:t xml:space="preserve">Successive changes</w:t>
            </w:r>
          </w:p>
        </w:tc>
        <w:tc>
          <w:tcPr/>
          <w:p>
            <w:pPr>
              <w:pStyle w:val="Compact"/>
              <w:jc w:val="left"/>
            </w:pPr>
            <w:r>
              <w:t xml:space="preserve">Multiply the individual multipliers</w:t>
            </w:r>
          </w:p>
        </w:tc>
      </w:tr>
      <w:tr>
        <w:tc>
          <w:tcPr/>
          <w:p>
            <w:pPr>
              <w:pStyle w:val="Compact"/>
              <w:jc w:val="left"/>
            </w:pPr>
            <w:r>
              <w:t xml:space="preserve">Linear scaling</w:t>
            </w:r>
          </w:p>
        </w:tc>
        <w:tc>
          <w:tcPr/>
          <w:p>
            <w:pPr>
              <w:pStyle w:val="Compact"/>
              <w:jc w:val="left"/>
            </w:pPr>
            <w:r>
              <w:t xml:space="preserve">Factor</w:t>
            </w:r>
            <w:r>
              <w:t xml:space="preserve"> </w:t>
            </w:r>
            <m:oMath>
              <m:r>
                <m:t>k</m:t>
              </m:r>
            </m:oMath>
          </w:p>
        </w:tc>
      </w:tr>
      <w:tr>
        <w:tc>
          <w:tcPr/>
          <w:p>
            <w:pPr>
              <w:pStyle w:val="Compact"/>
              <w:jc w:val="left"/>
            </w:pPr>
            <w:r>
              <w:t xml:space="preserve">Area scaling</w:t>
            </w:r>
          </w:p>
        </w:tc>
        <w:tc>
          <w:tcPr/>
          <w:p>
            <w:pPr>
              <w:pStyle w:val="Compact"/>
              <w:jc w:val="left"/>
            </w:pPr>
            <w:r>
              <w:t xml:space="preserve">Factor</w:t>
            </w:r>
            <w:r>
              <w:t xml:space="preserve"> </w:t>
            </w:r>
            <m:oMath>
              <m:sSup>
                <m:e>
                  <m:r>
                    <m:t>k</m:t>
                  </m:r>
                </m:e>
                <m:sup>
                  <m:r>
                    <m:t>2</m:t>
                  </m:r>
                </m:sup>
              </m:sSup>
            </m:oMath>
          </w:p>
        </w:tc>
      </w:tr>
      <w:tr>
        <w:tc>
          <w:tcPr/>
          <w:p>
            <w:pPr>
              <w:pStyle w:val="Compact"/>
              <w:jc w:val="left"/>
            </w:pPr>
            <w:r>
              <w:t xml:space="preserve">Volume scaling</w:t>
            </w:r>
          </w:p>
        </w:tc>
        <w:tc>
          <w:tcPr/>
          <w:p>
            <w:pPr>
              <w:pStyle w:val="Compact"/>
              <w:jc w:val="left"/>
            </w:pPr>
            <w:r>
              <w:t xml:space="preserve">Factor</w:t>
            </w:r>
            <w:r>
              <w:t xml:space="preserve"> </w:t>
            </w:r>
            <m:oMath>
              <m:sSup>
                <m:e>
                  <m:r>
                    <m:t>k</m:t>
                  </m:r>
                </m:e>
                <m:sup>
                  <m:r>
                    <m:t>3</m:t>
                  </m:r>
                </m:sup>
              </m:sSup>
            </m:oMath>
          </w:p>
        </w:tc>
      </w:tr>
      <w:tr>
        <w:tc>
          <w:tcPr/>
          <w:p>
            <w:pPr>
              <w:pStyle w:val="Compact"/>
              <w:jc w:val="left"/>
            </w:pPr>
            <w:r>
              <w:t xml:space="preserve">Linear from area</w:t>
            </w:r>
          </w:p>
        </w:tc>
        <w:tc>
          <w:tcPr/>
          <w:p>
            <w:pPr>
              <w:pStyle w:val="Compact"/>
              <w:jc w:val="left"/>
            </w:pPr>
            <m:oMath>
              <m:r>
                <m:t>k</m:t>
              </m:r>
              <m:r>
                <m:rPr>
                  <m:sty m:val="p"/>
                </m:rPr>
                <m:t>=</m:t>
              </m:r>
              <m:rad>
                <m:radPr>
                  <m:degHide m:val="on"/>
                </m:radPr>
                <m:deg/>
                <m:e>
                  <m:r>
                    <m:rPr>
                      <m:nor/>
                      <m:sty m:val="p"/>
                    </m:rPr>
                    <m:t>area factor</m:t>
                  </m:r>
                </m:e>
              </m:rad>
            </m:oMath>
          </w:p>
        </w:tc>
      </w:tr>
      <w:tr>
        <w:tc>
          <w:tcPr/>
          <w:p>
            <w:pPr>
              <w:pStyle w:val="Compact"/>
              <w:jc w:val="left"/>
            </w:pPr>
            <w:r>
              <w:t xml:space="preserve">Linear from volume</w:t>
            </w:r>
          </w:p>
        </w:tc>
        <w:tc>
          <w:tcPr/>
          <w:p>
            <w:pPr>
              <w:pStyle w:val="Compact"/>
              <w:jc w:val="left"/>
            </w:pPr>
            <m:oMath>
              <m:r>
                <m:t>k</m:t>
              </m:r>
              <m:r>
                <m:rPr>
                  <m:sty m:val="p"/>
                </m:rPr>
                <m:t>=</m:t>
              </m:r>
              <m:rad>
                <m:deg>
                  <m:r>
                    <m:t>3</m:t>
                  </m:r>
                </m:deg>
                <m:e>
                  <m:r>
                    <m:rPr>
                      <m:nor/>
                      <m:sty m:val="p"/>
                    </m:rPr>
                    <m:t>volume factor</m:t>
                  </m:r>
                </m:e>
              </m:rad>
            </m:oMath>
          </w:p>
        </w:tc>
      </w:tr>
      <w:tr>
        <w:tc>
          <w:tcPr/>
          <w:p>
            <w:pPr>
              <w:pStyle w:val="Compact"/>
              <w:jc w:val="left"/>
            </w:pPr>
            <w:r>
              <w:t xml:space="preserve">Mixture equation</w:t>
            </w:r>
          </w:p>
        </w:tc>
        <w:tc>
          <w:tcPr/>
          <w:p>
            <w:pPr>
              <w:pStyle w:val="Compact"/>
              <w:jc w:val="left"/>
            </w:pPr>
            <m:oMath>
              <m:sSub>
                <m:e>
                  <m:r>
                    <m:t>A</m:t>
                  </m:r>
                </m:e>
                <m:sub>
                  <m:r>
                    <m:t>1</m:t>
                  </m:r>
                </m:sub>
              </m:sSub>
              <m:sSub>
                <m:e>
                  <m:r>
                    <m:t>c</m:t>
                  </m:r>
                </m:e>
                <m:sub>
                  <m:r>
                    <m:t>1</m:t>
                  </m:r>
                </m:sub>
              </m:sSub>
              <m:r>
                <m:rPr>
                  <m:sty m:val="p"/>
                </m:rPr>
                <m:t>+</m:t>
              </m:r>
              <m:sSub>
                <m:e>
                  <m:r>
                    <m:t>A</m:t>
                  </m:r>
                </m:e>
                <m:sub>
                  <m:r>
                    <m:t>2</m:t>
                  </m:r>
                </m:sub>
              </m:sSub>
              <m:sSub>
                <m:e>
                  <m:r>
                    <m:t>c</m:t>
                  </m:r>
                </m:e>
                <m:sub>
                  <m:r>
                    <m:t>2</m:t>
                  </m:r>
                </m:sub>
              </m:sSub>
              <m:r>
                <m:rPr>
                  <m:sty m:val="p"/>
                </m:rPr>
                <m:t>=</m:t>
              </m:r>
              <m:d>
                <m:dPr>
                  <m:begChr m:val="("/>
                  <m:endChr m:val=")"/>
                  <m:sepChr m:val=""/>
                  <m:grow/>
                </m:dPr>
                <m:e>
                  <m:sSub>
                    <m:e>
                      <m:r>
                        <m:t>A</m:t>
                      </m:r>
                    </m:e>
                    <m:sub>
                      <m:r>
                        <m:t>1</m:t>
                      </m:r>
                    </m:sub>
                  </m:sSub>
                  <m:r>
                    <m:rPr>
                      <m:sty m:val="p"/>
                    </m:rPr>
                    <m:t>+</m:t>
                  </m:r>
                  <m:sSub>
                    <m:e>
                      <m:r>
                        <m:t>A</m:t>
                      </m:r>
                    </m:e>
                    <m:sub>
                      <m:r>
                        <m:t>2</m:t>
                      </m:r>
                    </m:sub>
                  </m:sSub>
                </m:e>
              </m:d>
              <m:sSub>
                <m:e>
                  <m:r>
                    <m:t>c</m:t>
                  </m:r>
                </m:e>
                <m:sub>
                  <m:r>
                    <m:t>t</m:t>
                  </m:r>
                </m:sub>
              </m:sSub>
            </m:oMath>
          </w:p>
        </w:tc>
      </w:tr>
      <w:tr>
        <w:tc>
          <w:tcPr/>
          <w:p>
            <w:pPr>
              <w:pStyle w:val="Compact"/>
              <w:jc w:val="left"/>
            </w:pPr>
            <w:r>
              <w:t xml:space="preserve">Distance-Rate-Time</w:t>
            </w:r>
          </w:p>
        </w:tc>
        <w:tc>
          <w:tcPr/>
          <w:p>
            <w:pPr>
              <w:pStyle w:val="Compact"/>
              <w:jc w:val="left"/>
            </w:pPr>
            <m:oMath>
              <m:r>
                <m:t>d</m:t>
              </m:r>
              <m:r>
                <m:rPr>
                  <m:sty m:val="p"/>
                </m:rPr>
                <m:t>=</m:t>
              </m:r>
              <m:r>
                <m:t>r</m:t>
              </m:r>
              <m:r>
                <m:t>t</m:t>
              </m:r>
            </m:oMath>
          </w:p>
        </w:tc>
      </w:tr>
      <w:tr>
        <w:tc>
          <w:tcPr/>
          <w:p>
            <w:pPr>
              <w:pStyle w:val="Compact"/>
              <w:jc w:val="left"/>
            </w:pPr>
            <w:r>
              <w:t xml:space="preserve">Simple interest</w:t>
            </w:r>
          </w:p>
        </w:tc>
        <w:tc>
          <w:tcPr/>
          <w:p>
            <w:pPr>
              <w:pStyle w:val="Compact"/>
              <w:jc w:val="left"/>
            </w:pPr>
            <m:oMath>
              <m:r>
                <m:t>I</m:t>
              </m:r>
              <m:r>
                <m:rPr>
                  <m:sty m:val="p"/>
                </m:rPr>
                <m:t>=</m:t>
              </m:r>
              <m:r>
                <m:t>P</m:t>
              </m:r>
              <m:r>
                <m:t>r</m:t>
              </m:r>
              <m:r>
                <m:t>t</m:t>
              </m:r>
            </m:oMath>
          </w:p>
        </w:tc>
      </w:tr>
      <w:tr>
        <w:tc>
          <w:tcPr/>
          <w:p>
            <w:pPr>
              <w:pStyle w:val="Compact"/>
              <w:jc w:val="left"/>
            </w:pPr>
            <w:r>
              <w:t xml:space="preserve">Compound interest</w:t>
            </w:r>
          </w:p>
        </w:tc>
        <w:tc>
          <w:tcPr/>
          <w:p>
            <w:pPr>
              <w:pStyle w:val="Compact"/>
              <w:jc w:val="left"/>
            </w:pPr>
            <m:oMath>
              <m:r>
                <m:t>A</m:t>
              </m:r>
              <m:r>
                <m:rPr>
                  <m:sty m:val="p"/>
                </m:rPr>
                <m:t>=</m:t>
              </m:r>
              <m:r>
                <m:t>P</m:t>
              </m:r>
              <m:sSup>
                <m:e>
                  <m:d>
                    <m:dPr>
                      <m:begChr m:val="("/>
                      <m:endChr m:val=")"/>
                      <m:sepChr m:val=""/>
                      <m:grow/>
                    </m:dPr>
                    <m:e>
                      <m:r>
                        <m:t>1</m:t>
                      </m:r>
                      <m:r>
                        <m:rPr>
                          <m:sty m:val="p"/>
                        </m:rPr>
                        <m:t>+</m:t>
                      </m:r>
                      <m:f>
                        <m:fPr>
                          <m:type m:val="bar"/>
                        </m:fPr>
                        <m:num>
                          <m:r>
                            <m:t>r</m:t>
                          </m:r>
                        </m:num>
                        <m:den>
                          <m:r>
                            <m:t>n</m:t>
                          </m:r>
                        </m:den>
                      </m:f>
                    </m:e>
                  </m:d>
                </m:e>
                <m:sup>
                  <m:r>
                    <m:t>n</m:t>
                  </m:r>
                  <m:r>
                    <m:t>t</m:t>
                  </m:r>
                </m:sup>
              </m:sSup>
            </m:oMath>
          </w:p>
        </w:tc>
      </w:tr>
    </w:tbl>
    <w:p>
      <w:r>
        <w:pict>
          <v:rect style="width:0;height:1.5pt" o:hralign="center" o:hrstd="t" o:hr="t"/>
        </w:pict>
      </w:r>
    </w:p>
    <w:p>
      <w:pPr>
        <w:pStyle w:val="FirstParagraph"/>
      </w:pPr>
      <w:r>
        <w:rPr>
          <w:i/>
          <w:iCs/>
        </w:rPr>
        <w:t xml:space="preserve">This chapter has provided an exhaustive treatment of ratios, rates, proportions, percent change, and scaling laws. Mastery of these interconnected concepts – and the ability to fluidly move between them – is essential for SAT Math success. The multiplicative mindset developed here will serve as the foundation for advanced topics in algebra, geometry, data analysis, and real-world mathematical modeling.</w:t>
      </w:r>
    </w:p>
    <w:p>
      <w:r>
        <w:pict>
          <v:rect style="width:0;height:1.5pt" o:hralign="center" o:hrstd="t" o:hr="t"/>
        </w:pict>
      </w:r>
    </w:p>
    <w:p>
      <w:r>
        <w:pict>
          <v:rect style="width:0;height:1.5pt" o:hralign="center" o:hrstd="t" o:hr="t"/>
        </w:pict>
      </w:r>
    </w:p>
    <w:bookmarkEnd w:id="71"/>
    <w:bookmarkStart w:id="121" w:name="Xed74a495b1cda26cdd0108c7cf53ad25807d214"/>
    <w:p>
      <w:pPr>
        <w:pStyle w:val="Heading1"/>
      </w:pPr>
      <w:r>
        <w:t xml:space="preserve">Chapter 7: Comprehensive Geometry – Lines, Angles, Triangles, Polygons, and Solid Figures</w:t>
      </w:r>
    </w:p>
    <w:p>
      <w:r>
        <w:pict>
          <v:rect style="width:0;height:1.5pt" o:hralign="center" o:hrstd="t" o:hr="t"/>
        </w:pict>
      </w:r>
    </w:p>
    <w:bookmarkStart w:id="72" w:name="Xe3ddf39df96876ce176179dc8d70b07d0d95a29"/>
    <w:p>
      <w:pPr>
        <w:pStyle w:val="Heading2"/>
      </w:pPr>
      <w:r>
        <w:t xml:space="preserve">7.0 – Introduction: The Role of Geometry on the SAT</w:t>
      </w:r>
    </w:p>
    <w:p>
      <w:pPr>
        <w:pStyle w:val="FirstParagraph"/>
      </w:pPr>
      <w:r>
        <w:t xml:space="preserve">Geometry occupies a unique position on the SAT Math section. Accounting for approximately</w:t>
      </w:r>
      <w:r>
        <w:t xml:space="preserve"> </w:t>
      </w:r>
      <w:r>
        <w:rPr>
          <w:b/>
          <w:bCs/>
        </w:rPr>
        <w:t xml:space="preserve">15% of total math questions</w:t>
      </w:r>
      <w:r>
        <w:t xml:space="preserve"> </w:t>
      </w:r>
      <w:r>
        <w:t xml:space="preserve">– roughly 5 to 7 questions out of 44 – it is one of the smaller content domains. However, its questions tend to be highly conceptual and are designed to exploit common misconceptions acquired during standard geometry instruction.</w:t>
      </w:r>
    </w:p>
    <w:p>
      <w:pPr>
        <w:pStyle w:val="BodyText"/>
      </w:pPr>
      <w:r>
        <w:t xml:space="preserve">This chapter provides a rigorous, exhaustive treatment of every geometric concept the SAT tests. The emphasis is on precision: precise definitions, precise theorems, precise formulas, and precise strategies for avoiding the traps the SAT sets.</w:t>
      </w:r>
    </w:p>
    <w:p>
      <w:pPr>
        <w:pStyle w:val="BodyText"/>
      </w:pPr>
      <w:r>
        <w:rPr>
          <w:b/>
          <w:bCs/>
        </w:rPr>
        <w:t xml:space="preserve">Important Note:</w:t>
      </w:r>
      <w:r>
        <w:t xml:space="preserve"> </w:t>
      </w:r>
      <w:r>
        <w:t xml:space="preserve">Most geometric figures on the SAT are drawn to scale unless explicitly labeled otherwise. This means diagrams can be used for estimation and verification, but visual estimation alone is never a substitute for analytical reasoning.</w:t>
      </w:r>
    </w:p>
    <w:p>
      <w:r>
        <w:pict>
          <v:rect style="width:0;height:1.5pt" o:hralign="center" o:hrstd="t" o:hr="t"/>
        </w:pict>
      </w:r>
    </w:p>
    <w:bookmarkEnd w:id="72"/>
    <w:bookmarkStart w:id="83" w:name="lines-and-angles-the-foundation"/>
    <w:p>
      <w:pPr>
        <w:pStyle w:val="Heading2"/>
      </w:pPr>
      <w:r>
        <w:t xml:space="preserve">7.1 – Lines and Angles: The Foundation</w:t>
      </w:r>
    </w:p>
    <w:bookmarkStart w:id="73" w:name="fundamental-definitions"/>
    <w:p>
      <w:pPr>
        <w:pStyle w:val="Heading3"/>
      </w:pPr>
      <w:r>
        <w:t xml:space="preserve">7.1.1 – Fundamental Definitions</w:t>
      </w:r>
    </w:p>
    <w:p>
      <w:pPr>
        <w:pStyle w:val="Compact"/>
        <w:numPr>
          <w:ilvl w:val="0"/>
          <w:numId w:val="1016"/>
        </w:numPr>
      </w:pPr>
      <w:r>
        <w:rPr>
          <w:b/>
          <w:bCs/>
        </w:rPr>
        <w:t xml:space="preserve">Point:</w:t>
      </w:r>
      <w:r>
        <w:t xml:space="preserve"> </w:t>
      </w:r>
      <w:r>
        <w:t xml:space="preserve">A location in space with no dimension (no length, width, or height). Represented by a dot and labeled with a capital letter, such as point</w:t>
      </w:r>
      <w:r>
        <w:t xml:space="preserve"> </w:t>
      </w:r>
      <m:oMath>
        <m:r>
          <m:t>A</m:t>
        </m:r>
      </m:oMath>
      <w:r>
        <w:t xml:space="preserve">.</w:t>
      </w:r>
    </w:p>
    <w:p>
      <w:pPr>
        <w:pStyle w:val="Compact"/>
        <w:numPr>
          <w:ilvl w:val="0"/>
          <w:numId w:val="1016"/>
        </w:numPr>
      </w:pPr>
      <w:r>
        <w:rPr>
          <w:b/>
          <w:bCs/>
        </w:rPr>
        <w:t xml:space="preserve">Line:</w:t>
      </w:r>
      <w:r>
        <w:t xml:space="preserve"> </w:t>
      </w:r>
      <w:r>
        <w:t xml:space="preserve">A set of points extending infinitely in two opposite directions. Has no endpoints and no thickness. Denoted as</w:t>
      </w:r>
      <w:r>
        <w:t xml:space="preserve"> </w:t>
      </w:r>
      <m:oMath>
        <m:acc>
          <m:accPr>
            <m:chr m:val="⃡"/>
          </m:accPr>
          <m:e>
            <m:r>
              <m:t>A</m:t>
            </m:r>
            <m:r>
              <m:t>B</m:t>
            </m:r>
          </m:e>
        </m:acc>
      </m:oMath>
      <w:r>
        <w:t xml:space="preserve"> </w:t>
      </w:r>
      <w:r>
        <w:t xml:space="preserve">(the line passing through points</w:t>
      </w:r>
      <w:r>
        <w:t xml:space="preserve"> </w:t>
      </w:r>
      <m:oMath>
        <m:r>
          <m:t>A</m:t>
        </m:r>
      </m:oMath>
      <w:r>
        <w:t xml:space="preserve"> </w:t>
      </w:r>
      <w:r>
        <w:t xml:space="preserve">and</w:t>
      </w:r>
      <w:r>
        <w:t xml:space="preserve"> </w:t>
      </w:r>
      <m:oMath>
        <m:r>
          <m:t>B</m:t>
        </m:r>
      </m:oMath>
      <w:r>
        <w:t xml:space="preserve">) or by a lowercase script letter such as</w:t>
      </w:r>
      <w:r>
        <w:t xml:space="preserve"> </w:t>
      </w:r>
      <m:oMath>
        <m:r>
          <m:t>l</m:t>
        </m:r>
      </m:oMath>
      <w:r>
        <w:t xml:space="preserve">.</w:t>
      </w:r>
    </w:p>
    <w:p>
      <w:pPr>
        <w:pStyle w:val="Compact"/>
        <w:numPr>
          <w:ilvl w:val="0"/>
          <w:numId w:val="1016"/>
        </w:numPr>
      </w:pPr>
      <w:r>
        <w:rPr>
          <w:b/>
          <w:bCs/>
        </w:rPr>
        <w:t xml:space="preserve">Ray:</w:t>
      </w:r>
      <w:r>
        <w:t xml:space="preserve"> </w:t>
      </w:r>
      <w:r>
        <w:t xml:space="preserve">A part of a line that has one endpoint and extends infinitely in one direction. Denoted as</w:t>
      </w:r>
      <w:r>
        <w:t xml:space="preserve"> </w:t>
      </w:r>
      <m:oMath>
        <m:acc>
          <m:accPr>
            <m:chr m:val="⃗"/>
          </m:accPr>
          <m:e>
            <m:r>
              <m:t>A</m:t>
            </m:r>
            <m:r>
              <m:t>B</m:t>
            </m:r>
          </m:e>
        </m:acc>
      </m:oMath>
      <w:r>
        <w:t xml:space="preserve"> </w:t>
      </w:r>
      <w:r>
        <w:t xml:space="preserve">(endpoint</w:t>
      </w:r>
      <w:r>
        <w:t xml:space="preserve"> </w:t>
      </w:r>
      <m:oMath>
        <m:r>
          <m:t>A</m:t>
        </m:r>
      </m:oMath>
      <w:r>
        <w:t xml:space="preserve">, extending through</w:t>
      </w:r>
      <w:r>
        <w:t xml:space="preserve"> </w:t>
      </w:r>
      <m:oMath>
        <m:r>
          <m:t>B</m:t>
        </m:r>
      </m:oMath>
      <w:r>
        <w:t xml:space="preserve">).</w:t>
      </w:r>
    </w:p>
    <w:p>
      <w:pPr>
        <w:pStyle w:val="Compact"/>
        <w:numPr>
          <w:ilvl w:val="0"/>
          <w:numId w:val="1016"/>
        </w:numPr>
      </w:pPr>
      <w:r>
        <w:rPr>
          <w:b/>
          <w:bCs/>
        </w:rPr>
        <w:t xml:space="preserve">Line Segment:</w:t>
      </w:r>
      <w:r>
        <w:t xml:space="preserve"> </w:t>
      </w:r>
      <w:r>
        <w:t xml:space="preserve">A part of a line bounded by two distinct endpoints. Denoted as</w:t>
      </w:r>
      <w:r>
        <w:t xml:space="preserve"> </w:t>
      </w:r>
      <m:oMath>
        <m:bar>
          <m:barPr>
            <m:pos m:val="top"/>
          </m:barPr>
          <m:e>
            <m:r>
              <m:t>A</m:t>
            </m:r>
            <m:r>
              <m:t>B</m:t>
            </m:r>
          </m:e>
        </m:bar>
      </m:oMath>
      <w:r>
        <w:t xml:space="preserve">, where</w:t>
      </w:r>
      <w:r>
        <w:t xml:space="preserve"> </w:t>
      </w:r>
      <m:oMath>
        <m:r>
          <m:t>A</m:t>
        </m:r>
      </m:oMath>
      <w:r>
        <w:t xml:space="preserve"> </w:t>
      </w:r>
      <w:r>
        <w:t xml:space="preserve">and</w:t>
      </w:r>
      <w:r>
        <w:t xml:space="preserve"> </w:t>
      </w:r>
      <m:oMath>
        <m:r>
          <m:t>B</m:t>
        </m:r>
      </m:oMath>
      <w:r>
        <w:t xml:space="preserve"> </w:t>
      </w:r>
      <w:r>
        <w:t xml:space="preserve">are the endpoints.</w:t>
      </w:r>
    </w:p>
    <w:p>
      <w:pPr>
        <w:pStyle w:val="Compact"/>
        <w:numPr>
          <w:ilvl w:val="0"/>
          <w:numId w:val="1016"/>
        </w:numPr>
      </w:pPr>
      <w:r>
        <w:rPr>
          <w:b/>
          <w:bCs/>
        </w:rPr>
        <w:t xml:space="preserve">Collinear Points:</w:t>
      </w:r>
      <w:r>
        <w:t xml:space="preserve"> </w:t>
      </w:r>
      <w:r>
        <w:t xml:space="preserve">Points that lie on the same line.</w:t>
      </w:r>
    </w:p>
    <w:p>
      <w:pPr>
        <w:pStyle w:val="Compact"/>
        <w:numPr>
          <w:ilvl w:val="0"/>
          <w:numId w:val="1016"/>
        </w:numPr>
      </w:pPr>
      <w:r>
        <w:rPr>
          <w:b/>
          <w:bCs/>
        </w:rPr>
        <w:t xml:space="preserve">Coplanar Points:</w:t>
      </w:r>
      <w:r>
        <w:t xml:space="preserve"> </w:t>
      </w:r>
      <w:r>
        <w:t xml:space="preserve">Points that lie in the same plane.</w:t>
      </w:r>
    </w:p>
    <w:p>
      <w:pPr>
        <w:pStyle w:val="FirstParagraph"/>
      </w:pPr>
      <w:r>
        <w:t xml:space="preserve">A line extends infinitely in both directions and has no measurable length. A line segment has a definite, measurable length, computed via the distance formula.</w:t>
      </w:r>
    </w:p>
    <w:bookmarkEnd w:id="73"/>
    <w:bookmarkStart w:id="74" w:name="angle-formation-and-measurement"/>
    <w:p>
      <w:pPr>
        <w:pStyle w:val="Heading3"/>
      </w:pPr>
      <w:r>
        <w:t xml:space="preserve">7.1.2 – Angle Formation and Measurement</w:t>
      </w:r>
    </w:p>
    <w:p>
      <w:pPr>
        <w:pStyle w:val="FirstParagraph"/>
      </w:pPr>
      <w:r>
        <w:t xml:space="preserve">An</w:t>
      </w:r>
      <w:r>
        <w:t xml:space="preserve"> </w:t>
      </w:r>
      <w:r>
        <w:rPr>
          <w:b/>
          <w:bCs/>
        </w:rPr>
        <w:t xml:space="preserve">angle</w:t>
      </w:r>
      <w:r>
        <w:t xml:space="preserve"> </w:t>
      </w:r>
      <w:r>
        <w:t xml:space="preserve">is the figure formed by two rays sharing a common endpoint. The common endpoint is the</w:t>
      </w:r>
      <w:r>
        <w:t xml:space="preserve"> </w:t>
      </w:r>
      <w:r>
        <w:rPr>
          <w:b/>
          <w:bCs/>
        </w:rPr>
        <w:t xml:space="preserve">vertex</w:t>
      </w:r>
      <w:r>
        <w:t xml:space="preserve">, and the two rays are the</w:t>
      </w:r>
      <w:r>
        <w:t xml:space="preserve"> </w:t>
      </w:r>
      <w:r>
        <w:rPr>
          <w:b/>
          <w:bCs/>
        </w:rPr>
        <w:t xml:space="preserve">sides</w:t>
      </w:r>
      <w:r>
        <w:t xml:space="preserve"> </w:t>
      </w:r>
      <w:r>
        <w:t xml:space="preserve">of the angle.</w:t>
      </w:r>
    </w:p>
    <w:p>
      <w:pPr>
        <w:pStyle w:val="BodyText"/>
      </w:pPr>
      <w:r>
        <w:t xml:space="preserve">Angle measure denotes the amount of rotation between the two sides – the degree to which one ray must be rotated about the vertex to coincide with the other. Angles are measured in</w:t>
      </w:r>
      <w:r>
        <w:t xml:space="preserve"> </w:t>
      </w:r>
      <w:r>
        <w:rPr>
          <w:b/>
          <w:bCs/>
        </w:rPr>
        <w:t xml:space="preserve">degrees (</w:t>
      </w:r>
      <m:oMath>
        <m:sSup>
          <m:e>
            <m:r>
              <m:t>​</m:t>
            </m:r>
          </m:e>
          <m:sup>
            <m:r>
              <m:rPr>
                <m:sty m:val="p"/>
              </m:rPr>
              <m:t>∘</m:t>
            </m:r>
          </m:sup>
        </m:sSup>
      </m:oMath>
      <w:r>
        <w:rPr>
          <w:b/>
          <w:bCs/>
        </w:rPr>
        <w:t xml:space="preserve">)</w:t>
      </w:r>
      <w:r>
        <w:t xml:space="preserve">, where a complete rotation (a full circle) constitutes</w:t>
      </w:r>
      <w:r>
        <w:t xml:space="preserve"> </w:t>
      </w:r>
      <m:oMath>
        <m:sSup>
          <m:e>
            <m:r>
              <m:t>360</m:t>
            </m:r>
          </m:e>
          <m:sup>
            <m:r>
              <m:rPr>
                <m:sty m:val="p"/>
              </m:rPr>
              <m:t>∘</m:t>
            </m:r>
          </m:sup>
        </m:sSup>
      </m:oMath>
      <w:r>
        <w:t xml:space="preserve">.</w:t>
      </w:r>
    </w:p>
    <w:p>
      <w:pPr>
        <w:pStyle w:val="Compact"/>
        <w:numPr>
          <w:ilvl w:val="0"/>
          <w:numId w:val="1017"/>
        </w:numPr>
      </w:pPr>
      <w:r>
        <w:t xml:space="preserve">A</w:t>
      </w:r>
      <w:r>
        <w:t xml:space="preserve"> </w:t>
      </w:r>
      <w:r>
        <w:rPr>
          <w:b/>
          <w:bCs/>
        </w:rPr>
        <w:t xml:space="preserve">straight angle</w:t>
      </w:r>
      <w:r>
        <w:t xml:space="preserve"> </w:t>
      </w:r>
      <w:r>
        <w:t xml:space="preserve">measures</w:t>
      </w:r>
      <w:r>
        <w:t xml:space="preserve"> </w:t>
      </w:r>
      <m:oMath>
        <m:sSup>
          <m:e>
            <m:r>
              <m:t>180</m:t>
            </m:r>
          </m:e>
          <m:sup>
            <m:r>
              <m:rPr>
                <m:sty m:val="p"/>
              </m:rPr>
              <m:t>∘</m:t>
            </m:r>
          </m:sup>
        </m:sSup>
      </m:oMath>
      <w:r>
        <w:t xml:space="preserve"> </w:t>
      </w:r>
      <w:r>
        <w:t xml:space="preserve">(the rays point in opposite directions).</w:t>
      </w:r>
    </w:p>
    <w:p>
      <w:pPr>
        <w:pStyle w:val="Compact"/>
        <w:numPr>
          <w:ilvl w:val="0"/>
          <w:numId w:val="1017"/>
        </w:numPr>
      </w:pPr>
      <w:r>
        <w:t xml:space="preserve">A</w:t>
      </w:r>
      <w:r>
        <w:t xml:space="preserve"> </w:t>
      </w:r>
      <w:r>
        <w:rPr>
          <w:b/>
          <w:bCs/>
        </w:rPr>
        <w:t xml:space="preserve">right angle</w:t>
      </w:r>
      <w:r>
        <w:t xml:space="preserve"> </w:t>
      </w:r>
      <w:r>
        <w:t xml:space="preserve">measures</w:t>
      </w:r>
      <w:r>
        <w:t xml:space="preserve"> </w:t>
      </w:r>
      <m:oMath>
        <m:sSup>
          <m:e>
            <m:r>
              <m:t>90</m:t>
            </m:r>
          </m:e>
          <m:sup>
            <m:r>
              <m:rPr>
                <m:sty m:val="p"/>
              </m:rPr>
              <m:t>∘</m:t>
            </m:r>
          </m:sup>
        </m:sSup>
      </m:oMath>
      <w:r>
        <w:t xml:space="preserve"> </w:t>
      </w:r>
      <w:r>
        <w:t xml:space="preserve">(half of a straight angle).</w:t>
      </w:r>
    </w:p>
    <w:bookmarkEnd w:id="74"/>
    <w:bookmarkStart w:id="75" w:name="classification-of-angles"/>
    <w:p>
      <w:pPr>
        <w:pStyle w:val="Heading3"/>
      </w:pPr>
      <w:r>
        <w:t xml:space="preserve">7.1.3 – Classification of Angles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Measure</w:t>
            </w:r>
          </w:p>
        </w:tc>
        <w:tc>
          <w:tcPr/>
          <w:p>
            <w:pPr>
              <w:pStyle w:val="Compact"/>
              <w:jc w:val="left"/>
            </w:pPr>
            <w:r>
              <w:t xml:space="preserve">Description</w:t>
            </w:r>
          </w:p>
        </w:tc>
      </w:tr>
      <w:tr>
        <w:tc>
          <w:tcPr/>
          <w:p>
            <w:pPr>
              <w:pStyle w:val="Compact"/>
              <w:jc w:val="left"/>
            </w:pPr>
            <w:r>
              <w:rPr>
                <w:b/>
                <w:bCs/>
              </w:rPr>
              <w:t xml:space="preserve">Acute Angle</w:t>
            </w:r>
          </w:p>
        </w:tc>
        <w:tc>
          <w:tcPr/>
          <w:p>
            <w:pPr>
              <w:pStyle w:val="Compact"/>
              <w:jc w:val="left"/>
            </w:pPr>
            <m:oMath>
              <m:sSup>
                <m:e>
                  <m:r>
                    <m:t>0</m:t>
                  </m:r>
                </m:e>
                <m:sup>
                  <m:r>
                    <m:rPr>
                      <m:sty m:val="p"/>
                    </m:rPr>
                    <m:t>∘</m:t>
                  </m:r>
                </m:sup>
              </m:sSup>
              <m:r>
                <m:rPr>
                  <m:sty m:val="p"/>
                </m:rPr>
                <m:t>&lt;</m:t>
              </m:r>
              <m:r>
                <m:t>θ</m:t>
              </m:r>
              <m:r>
                <m:rPr>
                  <m:sty m:val="p"/>
                </m:rPr>
                <m:t>&lt;</m:t>
              </m:r>
              <m:sSup>
                <m:e>
                  <m:r>
                    <m:t>90</m:t>
                  </m:r>
                </m:e>
                <m:sup>
                  <m:r>
                    <m:rPr>
                      <m:sty m:val="p"/>
                    </m:rPr>
                    <m:t>∘</m:t>
                  </m:r>
                </m:sup>
              </m:sSup>
            </m:oMath>
          </w:p>
        </w:tc>
        <w:tc>
          <w:tcPr/>
          <w:p>
            <w:pPr>
              <w:pStyle w:val="Compact"/>
              <w:jc w:val="left"/>
            </w:pPr>
            <w:r>
              <w:t xml:space="preserve">Strictly between zero and ninety degrees</w:t>
            </w:r>
          </w:p>
        </w:tc>
      </w:tr>
      <w:tr>
        <w:tc>
          <w:tcPr/>
          <w:p>
            <w:pPr>
              <w:pStyle w:val="Compact"/>
              <w:jc w:val="left"/>
            </w:pPr>
            <w:r>
              <w:rPr>
                <w:b/>
                <w:bCs/>
              </w:rPr>
              <w:t xml:space="preserve">Right Angle</w:t>
            </w:r>
          </w:p>
        </w:tc>
        <w:tc>
          <w:tcPr/>
          <w:p>
            <w:pPr>
              <w:pStyle w:val="Compact"/>
              <w:jc w:val="left"/>
            </w:pPr>
            <m:oMath>
              <m:r>
                <m:t>θ</m:t>
              </m:r>
              <m:r>
                <m:rPr>
                  <m:sty m:val="p"/>
                </m:rPr>
                <m:t>=</m:t>
              </m:r>
              <m:sSup>
                <m:e>
                  <m:r>
                    <m:t>90</m:t>
                  </m:r>
                </m:e>
                <m:sup>
                  <m:r>
                    <m:rPr>
                      <m:sty m:val="p"/>
                    </m:rPr>
                    <m:t>∘</m:t>
                  </m:r>
                </m:sup>
              </m:sSup>
            </m:oMath>
          </w:p>
        </w:tc>
        <w:tc>
          <w:tcPr/>
          <w:p>
            <w:pPr>
              <w:pStyle w:val="Compact"/>
              <w:jc w:val="left"/>
            </w:pPr>
            <w:r>
              <w:t xml:space="preserve">Exactly ninety degrees; denoted by a small square at the vertex</w:t>
            </w:r>
          </w:p>
        </w:tc>
      </w:tr>
      <w:tr>
        <w:tc>
          <w:tcPr/>
          <w:p>
            <w:pPr>
              <w:pStyle w:val="Compact"/>
              <w:jc w:val="left"/>
            </w:pPr>
            <w:r>
              <w:rPr>
                <w:b/>
                <w:bCs/>
              </w:rPr>
              <w:t xml:space="preserve">Obtuse Angle</w:t>
            </w:r>
          </w:p>
        </w:tc>
        <w:tc>
          <w:tcPr/>
          <w:p>
            <w:pPr>
              <w:pStyle w:val="Compact"/>
              <w:jc w:val="left"/>
            </w:pPr>
            <m:oMath>
              <m:sSup>
                <m:e>
                  <m:r>
                    <m:t>90</m:t>
                  </m:r>
                </m:e>
                <m:sup>
                  <m:r>
                    <m:rPr>
                      <m:sty m:val="p"/>
                    </m:rPr>
                    <m:t>∘</m:t>
                  </m:r>
                </m:sup>
              </m:sSup>
              <m:r>
                <m:rPr>
                  <m:sty m:val="p"/>
                </m:rPr>
                <m:t>&lt;</m:t>
              </m:r>
              <m:r>
                <m:t>θ</m:t>
              </m:r>
              <m:r>
                <m:rPr>
                  <m:sty m:val="p"/>
                </m:rPr>
                <m:t>&lt;</m:t>
              </m:r>
              <m:sSup>
                <m:e>
                  <m:r>
                    <m:t>180</m:t>
                  </m:r>
                </m:e>
                <m:sup>
                  <m:r>
                    <m:rPr>
                      <m:sty m:val="p"/>
                    </m:rPr>
                    <m:t>∘</m:t>
                  </m:r>
                </m:sup>
              </m:sSup>
            </m:oMath>
          </w:p>
        </w:tc>
        <w:tc>
          <w:tcPr/>
          <w:p>
            <w:pPr>
              <w:pStyle w:val="Compact"/>
              <w:jc w:val="left"/>
            </w:pPr>
            <w:r>
              <w:t xml:space="preserve">Strictly between ninety and 180 degrees</w:t>
            </w:r>
          </w:p>
        </w:tc>
      </w:tr>
      <w:tr>
        <w:tc>
          <w:tcPr/>
          <w:p>
            <w:pPr>
              <w:pStyle w:val="Compact"/>
              <w:jc w:val="left"/>
            </w:pPr>
            <w:r>
              <w:rPr>
                <w:b/>
                <w:bCs/>
              </w:rPr>
              <w:t xml:space="preserve">Straight Angle</w:t>
            </w:r>
          </w:p>
        </w:tc>
        <w:tc>
          <w:tcPr/>
          <w:p>
            <w:pPr>
              <w:pStyle w:val="Compact"/>
              <w:jc w:val="left"/>
            </w:pPr>
            <m:oMath>
              <m:r>
                <m:t>θ</m:t>
              </m:r>
              <m:r>
                <m:rPr>
                  <m:sty m:val="p"/>
                </m:rPr>
                <m:t>=</m:t>
              </m:r>
              <m:sSup>
                <m:e>
                  <m:r>
                    <m:t>180</m:t>
                  </m:r>
                </m:e>
                <m:sup>
                  <m:r>
                    <m:rPr>
                      <m:sty m:val="p"/>
                    </m:rPr>
                    <m:t>∘</m:t>
                  </m:r>
                </m:sup>
              </m:sSup>
            </m:oMath>
          </w:p>
        </w:tc>
        <w:tc>
          <w:tcPr/>
          <w:p>
            <w:pPr>
              <w:pStyle w:val="Compact"/>
              <w:jc w:val="left"/>
            </w:pPr>
            <w:r>
              <w:t xml:space="preserve">Exactly 180 degrees; forms a straight line</w:t>
            </w:r>
          </w:p>
        </w:tc>
      </w:tr>
      <w:tr>
        <w:tc>
          <w:tcPr/>
          <w:p>
            <w:pPr>
              <w:pStyle w:val="Compact"/>
              <w:jc w:val="left"/>
            </w:pPr>
            <w:r>
              <w:rPr>
                <w:b/>
                <w:bCs/>
              </w:rPr>
              <w:t xml:space="preserve">Reflex Angle</w:t>
            </w:r>
          </w:p>
        </w:tc>
        <w:tc>
          <w:tcPr/>
          <w:p>
            <w:pPr>
              <w:pStyle w:val="Compact"/>
              <w:jc w:val="left"/>
            </w:pPr>
            <m:oMath>
              <m:sSup>
                <m:e>
                  <m:r>
                    <m:t>180</m:t>
                  </m:r>
                </m:e>
                <m:sup>
                  <m:r>
                    <m:rPr>
                      <m:sty m:val="p"/>
                    </m:rPr>
                    <m:t>∘</m:t>
                  </m:r>
                </m:sup>
              </m:sSup>
              <m:r>
                <m:rPr>
                  <m:sty m:val="p"/>
                </m:rPr>
                <m:t>&lt;</m:t>
              </m:r>
              <m:r>
                <m:t>θ</m:t>
              </m:r>
              <m:r>
                <m:rPr>
                  <m:sty m:val="p"/>
                </m:rPr>
                <m:t>&lt;</m:t>
              </m:r>
              <m:sSup>
                <m:e>
                  <m:r>
                    <m:t>360</m:t>
                  </m:r>
                </m:e>
                <m:sup>
                  <m:r>
                    <m:rPr>
                      <m:sty m:val="p"/>
                    </m:rPr>
                    <m:t>∘</m:t>
                  </m:r>
                </m:sup>
              </m:sSup>
            </m:oMath>
          </w:p>
        </w:tc>
        <w:tc>
          <w:tcPr/>
          <w:p>
            <w:pPr>
              <w:pStyle w:val="Compact"/>
              <w:jc w:val="left"/>
            </w:pPr>
            <w:r>
              <w:t xml:space="preserve">Greater than</w:t>
            </w:r>
            <w:r>
              <w:t xml:space="preserve"> </w:t>
            </w:r>
            <m:oMath>
              <m:sSup>
                <m:e>
                  <m:r>
                    <m:t>180</m:t>
                  </m:r>
                </m:e>
                <m:sup>
                  <m:r>
                    <m:rPr>
                      <m:sty m:val="p"/>
                    </m:rPr>
                    <m:t>∘</m:t>
                  </m:r>
                </m:sup>
              </m:sSup>
            </m:oMath>
            <w:r>
              <w:t xml:space="preserve"> </w:t>
            </w:r>
            <w:r>
              <w:t xml:space="preserve">but less than a full circle</w:t>
            </w:r>
          </w:p>
        </w:tc>
      </w:tr>
    </w:tbl>
    <w:bookmarkEnd w:id="75"/>
    <w:bookmarkStart w:id="80" w:name="angle-relationships"/>
    <w:p>
      <w:pPr>
        <w:pStyle w:val="Heading3"/>
      </w:pPr>
      <w:r>
        <w:t xml:space="preserve">7.1.4 – Angle Relationships</w:t>
      </w:r>
    </w:p>
    <w:bookmarkStart w:id="76" w:name="supplementary-angles"/>
    <w:p>
      <w:pPr>
        <w:pStyle w:val="Heading4"/>
      </w:pPr>
      <w:r>
        <w:t xml:space="preserve">Supplementary Angles</w:t>
      </w:r>
    </w:p>
    <w:p>
      <w:pPr>
        <w:pStyle w:val="FirstParagraph"/>
      </w:pPr>
      <w:r>
        <w:t xml:space="preserve">Two angles whose measures sum to</w:t>
      </w:r>
      <w:r>
        <w:t xml:space="preserve"> </w:t>
      </w:r>
      <m:oMath>
        <m:sSup>
          <m:e>
            <m:r>
              <m:t>180</m:t>
            </m:r>
          </m:e>
          <m:sup>
            <m:r>
              <m:rPr>
                <m:sty m:val="p"/>
              </m:rPr>
              <m:t>∘</m:t>
            </m:r>
          </m:sup>
        </m:sSup>
      </m:oMath>
      <w:r>
        <w:t xml:space="preserve"> </w:t>
      </w:r>
      <w:r>
        <w:t xml:space="preserve">are</w:t>
      </w:r>
      <w:r>
        <w:t xml:space="preserve"> </w:t>
      </w:r>
      <w:r>
        <w:rPr>
          <w:b/>
          <w:bCs/>
        </w:rPr>
        <w:t xml:space="preserve">supplementary</w:t>
      </w:r>
      <w:r>
        <w:t xml:space="preserve">. When two angles form a linear pair (adjacent angles whose non-common sides form a straight line), they are supplementary.</w:t>
      </w:r>
    </w:p>
    <w:p>
      <w:pPr>
        <w:pStyle w:val="BodyText"/>
      </w:pPr>
      <w:r>
        <w:t xml:space="preserve">If two angles are supplementary and one measures</w:t>
      </w:r>
      <w:r>
        <w:t xml:space="preserve"> </w:t>
      </w:r>
      <m:oMath>
        <m:sSup>
          <m:e>
            <m:d>
              <m:dPr>
                <m:begChr m:val="("/>
                <m:endChr m:val=")"/>
                <m:sepChr m:val=""/>
                <m:grow/>
              </m:dPr>
              <m:e>
                <m:r>
                  <m:t>3</m:t>
                </m:r>
                <m:r>
                  <m:t>x</m:t>
                </m:r>
                <m:r>
                  <m:rPr>
                    <m:sty m:val="p"/>
                  </m:rPr>
                  <m:t>+</m:t>
                </m:r>
                <m:r>
                  <m:t>10</m:t>
                </m:r>
              </m:e>
            </m:d>
          </m:e>
          <m:sup>
            <m:r>
              <m:rPr>
                <m:sty m:val="p"/>
              </m:rPr>
              <m:t>∘</m:t>
            </m:r>
          </m:sup>
        </m:sSup>
      </m:oMath>
      <w:r>
        <w:t xml:space="preserve"> </w:t>
      </w:r>
      <w:r>
        <w:t xml:space="preserve">while the other measures</w:t>
      </w:r>
      <w:r>
        <w:t xml:space="preserve"> </w:t>
      </w:r>
      <m:oMath>
        <m:sSup>
          <m:e>
            <m:d>
              <m:dPr>
                <m:begChr m:val="("/>
                <m:endChr m:val=")"/>
                <m:sepChr m:val=""/>
                <m:grow/>
              </m:dPr>
              <m:e>
                <m:r>
                  <m:t>2</m:t>
                </m:r>
                <m:r>
                  <m:t>x</m:t>
                </m:r>
                <m:r>
                  <m:rPr>
                    <m:sty m:val="p"/>
                  </m:rPr>
                  <m:t>−</m:t>
                </m:r>
                <m:r>
                  <m:t>5</m:t>
                </m:r>
              </m:e>
            </m:d>
          </m:e>
          <m:sup>
            <m:r>
              <m:rPr>
                <m:sty m:val="p"/>
              </m:rPr>
              <m:t>∘</m:t>
            </m:r>
          </m:sup>
        </m:sSup>
      </m:oMath>
      <w:r>
        <w:t xml:space="preserve">, then:</w:t>
      </w:r>
    </w:p>
    <w:p>
      <w:pPr>
        <w:pStyle w:val="BodyText"/>
      </w:pPr>
      <m:oMathPara>
        <m:oMathParaPr>
          <m:jc m:val="center"/>
        </m:oMathParaPr>
        <m:oMath>
          <m:d>
            <m:dPr>
              <m:begChr m:val="("/>
              <m:endChr m:val=")"/>
              <m:sepChr m:val=""/>
              <m:grow/>
            </m:dPr>
            <m:e>
              <m:r>
                <m:t>3</m:t>
              </m:r>
              <m:r>
                <m:t>x</m:t>
              </m:r>
              <m:r>
                <m:rPr>
                  <m:sty m:val="p"/>
                </m:rPr>
                <m:t>+</m:t>
              </m:r>
              <m:r>
                <m:t>10</m:t>
              </m:r>
            </m:e>
          </m:d>
          <m:r>
            <m:rPr>
              <m:sty m:val="p"/>
            </m:rPr>
            <m:t>+</m:t>
          </m:r>
          <m:d>
            <m:dPr>
              <m:begChr m:val="("/>
              <m:endChr m:val=")"/>
              <m:sepChr m:val=""/>
              <m:grow/>
            </m:dPr>
            <m:e>
              <m:r>
                <m:t>2</m:t>
              </m:r>
              <m:r>
                <m:t>x</m:t>
              </m:r>
              <m:r>
                <m:rPr>
                  <m:sty m:val="p"/>
                </m:rPr>
                <m:t>−</m:t>
              </m:r>
              <m:r>
                <m:t>5</m:t>
              </m:r>
            </m:e>
          </m:d>
          <m:r>
            <m:rPr>
              <m:sty m:val="p"/>
            </m:rPr>
            <m:t>=</m:t>
          </m:r>
          <m:r>
            <m:t>180</m:t>
          </m:r>
        </m:oMath>
      </m:oMathPara>
    </w:p>
    <w:p>
      <w:pPr>
        <w:pStyle w:val="FirstParagraph"/>
      </w:pPr>
      <m:oMathPara>
        <m:oMathParaPr>
          <m:jc m:val="center"/>
        </m:oMathParaPr>
        <m:oMath>
          <m:r>
            <m:t>5</m:t>
          </m:r>
          <m:r>
            <m:t>x</m:t>
          </m:r>
          <m:r>
            <m:rPr>
              <m:sty m:val="p"/>
            </m:rPr>
            <m:t>+</m:t>
          </m:r>
          <m:r>
            <m:t>5</m:t>
          </m:r>
          <m:r>
            <m:rPr>
              <m:sty m:val="p"/>
            </m:rPr>
            <m:t>=</m:t>
          </m:r>
          <m:r>
            <m:t>180</m:t>
          </m:r>
        </m:oMath>
      </m:oMathPara>
    </w:p>
    <w:p>
      <w:pPr>
        <w:pStyle w:val="FirstParagraph"/>
      </w:pPr>
      <m:oMathPara>
        <m:oMathParaPr>
          <m:jc m:val="center"/>
        </m:oMathParaPr>
        <m:oMath>
          <m:r>
            <m:t>x</m:t>
          </m:r>
          <m:r>
            <m:rPr>
              <m:sty m:val="p"/>
            </m:rPr>
            <m:t>=</m:t>
          </m:r>
          <m:r>
            <m:t>35</m:t>
          </m:r>
        </m:oMath>
      </m:oMathPara>
    </w:p>
    <w:p>
      <w:pPr>
        <w:pStyle w:val="FirstParagraph"/>
      </w:pPr>
      <w:r>
        <w:t xml:space="preserve">The angles measure</w:t>
      </w:r>
      <w:r>
        <w:t xml:space="preserve"> </w:t>
      </w:r>
      <m:oMath>
        <m:sSup>
          <m:e>
            <m:r>
              <m:t>115</m:t>
            </m:r>
          </m:e>
          <m:sup>
            <m:r>
              <m:rPr>
                <m:sty m:val="p"/>
              </m:rPr>
              <m:t>∘</m:t>
            </m:r>
          </m:sup>
        </m:sSup>
      </m:oMath>
      <w:r>
        <w:t xml:space="preserve"> </w:t>
      </w:r>
      <w:r>
        <w:t xml:space="preserve">and</w:t>
      </w:r>
      <w:r>
        <w:t xml:space="preserve"> </w:t>
      </w:r>
      <m:oMath>
        <m:sSup>
          <m:e>
            <m:r>
              <m:t>65</m:t>
            </m:r>
          </m:e>
          <m:sup>
            <m:r>
              <m:rPr>
                <m:sty m:val="p"/>
              </m:rPr>
              <m:t>∘</m:t>
            </m:r>
          </m:sup>
        </m:sSup>
      </m:oMath>
      <w:r>
        <w:t xml:space="preserve">.</w:t>
      </w:r>
    </w:p>
    <w:bookmarkEnd w:id="76"/>
    <w:bookmarkStart w:id="77" w:name="complementary-angles"/>
    <w:p>
      <w:pPr>
        <w:pStyle w:val="Heading4"/>
      </w:pPr>
      <w:r>
        <w:t xml:space="preserve">Complementary Angles</w:t>
      </w:r>
    </w:p>
    <w:p>
      <w:pPr>
        <w:pStyle w:val="FirstParagraph"/>
      </w:pPr>
      <w:r>
        <w:t xml:space="preserve">Two angles whose measures sum to</w:t>
      </w:r>
      <w:r>
        <w:t xml:space="preserve"> </w:t>
      </w:r>
      <m:oMath>
        <m:sSup>
          <m:e>
            <m:r>
              <m:t>90</m:t>
            </m:r>
          </m:e>
          <m:sup>
            <m:r>
              <m:rPr>
                <m:sty m:val="p"/>
              </m:rPr>
              <m:t>∘</m:t>
            </m:r>
          </m:sup>
        </m:sSup>
      </m:oMath>
      <w:r>
        <w:t xml:space="preserve"> </w:t>
      </w:r>
      <w:r>
        <w:t xml:space="preserve">are</w:t>
      </w:r>
      <w:r>
        <w:t xml:space="preserve"> </w:t>
      </w:r>
      <w:r>
        <w:rPr>
          <w:b/>
          <w:bCs/>
        </w:rPr>
        <w:t xml:space="preserve">complementary</w:t>
      </w:r>
      <w:r>
        <w:t xml:space="preserve">. The two acute angles of a right triangle are always complementary because the triangle’s interior angle sum is</w:t>
      </w:r>
      <w:r>
        <w:t xml:space="preserve"> </w:t>
      </w:r>
      <m:oMath>
        <m:sSup>
          <m:e>
            <m:r>
              <m:t>180</m:t>
            </m:r>
          </m:e>
          <m:sup>
            <m:r>
              <m:rPr>
                <m:sty m:val="p"/>
              </m:rPr>
              <m:t>∘</m:t>
            </m:r>
          </m:sup>
        </m:sSup>
      </m:oMath>
      <w:r>
        <w:t xml:space="preserve"> </w:t>
      </w:r>
      <w:r>
        <w:t xml:space="preserve">and the right angle accounts for</w:t>
      </w:r>
      <w:r>
        <w:t xml:space="preserve"> </w:t>
      </w:r>
      <m:oMath>
        <m:sSup>
          <m:e>
            <m:r>
              <m:t>90</m:t>
            </m:r>
          </m:e>
          <m:sup>
            <m:r>
              <m:rPr>
                <m:sty m:val="p"/>
              </m:rPr>
              <m:t>∘</m:t>
            </m:r>
          </m:sup>
        </m:sSup>
      </m:oMath>
      <w:r>
        <w:t xml:space="preserve">.</w:t>
      </w:r>
    </w:p>
    <w:p>
      <w:pPr>
        <w:pStyle w:val="BodyText"/>
      </w:pPr>
      <w:r>
        <w:t xml:space="preserve">The complementary angle to</w:t>
      </w:r>
      <w:r>
        <w:t xml:space="preserve"> </w:t>
      </w:r>
      <m:oMath>
        <m:sSup>
          <m:e>
            <m:r>
              <m:t>35</m:t>
            </m:r>
          </m:e>
          <m:sup>
            <m:r>
              <m:rPr>
                <m:sty m:val="p"/>
              </m:rPr>
              <m:t>∘</m:t>
            </m:r>
          </m:sup>
        </m:sSup>
      </m:oMath>
      <w:r>
        <w:t xml:space="preserve"> </w:t>
      </w:r>
      <w:r>
        <w:t xml:space="preserve">is</w:t>
      </w:r>
      <w:r>
        <w:t xml:space="preserve"> </w:t>
      </w:r>
      <m:oMath>
        <m:sSup>
          <m:e>
            <m:r>
              <m:t>90</m:t>
            </m:r>
          </m:e>
          <m:sup>
            <m:r>
              <m:rPr>
                <m:sty m:val="p"/>
              </m:rPr>
              <m:t>∘</m:t>
            </m:r>
          </m:sup>
        </m:sSup>
        <m:r>
          <m:rPr>
            <m:sty m:val="p"/>
          </m:rPr>
          <m:t>−</m:t>
        </m:r>
        <m:sSup>
          <m:e>
            <m:r>
              <m:t>35</m:t>
            </m:r>
          </m:e>
          <m:sup>
            <m:r>
              <m:rPr>
                <m:sty m:val="p"/>
              </m:rPr>
              <m:t>∘</m:t>
            </m:r>
          </m:sup>
        </m:sSup>
        <m:r>
          <m:rPr>
            <m:sty m:val="p"/>
          </m:rPr>
          <m:t>=</m:t>
        </m:r>
        <m:sSup>
          <m:e>
            <m:r>
              <m:t>55</m:t>
            </m:r>
          </m:e>
          <m:sup>
            <m:r>
              <m:rPr>
                <m:sty m:val="p"/>
              </m:rPr>
              <m:t>∘</m:t>
            </m:r>
          </m:sup>
        </m:sSup>
      </m:oMath>
      <w:r>
        <w:t xml:space="preserve">.</w:t>
      </w:r>
    </w:p>
    <w:bookmarkEnd w:id="77"/>
    <w:bookmarkStart w:id="78" w:name="vertical-angles"/>
    <w:p>
      <w:pPr>
        <w:pStyle w:val="Heading4"/>
      </w:pPr>
      <w:r>
        <w:t xml:space="preserve">Vertical Angles</w:t>
      </w:r>
    </w:p>
    <w:p>
      <w:pPr>
        <w:pStyle w:val="FirstParagraph"/>
      </w:pPr>
      <w:r>
        <w:t xml:space="preserve">When two lines intersect, they form four angles. The are</w:t>
      </w:r>
      <w:r>
        <w:t xml:space="preserve"> </w:t>
      </w:r>
      <w:r>
        <w:rPr>
          <w:b/>
          <w:bCs/>
        </w:rPr>
        <w:t xml:space="preserve">vertical angles</w:t>
      </w:r>
      <w:r>
        <w:t xml:space="preserve"> </w:t>
      </w:r>
      <w:r>
        <w:t xml:space="preserve">(or vertically opposite angles), and they are always</w:t>
      </w:r>
      <w:r>
        <w:t xml:space="preserve"> </w:t>
      </w:r>
      <w:r>
        <w:rPr>
          <w:b/>
          <w:bCs/>
        </w:rPr>
        <w:t xml:space="preserve">congruent</w:t>
      </w:r>
      <w:r>
        <w:t xml:space="preserve"> </w:t>
      </w:r>
      <w:r>
        <w:t xml:space="preserve">(equal in measure).</w:t>
      </w:r>
    </w:p>
    <w:p>
      <w:pPr>
        <w:pStyle w:val="BodyText"/>
      </w:pPr>
      <w:r>
        <w:t xml:space="preserve">If two intersecting lines create angles of</w:t>
      </w:r>
      <w:r>
        <w:t xml:space="preserve"> </w:t>
      </w:r>
      <m:oMath>
        <m:sSup>
          <m:e>
            <m:r>
              <m:t>x</m:t>
            </m:r>
          </m:e>
          <m:sup>
            <m:r>
              <m:rPr>
                <m:sty m:val="p"/>
              </m:rPr>
              <m:t>∘</m:t>
            </m:r>
          </m:sup>
        </m:sSup>
      </m:oMath>
      <w:r>
        <w:t xml:space="preserve">,</w:t>
      </w:r>
      <w:r>
        <w:t xml:space="preserve"> </w:t>
      </w:r>
      <m:oMath>
        <m:sSup>
          <m:e>
            <m:d>
              <m:dPr>
                <m:begChr m:val="("/>
                <m:endChr m:val=")"/>
                <m:sepChr m:val=""/>
                <m:grow/>
              </m:dPr>
              <m:e>
                <m:r>
                  <m:t>180</m:t>
                </m:r>
                <m:r>
                  <m:rPr>
                    <m:sty m:val="p"/>
                  </m:rPr>
                  <m:t>−</m:t>
                </m:r>
                <m:r>
                  <m:t>x</m:t>
                </m:r>
              </m:e>
            </m:d>
          </m:e>
          <m:sup>
            <m:r>
              <m:rPr>
                <m:sty m:val="p"/>
              </m:rPr>
              <m:t>∘</m:t>
            </m:r>
          </m:sup>
        </m:sSup>
      </m:oMath>
      <w:r>
        <w:t xml:space="preserve">,</w:t>
      </w:r>
      <w:r>
        <w:t xml:space="preserve"> </w:t>
      </w:r>
      <m:oMath>
        <m:sSup>
          <m:e>
            <m:r>
              <m:t>x</m:t>
            </m:r>
          </m:e>
          <m:sup>
            <m:r>
              <m:rPr>
                <m:sty m:val="p"/>
              </m:rPr>
              <m:t>∘</m:t>
            </m:r>
          </m:sup>
        </m:sSup>
      </m:oMath>
      <w:r>
        <w:t xml:space="preserve">, and</w:t>
      </w:r>
      <w:r>
        <w:t xml:space="preserve"> </w:t>
      </w:r>
      <m:oMath>
        <m:sSup>
          <m:e>
            <m:d>
              <m:dPr>
                <m:begChr m:val="("/>
                <m:endChr m:val=")"/>
                <m:sepChr m:val=""/>
                <m:grow/>
              </m:dPr>
              <m:e>
                <m:r>
                  <m:t>180</m:t>
                </m:r>
                <m:r>
                  <m:rPr>
                    <m:sty m:val="p"/>
                  </m:rPr>
                  <m:t>−</m:t>
                </m:r>
                <m:r>
                  <m:t>x</m:t>
                </m:r>
              </m:e>
            </m:d>
          </m:e>
          <m:sup>
            <m:r>
              <m:rPr>
                <m:sty m:val="p"/>
              </m:rPr>
              <m:t>∘</m:t>
            </m:r>
          </m:sup>
        </m:sSup>
      </m:oMath>
      <w:r>
        <w:t xml:space="preserve">, the opposite pairs are congruent.</w:t>
      </w:r>
    </w:p>
    <w:bookmarkEnd w:id="78"/>
    <w:bookmarkStart w:id="79" w:name="X94aa2d1c58564e237690f6233ae26231a92efd4"/>
    <w:p>
      <w:pPr>
        <w:pStyle w:val="Heading4"/>
      </w:pPr>
      <w:r>
        <w:t xml:space="preserve">Angles Formed by a Transversal Intersecting Parallel Lines</w:t>
      </w:r>
    </w:p>
    <w:p>
      <w:pPr>
        <w:pStyle w:val="FirstParagraph"/>
      </w:pPr>
      <w:r>
        <w:t xml:space="preserve">When a third line (the</w:t>
      </w:r>
      <w:r>
        <w:t xml:space="preserve"> </w:t>
      </w:r>
      <w:r>
        <w:rPr>
          <w:b/>
          <w:bCs/>
        </w:rPr>
        <w:t xml:space="preserve">transversal</w:t>
      </w:r>
      <w:r>
        <w:t xml:space="preserve">) cuts through two parallel lines, it creates eight angles with specific relationships:</w:t>
      </w:r>
    </w:p>
    <w:p>
      <w:pPr>
        <w:pStyle w:val="BodyText"/>
      </w:pPr>
      <w:r>
        <w:rPr>
          <w:b/>
          <w:bCs/>
        </w:rPr>
        <w:t xml:space="preserve">Corresponding Angles:</w:t>
      </w:r>
      <w:r>
        <w:t xml:space="preserve"> </w:t>
      </w:r>
      <w:r>
        <w:t xml:space="preserve">Angles in the same relative position at each intersection. They are</w:t>
      </w:r>
      <w:r>
        <w:t xml:space="preserve"> </w:t>
      </w:r>
      <w:r>
        <w:rPr>
          <w:b/>
          <w:bCs/>
        </w:rPr>
        <w:t xml:space="preserve">congruent</w:t>
      </w:r>
      <w:r>
        <w:t xml:space="preserve">.</w:t>
      </w:r>
    </w:p>
    <w:p>
      <w:pPr>
        <w:pStyle w:val="BodyText"/>
      </w:pPr>
      <w:r>
        <w:rPr>
          <w:b/>
          <w:bCs/>
        </w:rPr>
        <w:t xml:space="preserve">Alternate Interior Angles:</w:t>
      </w:r>
      <w:r>
        <w:t xml:space="preserve"> </w:t>
      </w:r>
      <w:r>
        <w:t xml:space="preserve">Angles between the two parallel lines, on opposite sides of the transversal. They are</w:t>
      </w:r>
      <w:r>
        <w:t xml:space="preserve"> </w:t>
      </w:r>
      <w:r>
        <w:rPr>
          <w:b/>
          <w:bCs/>
        </w:rPr>
        <w:t xml:space="preserve">congruent</w:t>
      </w:r>
      <w:r>
        <w:t xml:space="preserve">.</w:t>
      </w:r>
    </w:p>
    <w:p>
      <w:pPr>
        <w:pStyle w:val="BodyText"/>
      </w:pPr>
      <w:r>
        <w:rPr>
          <w:b/>
          <w:bCs/>
        </w:rPr>
        <w:t xml:space="preserve">Alternate Exterior Angles:</w:t>
      </w:r>
      <w:r>
        <w:t xml:space="preserve"> </w:t>
      </w:r>
      <w:r>
        <w:t xml:space="preserve">Angles outside the two parallel lines, on opposite sides of the transversal. They are</w:t>
      </w:r>
      <w:r>
        <w:t xml:space="preserve"> </w:t>
      </w:r>
      <w:r>
        <w:rPr>
          <w:b/>
          <w:bCs/>
        </w:rPr>
        <w:t xml:space="preserve">congruent</w:t>
      </w:r>
      <w:r>
        <w:t xml:space="preserve">.</w:t>
      </w:r>
    </w:p>
    <w:p>
      <w:pPr>
        <w:pStyle w:val="BodyText"/>
      </w:pPr>
      <w:r>
        <w:rPr>
          <w:b/>
          <w:bCs/>
        </w:rPr>
        <w:t xml:space="preserve">Consecutive Interior Angles (Same-Side Interior):</w:t>
      </w:r>
      <w:r>
        <w:t xml:space="preserve"> </w:t>
      </w:r>
      <w:r>
        <w:t xml:space="preserve">Angles between the two parallel lines, on the same side of the transversal. They are</w:t>
      </w:r>
      <w:r>
        <w:t xml:space="preserve"> </w:t>
      </w:r>
      <w:r>
        <w:rPr>
          <w:b/>
          <w:bCs/>
        </w:rPr>
        <w:t xml:space="preserve">supplementary</w:t>
      </w:r>
      <w:r>
        <w:t xml:space="preserve"> </w:t>
      </w:r>
      <w:r>
        <w:t xml:space="preserve">(sum to</w:t>
      </w:r>
      <w:r>
        <w:t xml:space="preserve"> </w:t>
      </w:r>
      <m:oMath>
        <m:sSup>
          <m:e>
            <m:r>
              <m:t>180</m:t>
            </m:r>
          </m:e>
          <m:sup>
            <m:r>
              <m:rPr>
                <m:sty m:val="p"/>
              </m:rPr>
              <m:t>∘</m:t>
            </m:r>
          </m:sup>
        </m:sSup>
      </m:oMath>
      <w:r>
        <w:t xml:space="preserve">).</w:t>
      </w:r>
    </w:p>
    <w:p>
      <w:pPr>
        <w:pStyle w:val="BodyText"/>
      </w:pPr>
      <w:r>
        <w:rPr>
          <w:b/>
          <w:bCs/>
        </w:rPr>
        <w:t xml:space="preserve">Summary:</w:t>
      </w:r>
      <w:r>
        <w:t xml:space="preserve"> </w:t>
      </w:r>
      <w:r>
        <w:t xml:space="preserve">Corresponding = equal. Alternate = equal. Same-side = supplementary.</w:t>
      </w:r>
    </w:p>
    <w:p>
      <w:pPr>
        <w:pStyle w:val="BodyText"/>
      </w:pPr>
      <w:r>
        <w:t xml:space="preserve">Once the measure of any single angle in this configuration is known, the measures of all seven other angles can be determined through these relationships.</w:t>
      </w:r>
    </w:p>
    <w:bookmarkEnd w:id="79"/>
    <w:bookmarkEnd w:id="80"/>
    <w:bookmarkStart w:id="81" w:name="perpendicular-lines"/>
    <w:p>
      <w:pPr>
        <w:pStyle w:val="Heading3"/>
      </w:pPr>
      <w:r>
        <w:t xml:space="preserve">7.1.5 – Perpendicular Lines</w:t>
      </w:r>
    </w:p>
    <w:p>
      <w:pPr>
        <w:pStyle w:val="FirstParagraph"/>
      </w:pPr>
      <w:r>
        <w:t xml:space="preserve">Two lines are</w:t>
      </w:r>
      <w:r>
        <w:t xml:space="preserve"> </w:t>
      </w:r>
      <w:r>
        <w:rPr>
          <w:b/>
          <w:bCs/>
        </w:rPr>
        <w:t xml:space="preserve">perpendicular</w:t>
      </w:r>
      <w:r>
        <w:t xml:space="preserve"> </w:t>
      </w:r>
      <w:r>
        <w:t xml:space="preserve">if they intersect at a right angle (</w:t>
      </w:r>
      <m:oMath>
        <m:sSup>
          <m:e>
            <m:r>
              <m:t>90</m:t>
            </m:r>
          </m:e>
          <m:sup>
            <m:r>
              <m:rPr>
                <m:sty m:val="p"/>
              </m:rPr>
              <m:t>∘</m:t>
            </m:r>
          </m:sup>
        </m:sSup>
      </m:oMath>
      <w:r>
        <w:t xml:space="preserve">). The symbol for perpendicularity is</w:t>
      </w:r>
      <w:r>
        <w:t xml:space="preserve"> </w:t>
      </w:r>
      <m:oMath>
        <m:r>
          <m:rPr>
            <m:sty m:val="p"/>
          </m:rPr>
          <m:t>⊥</m:t>
        </m:r>
      </m:oMath>
      <w:r>
        <w:t xml:space="preserve">.</w:t>
      </w:r>
    </w:p>
    <w:p>
      <w:pPr>
        <w:pStyle w:val="BodyText"/>
      </w:pPr>
      <w:r>
        <w:t xml:space="preserve">In coordinate geometry, two non-vertical, non-horizontal lines are perpendicular if and only if their slopes are</w:t>
      </w:r>
      <w:r>
        <w:t xml:space="preserve"> </w:t>
      </w:r>
      <w:r>
        <w:rPr>
          <w:b/>
          <w:bCs/>
        </w:rPr>
        <w:t xml:space="preserve">negative reciprocals</w:t>
      </w:r>
      <w:r>
        <w:t xml:space="preserve"> </w:t>
      </w:r>
      <w:r>
        <w:t xml:space="preserve">of each other. If one line has slope</w:t>
      </w:r>
      <w:r>
        <w:t xml:space="preserve"> </w:t>
      </w:r>
      <m:oMath>
        <m:r>
          <m:t>m</m:t>
        </m:r>
      </m:oMath>
      <w:r>
        <w:t xml:space="preserve">, the perpendicular line has slope</w:t>
      </w:r>
      <w:r>
        <w:t xml:space="preserve"> </w:t>
      </w:r>
      <m:oMath>
        <m:r>
          <m:rPr>
            <m:sty m:val="p"/>
          </m:rPr>
          <m:t>−</m:t>
        </m:r>
        <m:f>
          <m:fPr>
            <m:type m:val="bar"/>
          </m:fPr>
          <m:num>
            <m:r>
              <m:t>1</m:t>
            </m:r>
          </m:num>
          <m:den>
            <m:r>
              <m:t>m</m:t>
            </m:r>
          </m:den>
        </m:f>
      </m:oMath>
      <w:r>
        <w:t xml:space="preserve">.</w:t>
      </w:r>
    </w:p>
    <w:p>
      <w:pPr>
        <w:pStyle w:val="BodyText"/>
      </w:pPr>
      <w:r>
        <w:t xml:space="preserve">A horizontal line (slope</w:t>
      </w:r>
      <w:r>
        <w:t xml:space="preserve"> </w:t>
      </w:r>
      <m:oMath>
        <m:r>
          <m:t>0</m:t>
        </m:r>
      </m:oMath>
      <w:r>
        <w:t xml:space="preserve">) is perpendicular to a vertical line (undefined slope).</w:t>
      </w:r>
    </w:p>
    <w:bookmarkEnd w:id="81"/>
    <w:bookmarkStart w:id="82" w:name="angle-bisectors"/>
    <w:p>
      <w:pPr>
        <w:pStyle w:val="Heading3"/>
      </w:pPr>
      <w:r>
        <w:t xml:space="preserve">7.1.6 – Angle Bisectors</w:t>
      </w:r>
    </w:p>
    <w:p>
      <w:pPr>
        <w:pStyle w:val="FirstParagraph"/>
      </w:pPr>
      <w:r>
        <w:t xml:space="preserve">An</w:t>
      </w:r>
      <w:r>
        <w:t xml:space="preserve"> </w:t>
      </w:r>
      <w:r>
        <w:rPr>
          <w:b/>
          <w:bCs/>
        </w:rPr>
        <w:t xml:space="preserve">angle bisector</w:t>
      </w:r>
      <w:r>
        <w:t xml:space="preserve"> </w:t>
      </w:r>
      <w:r>
        <w:t xml:space="preserve">is a ray that divides an angle into two congruent angles. If ray</w:t>
      </w:r>
      <w:r>
        <w:t xml:space="preserve"> </w:t>
      </w:r>
      <m:oMath>
        <m:acc>
          <m:accPr>
            <m:chr m:val="⃗"/>
          </m:accPr>
          <m:e>
            <m:r>
              <m:t>B</m:t>
            </m:r>
            <m:r>
              <m:t>D</m:t>
            </m:r>
          </m:e>
        </m:acc>
      </m:oMath>
      <w:r>
        <w:t xml:space="preserve"> </w:t>
      </w:r>
      <w:r>
        <w:t xml:space="preserve">bisects</w:t>
      </w:r>
      <w:r>
        <w:t xml:space="preserve"> </w:t>
      </w:r>
      <m:oMath>
        <m:r>
          <m:rPr>
            <m:sty m:val="p"/>
          </m:rPr>
          <m:t>∠</m:t>
        </m:r>
        <m:r>
          <m:t>A</m:t>
        </m:r>
        <m:r>
          <m:t>B</m:t>
        </m:r>
        <m:r>
          <m:t>C</m:t>
        </m:r>
      </m:oMath>
      <w:r>
        <w:t xml:space="preserve">, then</w:t>
      </w:r>
      <w:r>
        <w:t xml:space="preserve"> </w:t>
      </w:r>
      <m:oMath>
        <m:r>
          <m:rPr>
            <m:sty m:val="p"/>
          </m:rPr>
          <m:t>∠</m:t>
        </m:r>
        <m:r>
          <m:t>A</m:t>
        </m:r>
        <m:r>
          <m:t>B</m:t>
        </m:r>
        <m:r>
          <m:t>D</m:t>
        </m:r>
        <m:r>
          <m:rPr>
            <m:sty m:val="p"/>
          </m:rPr>
          <m:t>≅</m:t>
        </m:r>
        <m:r>
          <m:rPr>
            <m:sty m:val="p"/>
          </m:rPr>
          <m:t>∠</m:t>
        </m:r>
        <m:r>
          <m:t>D</m:t>
        </m:r>
        <m:r>
          <m:t>B</m:t>
        </m:r>
        <m:r>
          <m:t>C</m:t>
        </m:r>
      </m:oMath>
      <w:r>
        <w:t xml:space="preserve">, and each measures exactly half of</w:t>
      </w:r>
      <w:r>
        <w:t xml:space="preserve"> </w:t>
      </w:r>
      <m:oMath>
        <m:r>
          <m:rPr>
            <m:sty m:val="p"/>
          </m:rPr>
          <m:t>∠</m:t>
        </m:r>
        <m:r>
          <m:t>A</m:t>
        </m:r>
        <m:r>
          <m:t>B</m:t>
        </m:r>
        <m:r>
          <m:t>C</m:t>
        </m:r>
      </m:oMath>
      <w:r>
        <w:t xml:space="preserve">.</w:t>
      </w:r>
    </w:p>
    <w:p>
      <w:r>
        <w:pict>
          <v:rect style="width:0;height:1.5pt" o:hralign="center" o:hrstd="t" o:hr="t"/>
        </w:pict>
      </w:r>
    </w:p>
    <w:bookmarkEnd w:id="82"/>
    <w:bookmarkEnd w:id="83"/>
    <w:bookmarkStart w:id="97" w:name="triangles-the-fundamental-polygon"/>
    <w:p>
      <w:pPr>
        <w:pStyle w:val="Heading2"/>
      </w:pPr>
      <w:r>
        <w:t xml:space="preserve">7.2 – Triangles: The Fundamental Polygon</w:t>
      </w:r>
    </w:p>
    <w:bookmarkStart w:id="84" w:name="the-triangle-angle-sum-theorem"/>
    <w:p>
      <w:pPr>
        <w:pStyle w:val="Heading3"/>
      </w:pPr>
      <w:r>
        <w:t xml:space="preserve">7.2.1 – The Triangle Angle Sum Theorem</w:t>
      </w:r>
    </w:p>
    <w:p>
      <w:pPr>
        <w:pStyle w:val="FirstParagraph"/>
      </w:pPr>
      <w:r>
        <w:t xml:space="preserve">The sum of the interior angles of any triangle is exactly</w:t>
      </w:r>
      <w:r>
        <w:t xml:space="preserve"> </w:t>
      </w:r>
      <m:oMath>
        <m:sSup>
          <m:e>
            <m:r>
              <m:t>180</m:t>
            </m:r>
          </m:e>
          <m:sup>
            <m:r>
              <m:rPr>
                <m:sty m:val="p"/>
              </m:rPr>
              <m:t>∘</m:t>
            </m:r>
          </m:sup>
        </m:sSup>
      </m:oMath>
      <w:r>
        <w:t xml:space="preserve">.</w:t>
      </w:r>
    </w:p>
    <w:p>
      <w:pPr>
        <w:pStyle w:val="BodyText"/>
      </w:pPr>
      <m:oMathPara>
        <m:oMathParaPr>
          <m:jc m:val="center"/>
        </m:oMathParaPr>
        <m:oMath>
          <m:r>
            <m:rPr>
              <m:sty m:val="p"/>
            </m:rPr>
            <m:t>∠</m:t>
          </m:r>
          <m:r>
            <m:t>A</m:t>
          </m:r>
          <m:r>
            <m:rPr>
              <m:sty m:val="p"/>
            </m:rPr>
            <m:t>+</m:t>
          </m:r>
          <m:r>
            <m:rPr>
              <m:sty m:val="p"/>
            </m:rPr>
            <m:t>∠</m:t>
          </m:r>
          <m:r>
            <m:t>B</m:t>
          </m:r>
          <m:r>
            <m:rPr>
              <m:sty m:val="p"/>
            </m:rPr>
            <m:t>+</m:t>
          </m:r>
          <m:r>
            <m:rPr>
              <m:sty m:val="p"/>
            </m:rPr>
            <m:t>∠</m:t>
          </m:r>
          <m:r>
            <m:t>C</m:t>
          </m:r>
          <m:r>
            <m:rPr>
              <m:sty m:val="p"/>
            </m:rPr>
            <m:t>=</m:t>
          </m:r>
          <m:sSup>
            <m:e>
              <m:r>
                <m:t>180</m:t>
              </m:r>
            </m:e>
            <m:sup>
              <m:r>
                <m:rPr>
                  <m:sty m:val="p"/>
                </m:rPr>
                <m:t>∘</m:t>
              </m:r>
            </m:sup>
          </m:sSup>
        </m:oMath>
      </m:oMathPara>
    </w:p>
    <w:p>
      <w:pPr>
        <w:pStyle w:val="FirstParagraph"/>
      </w:pPr>
      <w:r>
        <w:t xml:space="preserve">If two angles are known, the third is found by subtracting their sum from</w:t>
      </w:r>
      <w:r>
        <w:t xml:space="preserve"> </w:t>
      </w:r>
      <m:oMath>
        <m:sSup>
          <m:e>
            <m:r>
              <m:t>180</m:t>
            </m:r>
          </m:e>
          <m:sup>
            <m:r>
              <m:rPr>
                <m:sty m:val="p"/>
              </m:rPr>
              <m:t>∘</m:t>
            </m:r>
          </m:sup>
        </m:sSup>
      </m:oMath>
      <w:r>
        <w:t xml:space="preserve">.</w:t>
      </w:r>
    </w:p>
    <w:bookmarkEnd w:id="84"/>
    <w:bookmarkStart w:id="85" w:name="the-exterior-angle-theorem"/>
    <w:p>
      <w:pPr>
        <w:pStyle w:val="Heading3"/>
      </w:pPr>
      <w:r>
        <w:t xml:space="preserve">7.2.2 – The Exterior Angle Theorem</w:t>
      </w:r>
    </w:p>
    <w:p>
      <w:pPr>
        <w:pStyle w:val="FirstParagraph"/>
      </w:pPr>
      <w:r>
        <w:t xml:space="preserve">An</w:t>
      </w:r>
      <w:r>
        <w:t xml:space="preserve"> </w:t>
      </w:r>
      <w:r>
        <w:rPr>
          <w:b/>
          <w:bCs/>
        </w:rPr>
        <w:t xml:space="preserve">exterior angle</w:t>
      </w:r>
      <w:r>
        <w:t xml:space="preserve"> </w:t>
      </w:r>
      <w:r>
        <w:t xml:space="preserve">of a triangle is formed by extending one side. The measure of an exterior angle equals the sum of the measures of the two</w:t>
      </w:r>
      <w:r>
        <w:t xml:space="preserve"> </w:t>
      </w:r>
      <w:r>
        <w:rPr>
          <w:b/>
          <w:bCs/>
        </w:rPr>
        <w:t xml:space="preserve">remote interior angles</w:t>
      </w:r>
      <w:r>
        <w:t xml:space="preserve"> </w:t>
      </w:r>
      <w:r>
        <w:t xml:space="preserve">(the two interior angles not adjacent to the exterior angle).</w:t>
      </w:r>
    </w:p>
    <w:p>
      <w:pPr>
        <w:pStyle w:val="BodyText"/>
      </w:pPr>
      <w:r>
        <w:t xml:space="preserve">If a triangle has interior angles of</w:t>
      </w:r>
      <w:r>
        <w:t xml:space="preserve"> </w:t>
      </w:r>
      <m:oMath>
        <m:sSup>
          <m:e>
            <m:r>
              <m:t>40</m:t>
            </m:r>
          </m:e>
          <m:sup>
            <m:r>
              <m:rPr>
                <m:sty m:val="p"/>
              </m:rPr>
              <m:t>∘</m:t>
            </m:r>
          </m:sup>
        </m:sSup>
      </m:oMath>
      <w:r>
        <w:t xml:space="preserve"> </w:t>
      </w:r>
      <w:r>
        <w:t xml:space="preserve">and</w:t>
      </w:r>
      <w:r>
        <w:t xml:space="preserve"> </w:t>
      </w:r>
      <m:oMath>
        <m:sSup>
          <m:e>
            <m:r>
              <m:t>65</m:t>
            </m:r>
          </m:e>
          <m:sup>
            <m:r>
              <m:rPr>
                <m:sty m:val="p"/>
              </m:rPr>
              <m:t>∘</m:t>
            </m:r>
          </m:sup>
        </m:sSup>
      </m:oMath>
      <w:r>
        <w:t xml:space="preserve">, the exterior angle adjacent to the third interior angle equals</w:t>
      </w:r>
      <w:r>
        <w:t xml:space="preserve"> </w:t>
      </w:r>
      <m:oMath>
        <m:sSup>
          <m:e>
            <m:r>
              <m:t>40</m:t>
            </m:r>
          </m:e>
          <m:sup>
            <m:r>
              <m:rPr>
                <m:sty m:val="p"/>
              </m:rPr>
              <m:t>∘</m:t>
            </m:r>
          </m:sup>
        </m:sSup>
        <m:r>
          <m:rPr>
            <m:sty m:val="p"/>
          </m:rPr>
          <m:t>+</m:t>
        </m:r>
        <m:sSup>
          <m:e>
            <m:r>
              <m:t>65</m:t>
            </m:r>
          </m:e>
          <m:sup>
            <m:r>
              <m:rPr>
                <m:sty m:val="p"/>
              </m:rPr>
              <m:t>∘</m:t>
            </m:r>
          </m:sup>
        </m:sSup>
        <m:r>
          <m:rPr>
            <m:sty m:val="p"/>
          </m:rPr>
          <m:t>=</m:t>
        </m:r>
        <m:sSup>
          <m:e>
            <m:r>
              <m:t>105</m:t>
            </m:r>
          </m:e>
          <m:sup>
            <m:r>
              <m:rPr>
                <m:sty m:val="p"/>
              </m:rPr>
              <m:t>∘</m:t>
            </m:r>
          </m:sup>
        </m:sSup>
      </m:oMath>
      <w:r>
        <w:t xml:space="preserve">.</w:t>
      </w:r>
    </w:p>
    <w:bookmarkEnd w:id="85"/>
    <w:bookmarkStart w:id="86" w:name="the-triangle-inequality-theorem"/>
    <w:p>
      <w:pPr>
        <w:pStyle w:val="Heading3"/>
      </w:pPr>
      <w:r>
        <w:t xml:space="preserve">7.2.3 – The Triangle Inequality Theorem</w:t>
      </w:r>
    </w:p>
    <w:p>
      <w:pPr>
        <w:pStyle w:val="FirstParagraph"/>
      </w:pPr>
      <w:r>
        <w:t xml:space="preserve">The sum of the lengths of any two sides of a triangle must be</w:t>
      </w:r>
      <w:r>
        <w:t xml:space="preserve"> </w:t>
      </w:r>
      <w:r>
        <w:rPr>
          <w:b/>
          <w:bCs/>
        </w:rPr>
        <w:t xml:space="preserve">strictly greater than</w:t>
      </w:r>
      <w:r>
        <w:t xml:space="preserve"> </w:t>
      </w:r>
      <w:r>
        <w:t xml:space="preserve">the length of the third side.</w:t>
      </w:r>
    </w:p>
    <w:p>
      <w:pPr>
        <w:pStyle w:val="BodyText"/>
      </w:pPr>
      <w:r>
        <w:t xml:space="preserve">For a triangle with side lengths</w:t>
      </w:r>
      <w:r>
        <w:t xml:space="preserve"> </w:t>
      </w:r>
      <m:oMath>
        <m:r>
          <m:t>a</m:t>
        </m:r>
      </m:oMath>
      <w:r>
        <w:t xml:space="preserve">,</w:t>
      </w:r>
      <w:r>
        <w:t xml:space="preserve"> </w:t>
      </w:r>
      <m:oMath>
        <m:r>
          <m:t>b</m:t>
        </m:r>
      </m:oMath>
      <w:r>
        <w:t xml:space="preserve">, and</w:t>
      </w:r>
      <w:r>
        <w:t xml:space="preserve"> </w:t>
      </w:r>
      <m:oMath>
        <m:r>
          <m:t>c</m:t>
        </m:r>
      </m:oMath>
      <w:r>
        <w:t xml:space="preserve">:</w:t>
      </w:r>
    </w:p>
    <w:p>
      <w:pPr>
        <w:pStyle w:val="BodyText"/>
      </w:pPr>
      <m:oMathPara>
        <m:oMathParaPr>
          <m:jc m:val="center"/>
        </m:oMathParaPr>
        <m:oMath>
          <m:r>
            <m:t>a</m:t>
          </m:r>
          <m:r>
            <m:rPr>
              <m:sty m:val="p"/>
            </m:rPr>
            <m:t>+</m:t>
          </m:r>
          <m:r>
            <m:t>b</m:t>
          </m:r>
          <m:r>
            <m:rPr>
              <m:sty m:val="p"/>
            </m:rPr>
            <m:t>&gt;</m:t>
          </m:r>
          <m:r>
            <m:t>c</m:t>
          </m:r>
          <m:r>
            <m:rPr>
              <m:sty m:val="p"/>
            </m:rPr>
            <m:t>,</m:t>
          </m:r>
          <m:r>
            <m:t> </m:t>
          </m:r>
          <m:r>
            <m:t>a</m:t>
          </m:r>
          <m:r>
            <m:rPr>
              <m:sty m:val="p"/>
            </m:rPr>
            <m:t>+</m:t>
          </m:r>
          <m:r>
            <m:t>c</m:t>
          </m:r>
          <m:r>
            <m:rPr>
              <m:sty m:val="p"/>
            </m:rPr>
            <m:t>&gt;</m:t>
          </m:r>
          <m:r>
            <m:t>b</m:t>
          </m:r>
          <m:r>
            <m:rPr>
              <m:sty m:val="p"/>
            </m:rPr>
            <m:t>,</m:t>
          </m:r>
          <m:r>
            <m:t> </m:t>
          </m:r>
          <m:r>
            <m:t>b</m:t>
          </m:r>
          <m:r>
            <m:rPr>
              <m:sty m:val="p"/>
            </m:rPr>
            <m:t>+</m:t>
          </m:r>
          <m:r>
            <m:t>c</m:t>
          </m:r>
          <m:r>
            <m:rPr>
              <m:sty m:val="p"/>
            </m:rPr>
            <m:t>&gt;</m:t>
          </m:r>
          <m:r>
            <m:t>a</m:t>
          </m:r>
        </m:oMath>
      </m:oMathPara>
    </w:p>
    <w:p>
      <w:pPr>
        <w:pStyle w:val="FirstParagraph"/>
      </w:pPr>
      <w:r>
        <w:t xml:space="preserve">If two sides have lengths</w:t>
      </w:r>
      <w:r>
        <w:t xml:space="preserve"> </w:t>
      </w:r>
      <m:oMath>
        <m:r>
          <m:t>a</m:t>
        </m:r>
      </m:oMath>
      <w:r>
        <w:t xml:space="preserve"> </w:t>
      </w:r>
      <w:r>
        <w:t xml:space="preserve">and</w:t>
      </w:r>
      <w:r>
        <w:t xml:space="preserve"> </w:t>
      </w:r>
      <m:oMath>
        <m:r>
          <m:t>b</m:t>
        </m:r>
      </m:oMath>
      <w:r>
        <w:t xml:space="preserve"> </w:t>
      </w:r>
      <w:r>
        <w:t xml:space="preserve">(with</w:t>
      </w:r>
      <w:r>
        <w:t xml:space="preserve"> </w:t>
      </w:r>
      <m:oMath>
        <m:r>
          <m:t>a</m:t>
        </m:r>
        <m:r>
          <m:rPr>
            <m:sty m:val="p"/>
          </m:rPr>
          <m:t>&lt;</m:t>
        </m:r>
        <m:r>
          <m:t>b</m:t>
        </m:r>
      </m:oMath>
      <w:r>
        <w:t xml:space="preserve">), the third side</w:t>
      </w:r>
      <w:r>
        <w:t xml:space="preserve"> </w:t>
      </w:r>
      <m:oMath>
        <m:r>
          <m:t>x</m:t>
        </m:r>
      </m:oMath>
      <w:r>
        <w:t xml:space="preserve"> </w:t>
      </w:r>
      <w:r>
        <w:t xml:space="preserve">satisfies:</w:t>
      </w:r>
    </w:p>
    <w:p>
      <w:pPr>
        <w:pStyle w:val="BodyText"/>
      </w:pPr>
      <m:oMathPara>
        <m:oMathParaPr>
          <m:jc m:val="center"/>
        </m:oMathParaPr>
        <m:oMath>
          <m:r>
            <m:t>b</m:t>
          </m:r>
          <m:r>
            <m:rPr>
              <m:sty m:val="p"/>
            </m:rPr>
            <m:t>−</m:t>
          </m:r>
          <m:r>
            <m:t>a</m:t>
          </m:r>
          <m:r>
            <m:rPr>
              <m:sty m:val="p"/>
            </m:rPr>
            <m:t>&lt;</m:t>
          </m:r>
          <m:r>
            <m:t>x</m:t>
          </m:r>
          <m:r>
            <m:rPr>
              <m:sty m:val="p"/>
            </m:rPr>
            <m:t>&lt;</m:t>
          </m:r>
          <m:r>
            <m:t>a</m:t>
          </m:r>
          <m:r>
            <m:rPr>
              <m:sty m:val="p"/>
            </m:rPr>
            <m:t>+</m:t>
          </m:r>
          <m:r>
            <m:t>b</m:t>
          </m:r>
        </m:oMath>
      </m:oMathPara>
    </w:p>
    <w:p>
      <w:pPr>
        <w:pStyle w:val="FirstParagraph"/>
      </w:pPr>
      <w:r>
        <w:rPr>
          <w:b/>
          <w:bCs/>
        </w:rPr>
        <w:t xml:space="preserve">Example:</w:t>
      </w:r>
      <w:r>
        <w:t xml:space="preserve"> </w:t>
      </w:r>
      <w:r>
        <w:t xml:space="preserve">If two sides of a triangle are</w:t>
      </w:r>
      <w:r>
        <w:t xml:space="preserve"> </w:t>
      </w:r>
      <m:oMath>
        <m:r>
          <m:t>5</m:t>
        </m:r>
      </m:oMath>
      <w:r>
        <w:t xml:space="preserve"> </w:t>
      </w:r>
      <w:r>
        <w:t xml:space="preserve">and</w:t>
      </w:r>
      <w:r>
        <w:t xml:space="preserve"> </w:t>
      </w:r>
      <m:oMath>
        <m:r>
          <m:t>9</m:t>
        </m:r>
      </m:oMath>
      <w:r>
        <w:t xml:space="preserve">, the third side</w:t>
      </w:r>
      <w:r>
        <w:t xml:space="preserve"> </w:t>
      </w:r>
      <m:oMath>
        <m:r>
          <m:t>x</m:t>
        </m:r>
      </m:oMath>
      <w:r>
        <w:t xml:space="preserve"> </w:t>
      </w:r>
      <w:r>
        <w:t xml:space="preserve">satisfies</w:t>
      </w:r>
      <w:r>
        <w:t xml:space="preserve"> </w:t>
      </w:r>
      <m:oMath>
        <m:r>
          <m:t>4</m:t>
        </m:r>
        <m:r>
          <m:rPr>
            <m:sty m:val="p"/>
          </m:rPr>
          <m:t>&lt;</m:t>
        </m:r>
        <m:r>
          <m:t>x</m:t>
        </m:r>
        <m:r>
          <m:rPr>
            <m:sty m:val="p"/>
          </m:rPr>
          <m:t>&lt;</m:t>
        </m:r>
        <m:r>
          <m:t>14</m:t>
        </m:r>
      </m:oMath>
      <w:r>
        <w:t xml:space="preserve">.</w:t>
      </w:r>
    </w:p>
    <w:bookmarkEnd w:id="86"/>
    <w:bookmarkStart w:id="87" w:name="the-side-angle-relationship-theorem"/>
    <w:p>
      <w:pPr>
        <w:pStyle w:val="Heading3"/>
      </w:pPr>
      <w:r>
        <w:t xml:space="preserve">7.2.4 – The Side-Angle Relationship Theorem</w:t>
      </w:r>
    </w:p>
    <w:p>
      <w:pPr>
        <w:pStyle w:val="FirstParagraph"/>
      </w:pPr>
      <w:r>
        <w:t xml:space="preserve">In any triangle, the</w:t>
      </w:r>
      <w:r>
        <w:t xml:space="preserve"> </w:t>
      </w:r>
      <w:r>
        <w:rPr>
          <w:b/>
          <w:bCs/>
        </w:rPr>
        <w:t xml:space="preserve">longest side is opposite the largest angle</w:t>
      </w:r>
      <w:r>
        <w:t xml:space="preserve">, and the</w:t>
      </w:r>
      <w:r>
        <w:t xml:space="preserve"> </w:t>
      </w:r>
      <w:r>
        <w:rPr>
          <w:b/>
          <w:bCs/>
        </w:rPr>
        <w:t xml:space="preserve">shortest side is opposite the smallest angle</w:t>
      </w:r>
      <w:r>
        <w:t xml:space="preserve">. This relationship is bidirectional: ranking side lengths determines the ranking of opposite angles, and vice versa.</w:t>
      </w:r>
    </w:p>
    <w:bookmarkEnd w:id="87"/>
    <w:bookmarkStart w:id="88" w:name="classification-of-triangles"/>
    <w:p>
      <w:pPr>
        <w:pStyle w:val="Heading3"/>
      </w:pPr>
      <w:r>
        <w:t xml:space="preserve">7.2.5 – Classification of Triangles</w:t>
      </w:r>
    </w:p>
    <w:p>
      <w:pPr>
        <w:pStyle w:val="FirstParagraph"/>
      </w:pPr>
      <w:r>
        <w:rPr>
          <w:b/>
          <w:bCs/>
        </w:rPr>
        <w:t xml:space="preserve">By Sides:</w:t>
      </w:r>
      <w:r>
        <w:t xml:space="preserve"> </w:t>
      </w:r>
      <w:r>
        <w:t xml:space="preserve">-</w:t>
      </w:r>
      <w:r>
        <w:t xml:space="preserve"> </w:t>
      </w:r>
      <w:r>
        <w:rPr>
          <w:b/>
          <w:bCs/>
        </w:rPr>
        <w:t xml:space="preserve">Scalene:</w:t>
      </w:r>
      <w:r>
        <w:t xml:space="preserve"> </w:t>
      </w:r>
      <w:r>
        <w:t xml:space="preserve">All three sides have different lengths.</w:t>
      </w:r>
      <w:r>
        <w:t xml:space="preserve"> </w:t>
      </w:r>
      <w:r>
        <w:t xml:space="preserve">-</w:t>
      </w:r>
      <w:r>
        <w:t xml:space="preserve"> </w:t>
      </w:r>
      <w:r>
        <w:rPr>
          <w:b/>
          <w:bCs/>
        </w:rPr>
        <w:t xml:space="preserve">Isosceles:</w:t>
      </w:r>
      <w:r>
        <w:t xml:space="preserve"> </w:t>
      </w:r>
      <w:r>
        <w:t xml:space="preserve">Exactly two sides are congruent.</w:t>
      </w:r>
      <w:r>
        <w:t xml:space="preserve"> </w:t>
      </w:r>
      <w:r>
        <w:t xml:space="preserve">-</w:t>
      </w:r>
      <w:r>
        <w:t xml:space="preserve"> </w:t>
      </w:r>
      <w:r>
        <w:rPr>
          <w:b/>
          <w:bCs/>
        </w:rPr>
        <w:t xml:space="preserve">Equilateral:</w:t>
      </w:r>
      <w:r>
        <w:t xml:space="preserve"> </w:t>
      </w:r>
      <w:r>
        <w:t xml:space="preserve">All three sides are congruent.</w:t>
      </w:r>
    </w:p>
    <w:p>
      <w:pPr>
        <w:pStyle w:val="BodyText"/>
      </w:pPr>
      <w:r>
        <w:rPr>
          <w:b/>
          <w:bCs/>
        </w:rPr>
        <w:t xml:space="preserve">By Angles:</w:t>
      </w:r>
      <w:r>
        <w:t xml:space="preserve"> </w:t>
      </w:r>
      <w:r>
        <w:t xml:space="preserve">-</w:t>
      </w:r>
      <w:r>
        <w:t xml:space="preserve"> </w:t>
      </w:r>
      <w:r>
        <w:rPr>
          <w:b/>
          <w:bCs/>
        </w:rPr>
        <w:t xml:space="preserve">Acute Triangle:</w:t>
      </w:r>
      <w:r>
        <w:t xml:space="preserve"> </w:t>
      </w:r>
      <w:r>
        <w:t xml:space="preserve">All three angles are acute.</w:t>
      </w:r>
      <w:r>
        <w:t xml:space="preserve"> </w:t>
      </w:r>
      <w:r>
        <w:t xml:space="preserve">-</w:t>
      </w:r>
      <w:r>
        <w:t xml:space="preserve"> </w:t>
      </w:r>
      <w:r>
        <w:rPr>
          <w:b/>
          <w:bCs/>
        </w:rPr>
        <w:t xml:space="preserve">Right Triangle:</w:t>
      </w:r>
      <w:r>
        <w:t xml:space="preserve"> </w:t>
      </w:r>
      <w:r>
        <w:t xml:space="preserve">Exactly one angle is</w:t>
      </w:r>
      <w:r>
        <w:t xml:space="preserve"> </w:t>
      </w:r>
      <m:oMath>
        <m:sSup>
          <m:e>
            <m:r>
              <m:t>90</m:t>
            </m:r>
          </m:e>
          <m:sup>
            <m:r>
              <m:rPr>
                <m:sty m:val="p"/>
              </m:rPr>
              <m:t>∘</m:t>
            </m:r>
          </m:sup>
        </m:sSup>
      </m:oMath>
      <w:r>
        <w:t xml:space="preserve">.</w:t>
      </w:r>
      <w:r>
        <w:t xml:space="preserve"> </w:t>
      </w:r>
      <w:r>
        <w:t xml:space="preserve">-</w:t>
      </w:r>
      <w:r>
        <w:t xml:space="preserve"> </w:t>
      </w:r>
      <w:r>
        <w:rPr>
          <w:b/>
          <w:bCs/>
        </w:rPr>
        <w:t xml:space="preserve">Obtuse Triangle:</w:t>
      </w:r>
      <w:r>
        <w:t xml:space="preserve"> </w:t>
      </w:r>
      <w:r>
        <w:t xml:space="preserve">Exactly one angle is obtuse.</w:t>
      </w:r>
    </w:p>
    <w:bookmarkEnd w:id="88"/>
    <w:bookmarkStart w:id="89" w:name="the-isosceles-triangle"/>
    <w:p>
      <w:pPr>
        <w:pStyle w:val="Heading3"/>
      </w:pPr>
      <w:r>
        <w:t xml:space="preserve">7.2.6 – The Isosceles Triangle</w:t>
      </w:r>
    </w:p>
    <w:p>
      <w:pPr>
        <w:pStyle w:val="FirstParagraph"/>
      </w:pPr>
      <w:r>
        <w:rPr>
          <w:b/>
          <w:bCs/>
        </w:rPr>
        <w:t xml:space="preserve">Properties:</w:t>
      </w:r>
      <w:r>
        <w:t xml:space="preserve"> </w:t>
      </w:r>
      <w:r>
        <w:t xml:space="preserve">- Two congruent sides (called the</w:t>
      </w:r>
      <w:r>
        <w:t xml:space="preserve"> </w:t>
      </w:r>
      <w:r>
        <w:rPr>
          <w:b/>
          <w:bCs/>
        </w:rPr>
        <w:t xml:space="preserve">legs</w:t>
      </w:r>
      <w:r>
        <w:t xml:space="preserve">).</w:t>
      </w:r>
      <w:r>
        <w:t xml:space="preserve"> </w:t>
      </w:r>
      <w:r>
        <w:t xml:space="preserve">- Two congruent angles (called the</w:t>
      </w:r>
      <w:r>
        <w:t xml:space="preserve"> </w:t>
      </w:r>
      <w:r>
        <w:rPr>
          <w:b/>
          <w:bCs/>
        </w:rPr>
        <w:t xml:space="preserve">base angles</w:t>
      </w:r>
      <w:r>
        <w:t xml:space="preserve">), located opposite the legs.</w:t>
      </w:r>
      <w:r>
        <w:t xml:space="preserve"> </w:t>
      </w:r>
      <w:r>
        <w:t xml:space="preserve">- The non-congruent side is called the</w:t>
      </w:r>
      <w:r>
        <w:t xml:space="preserve"> </w:t>
      </w:r>
      <w:r>
        <w:rPr>
          <w:b/>
          <w:bCs/>
        </w:rPr>
        <w:t xml:space="preserve">base</w:t>
      </w:r>
      <w:r>
        <w:t xml:space="preserve">.</w:t>
      </w:r>
      <w:r>
        <w:t xml:space="preserve"> </w:t>
      </w:r>
      <w:r>
        <w:t xml:space="preserve">- The altitude from the vertex angle to the base bisects both the vertex angle and the base.</w:t>
      </w:r>
    </w:p>
    <w:p>
      <w:pPr>
        <w:pStyle w:val="BodyText"/>
      </w:pPr>
      <w:r>
        <w:rPr>
          <w:b/>
          <w:bCs/>
        </w:rPr>
        <w:t xml:space="preserve">SAT Strategy:</w:t>
      </w:r>
      <w:r>
        <w:t xml:space="preserve"> </w:t>
      </w:r>
      <w:r>
        <w:t xml:space="preserve">In an isosceles triangle, once one base angle is known, the other base angle is identical (by congruence), and the vertex angle is</w:t>
      </w:r>
      <w:r>
        <w:t xml:space="preserve"> </w:t>
      </w:r>
      <m:oMath>
        <m:sSup>
          <m:e>
            <m:r>
              <m:t>180</m:t>
            </m:r>
          </m:e>
          <m:sup>
            <m:r>
              <m:rPr>
                <m:sty m:val="p"/>
              </m:rPr>
              <m:t>∘</m:t>
            </m:r>
          </m:sup>
        </m:sSup>
        <m:r>
          <m:rPr>
            <m:sty m:val="p"/>
          </m:rPr>
          <m:t>−</m:t>
        </m:r>
        <m:r>
          <m:t>2</m:t>
        </m:r>
        <m:r>
          <m:rPr>
            <m:sty m:val="p"/>
          </m:rPr>
          <m:t>×</m:t>
        </m:r>
        <m:d>
          <m:dPr>
            <m:begChr m:val="("/>
            <m:endChr m:val=")"/>
            <m:sepChr m:val=""/>
            <m:grow/>
          </m:dPr>
          <m:e>
            <m:r>
              <m:rPr>
                <m:nor/>
                <m:sty m:val="p"/>
              </m:rPr>
              <m:t>base angle</m:t>
            </m:r>
          </m:e>
        </m:d>
      </m:oMath>
      <w:r>
        <w:t xml:space="preserve">.</w:t>
      </w:r>
    </w:p>
    <w:p>
      <w:pPr>
        <w:pStyle w:val="BodyText"/>
      </w:pPr>
      <w:r>
        <w:t xml:space="preserve">If the vertex angle is</w:t>
      </w:r>
      <w:r>
        <w:t xml:space="preserve"> </w:t>
      </w:r>
      <m:oMath>
        <m:r>
          <m:t>x</m:t>
        </m:r>
      </m:oMath>
      <w:r>
        <w:t xml:space="preserve"> </w:t>
      </w:r>
      <w:r>
        <w:t xml:space="preserve">and each base angle is</w:t>
      </w:r>
      <w:r>
        <w:t xml:space="preserve"> </w:t>
      </w:r>
      <m:oMath>
        <m:r>
          <m:t>y</m:t>
        </m:r>
      </m:oMath>
      <w:r>
        <w:t xml:space="preserve">, then</w:t>
      </w:r>
      <w:r>
        <w:t xml:space="preserve"> </w:t>
      </w:r>
      <m:oMath>
        <m:r>
          <m:t>x</m:t>
        </m:r>
        <m:r>
          <m:rPr>
            <m:sty m:val="p"/>
          </m:rPr>
          <m:t>+</m:t>
        </m:r>
        <m:r>
          <m:t>2</m:t>
        </m:r>
        <m:r>
          <m:t>y</m:t>
        </m:r>
        <m:r>
          <m:rPr>
            <m:sty m:val="p"/>
          </m:rPr>
          <m:t>=</m:t>
        </m:r>
        <m:sSup>
          <m:e>
            <m:r>
              <m:t>180</m:t>
            </m:r>
          </m:e>
          <m:sup>
            <m:r>
              <m:rPr>
                <m:sty m:val="p"/>
              </m:rPr>
              <m:t>∘</m:t>
            </m:r>
          </m:sup>
        </m:sSup>
      </m:oMath>
      <w:r>
        <w:t xml:space="preserve">.</w:t>
      </w:r>
    </w:p>
    <w:bookmarkEnd w:id="89"/>
    <w:bookmarkStart w:id="90" w:name="the-equilateral-triangle"/>
    <w:p>
      <w:pPr>
        <w:pStyle w:val="Heading3"/>
      </w:pPr>
      <w:r>
        <w:t xml:space="preserve">7.2.7 – The Equilateral Triangle</w:t>
      </w:r>
    </w:p>
    <w:p>
      <w:pPr>
        <w:pStyle w:val="FirstParagraph"/>
      </w:pPr>
      <w:r>
        <w:rPr>
          <w:b/>
          <w:bCs/>
        </w:rPr>
        <w:t xml:space="preserve">Properties:</w:t>
      </w:r>
      <w:r>
        <w:t xml:space="preserve"> </w:t>
      </w:r>
      <w:r>
        <w:t xml:space="preserve">- All three sides are congruent.</w:t>
      </w:r>
      <w:r>
        <w:t xml:space="preserve"> </w:t>
      </w:r>
      <w:r>
        <w:t xml:space="preserve">- All three angles measure</w:t>
      </w:r>
      <w:r>
        <w:t xml:space="preserve"> </w:t>
      </w:r>
      <m:oMath>
        <m:sSup>
          <m:e>
            <m:r>
              <m:t>60</m:t>
            </m:r>
          </m:e>
          <m:sup>
            <m:r>
              <m:rPr>
                <m:sty m:val="p"/>
              </m:rPr>
              <m:t>∘</m:t>
            </m:r>
          </m:sup>
        </m:sSup>
      </m:oMath>
      <w:r>
        <w:t xml:space="preserve">.</w:t>
      </w:r>
      <w:r>
        <w:t xml:space="preserve"> </w:t>
      </w:r>
      <w:r>
        <w:t xml:space="preserve">- Every altitude, median, angle bisector, and perpendicular bisector coincides.</w:t>
      </w:r>
      <w:r>
        <w:t xml:space="preserve"> </w:t>
      </w:r>
      <w:r>
        <w:t xml:space="preserve">- The altitude divides the equilateral triangle into two</w:t>
      </w:r>
      <w:r>
        <w:t xml:space="preserve"> </w:t>
      </w:r>
      <m:oMath>
        <m:sSup>
          <m:e>
            <m:r>
              <m:t>30</m:t>
            </m:r>
          </m:e>
          <m:sup>
            <m:r>
              <m:rPr>
                <m:sty m:val="p"/>
              </m:rPr>
              <m:t>∘</m:t>
            </m:r>
          </m:sup>
        </m:sSup>
        <m:r>
          <m:rPr>
            <m:nor/>
            <m:sty m:val="p"/>
          </m:rPr>
          <m:t>-</m:t>
        </m:r>
        <m:sSup>
          <m:e>
            <m:r>
              <m:t>60</m:t>
            </m:r>
          </m:e>
          <m:sup>
            <m:r>
              <m:rPr>
                <m:sty m:val="p"/>
              </m:rPr>
              <m:t>∘</m:t>
            </m:r>
          </m:sup>
        </m:sSup>
        <m:r>
          <m:rPr>
            <m:nor/>
            <m:sty m:val="p"/>
          </m:rPr>
          <m:t>-</m:t>
        </m:r>
        <m:sSup>
          <m:e>
            <m:r>
              <m:t>90</m:t>
            </m:r>
          </m:e>
          <m:sup>
            <m:r>
              <m:rPr>
                <m:sty m:val="p"/>
              </m:rPr>
              <m:t>∘</m:t>
            </m:r>
          </m:sup>
        </m:sSup>
      </m:oMath>
      <w:r>
        <w:t xml:space="preserve"> </w:t>
      </w:r>
      <w:r>
        <w:t xml:space="preserve">right triangles.</w:t>
      </w:r>
    </w:p>
    <w:p>
      <w:pPr>
        <w:pStyle w:val="BodyText"/>
      </w:pPr>
      <w:r>
        <w:rPr>
          <w:b/>
          <w:bCs/>
        </w:rPr>
        <w:t xml:space="preserve">Area Formula:</w:t>
      </w:r>
      <w:r>
        <w:t xml:space="preserve"> </w:t>
      </w:r>
      <w:r>
        <w:t xml:space="preserve">For an equilateral triangle with side length</w:t>
      </w:r>
      <w:r>
        <w:t xml:space="preserve"> </w:t>
      </w:r>
      <m:oMath>
        <m:r>
          <m:t>s</m:t>
        </m:r>
      </m:oMath>
      <w:r>
        <w:t xml:space="preserve">:</w:t>
      </w:r>
    </w:p>
    <w:p>
      <w:pPr>
        <w:pStyle w:val="BodyText"/>
      </w:pPr>
      <m:oMathPara>
        <m:oMathParaPr>
          <m:jc m:val="center"/>
        </m:oMathParaPr>
        <m:oMath>
          <m:r>
            <m:t>A</m:t>
          </m:r>
          <m:r>
            <m:rPr>
              <m:sty m:val="p"/>
            </m:rPr>
            <m:t>=</m:t>
          </m:r>
          <m:f>
            <m:fPr>
              <m:type m:val="bar"/>
            </m:fPr>
            <m:num>
              <m:sSup>
                <m:e>
                  <m:r>
                    <m:t>s</m:t>
                  </m:r>
                </m:e>
                <m:sup>
                  <m:r>
                    <m:t>2</m:t>
                  </m:r>
                </m:sup>
              </m:sSup>
              <m:rad>
                <m:radPr>
                  <m:degHide m:val="on"/>
                </m:radPr>
                <m:deg/>
                <m:e>
                  <m:r>
                    <m:t>3</m:t>
                  </m:r>
                </m:e>
              </m:rad>
            </m:num>
            <m:den>
              <m:r>
                <m:t>4</m:t>
              </m:r>
            </m:den>
          </m:f>
        </m:oMath>
      </m:oMathPara>
    </w:p>
    <w:p>
      <w:pPr>
        <w:pStyle w:val="FirstParagraph"/>
      </w:pPr>
      <w:r>
        <w:t xml:space="preserve">This formula is</w:t>
      </w:r>
      <w:r>
        <w:t xml:space="preserve"> </w:t>
      </w:r>
      <w:r>
        <w:rPr>
          <w:b/>
          <w:bCs/>
        </w:rPr>
        <w:t xml:space="preserve">not</w:t>
      </w:r>
      <w:r>
        <w:t xml:space="preserve"> </w:t>
      </w:r>
      <w:r>
        <w:t xml:space="preserve">provided on the SAT reference sheet and must be memorized. It derives from the general area formula</w:t>
      </w:r>
      <w:r>
        <w:t xml:space="preserve"> </w:t>
      </w:r>
      <m:oMath>
        <m:r>
          <m:t>A</m:t>
        </m:r>
        <m:r>
          <m:rPr>
            <m:sty m:val="p"/>
          </m:rPr>
          <m:t>=</m:t>
        </m:r>
        <m:f>
          <m:fPr>
            <m:type m:val="bar"/>
          </m:fPr>
          <m:num>
            <m:r>
              <m:t>1</m:t>
            </m:r>
          </m:num>
          <m:den>
            <m:r>
              <m:t>2</m:t>
            </m:r>
          </m:den>
        </m:f>
        <m:r>
          <m:t>b</m:t>
        </m:r>
        <m:r>
          <m:t>h</m:t>
        </m:r>
      </m:oMath>
      <w:r>
        <w:t xml:space="preserve"> </w:t>
      </w:r>
      <w:r>
        <w:t xml:space="preserve">where the height is</w:t>
      </w:r>
      <w:r>
        <w:t xml:space="preserve"> </w:t>
      </w:r>
      <m:oMath>
        <m:r>
          <m:t>h</m:t>
        </m:r>
        <m:r>
          <m:rPr>
            <m:sty m:val="p"/>
          </m:rPr>
          <m:t>=</m:t>
        </m:r>
        <m:f>
          <m:fPr>
            <m:type m:val="bar"/>
          </m:fPr>
          <m:num>
            <m:r>
              <m:t>s</m:t>
            </m:r>
            <m:rad>
              <m:radPr>
                <m:degHide m:val="on"/>
              </m:radPr>
              <m:deg/>
              <m:e>
                <m:r>
                  <m:t>3</m:t>
                </m:r>
              </m:e>
            </m:rad>
          </m:num>
          <m:den>
            <m:r>
              <m:t>2</m:t>
            </m:r>
          </m:den>
        </m:f>
      </m:oMath>
      <w:r>
        <w:t xml:space="preserve">.</w:t>
      </w:r>
    </w:p>
    <w:bookmarkEnd w:id="90"/>
    <w:bookmarkStart w:id="91" w:name="the-right-triangle"/>
    <w:p>
      <w:pPr>
        <w:pStyle w:val="Heading3"/>
      </w:pPr>
      <w:r>
        <w:t xml:space="preserve">7.2.8 – The Right Triangle</w:t>
      </w:r>
    </w:p>
    <w:p>
      <w:pPr>
        <w:pStyle w:val="FirstParagraph"/>
      </w:pPr>
      <w:r>
        <w:rPr>
          <w:b/>
          <w:bCs/>
        </w:rPr>
        <w:t xml:space="preserve">Properties:</w:t>
      </w:r>
      <w:r>
        <w:t xml:space="preserve"> </w:t>
      </w:r>
      <w:r>
        <w:t xml:space="preserve">- One angle measures exactly</w:t>
      </w:r>
      <w:r>
        <w:t xml:space="preserve"> </w:t>
      </w:r>
      <m:oMath>
        <m:sSup>
          <m:e>
            <m:r>
              <m:t>90</m:t>
            </m:r>
          </m:e>
          <m:sup>
            <m:r>
              <m:rPr>
                <m:sty m:val="p"/>
              </m:rPr>
              <m:t>∘</m:t>
            </m:r>
          </m:sup>
        </m:sSup>
      </m:oMath>
      <w:r>
        <w:t xml:space="preserve">.</w:t>
      </w:r>
      <w:r>
        <w:t xml:space="preserve"> </w:t>
      </w:r>
      <w:r>
        <w:t xml:space="preserve">- The side opposite the right angle is the</w:t>
      </w:r>
      <w:r>
        <w:t xml:space="preserve"> </w:t>
      </w:r>
      <w:r>
        <w:rPr>
          <w:b/>
          <w:bCs/>
        </w:rPr>
        <w:t xml:space="preserve">hypotenuse</w:t>
      </w:r>
      <w:r>
        <w:t xml:space="preserve"> </w:t>
      </w:r>
      <w:r>
        <w:t xml:space="preserve">– always the longest side.</w:t>
      </w:r>
      <w:r>
        <w:t xml:space="preserve"> </w:t>
      </w:r>
      <w:r>
        <w:t xml:space="preserve">- The other two sides are called</w:t>
      </w:r>
      <w:r>
        <w:t xml:space="preserve"> </w:t>
      </w:r>
      <w:r>
        <w:rPr>
          <w:b/>
          <w:bCs/>
        </w:rPr>
        <w:t xml:space="preserve">legs</w:t>
      </w:r>
      <w:r>
        <w:t xml:space="preserve">.</w:t>
      </w:r>
      <w:r>
        <w:t xml:space="preserve"> </w:t>
      </w:r>
      <w:r>
        <w:t xml:space="preserve">- The two acute angles are complementary.</w:t>
      </w:r>
    </w:p>
    <w:bookmarkEnd w:id="91"/>
    <w:bookmarkStart w:id="92" w:name="the-pythagorean-theorem"/>
    <w:p>
      <w:pPr>
        <w:pStyle w:val="Heading3"/>
      </w:pPr>
      <w:r>
        <w:t xml:space="preserve">7.2.9 – The Pythagorean Theorem</w:t>
      </w:r>
    </w:p>
    <w:p>
      <w:pPr>
        <w:pStyle w:val="FirstParagraph"/>
      </w:pPr>
      <w:r>
        <w:t xml:space="preserve">In a right triangle with legs of length</w:t>
      </w:r>
      <w:r>
        <w:t xml:space="preserve"> </w:t>
      </w:r>
      <m:oMath>
        <m:r>
          <m:t>a</m:t>
        </m:r>
      </m:oMath>
      <w:r>
        <w:t xml:space="preserve"> </w:t>
      </w:r>
      <w:r>
        <w:t xml:space="preserve">and</w:t>
      </w:r>
      <w:r>
        <w:t xml:space="preserve"> </w:t>
      </w:r>
      <m:oMath>
        <m:r>
          <m:t>b</m:t>
        </m:r>
      </m:oMath>
      <w:r>
        <w:t xml:space="preserve"> </w:t>
      </w:r>
      <w:r>
        <w:t xml:space="preserve">and hypotenuse of length</w:t>
      </w:r>
      <w:r>
        <w:t xml:space="preserve"> </w:t>
      </w:r>
      <m:oMath>
        <m:r>
          <m:t>c</m:t>
        </m:r>
      </m:oMath>
      <w:r>
        <w:t xml:space="preserve">:</w:t>
      </w:r>
    </w:p>
    <w:p>
      <w:pPr>
        <w:pStyle w:val="BodyText"/>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oMath>
      </m:oMathPara>
    </w:p>
    <w:p>
      <w:pPr>
        <w:pStyle w:val="FirstParagraph"/>
      </w:pPr>
      <w:r>
        <w:t xml:space="preserve">This theorem applies</w:t>
      </w:r>
      <w:r>
        <w:t xml:space="preserve"> </w:t>
      </w:r>
      <w:r>
        <w:rPr>
          <w:b/>
          <w:bCs/>
        </w:rPr>
        <w:t xml:space="preserve">exclusively</w:t>
      </w:r>
      <w:r>
        <w:t xml:space="preserve"> </w:t>
      </w:r>
      <w:r>
        <w:t xml:space="preserve">to right triangles. The converse is also true: if</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for three sides of a triangle, then the triangle is a right triangle with hypotenuse</w:t>
      </w:r>
      <w:r>
        <w:t xml:space="preserve"> </w:t>
      </w:r>
      <m:oMath>
        <m:r>
          <m:t>c</m:t>
        </m:r>
      </m:oMath>
      <w:r>
        <w:t xml:space="preserve">.</w:t>
      </w:r>
    </w:p>
    <w:p>
      <w:pPr>
        <w:pStyle w:val="BodyText"/>
      </w:pPr>
      <w:r>
        <w:rPr>
          <w:b/>
          <w:bCs/>
        </w:rPr>
        <w:t xml:space="preserve">Example:</w:t>
      </w:r>
      <w:r>
        <w:t xml:space="preserve"> </w:t>
      </w:r>
      <w:r>
        <w:t xml:space="preserve">If legs are</w:t>
      </w:r>
      <w:r>
        <w:t xml:space="preserve"> </w:t>
      </w:r>
      <m:oMath>
        <m:r>
          <m:t>3</m:t>
        </m:r>
      </m:oMath>
      <w:r>
        <w:t xml:space="preserve"> </w:t>
      </w:r>
      <w:r>
        <w:t xml:space="preserve">and</w:t>
      </w:r>
      <w:r>
        <w:t xml:space="preserve"> </w:t>
      </w:r>
      <m:oMath>
        <m:r>
          <m:t>4</m:t>
        </m:r>
      </m:oMath>
      <w:r>
        <w:t xml:space="preserve">, the hypotenuse is</w:t>
      </w:r>
      <w:r>
        <w:t xml:space="preserve"> </w:t>
      </w:r>
      <m:oMath>
        <m:rad>
          <m:radPr>
            <m:degHide m:val="on"/>
          </m:radPr>
          <m:deg/>
          <m:e>
            <m:sSup>
              <m:e>
                <m:r>
                  <m:t>3</m:t>
                </m:r>
              </m:e>
              <m:sup>
                <m:r>
                  <m:t>2</m:t>
                </m:r>
              </m:sup>
            </m:sSup>
            <m:r>
              <m:rPr>
                <m:sty m:val="p"/>
              </m:rPr>
              <m:t>+</m:t>
            </m:r>
            <m:sSup>
              <m:e>
                <m:r>
                  <m:t>4</m:t>
                </m:r>
              </m:e>
              <m:sup>
                <m:r>
                  <m:t>2</m:t>
                </m:r>
              </m:sup>
            </m:sSup>
          </m:e>
        </m:rad>
        <m:r>
          <m:rPr>
            <m:sty m:val="p"/>
          </m:rPr>
          <m:t>=</m:t>
        </m:r>
        <m:rad>
          <m:radPr>
            <m:degHide m:val="on"/>
          </m:radPr>
          <m:deg/>
          <m:e>
            <m:r>
              <m:t>25</m:t>
            </m:r>
          </m:e>
        </m:rad>
        <m:r>
          <m:rPr>
            <m:sty m:val="p"/>
          </m:rPr>
          <m:t>=</m:t>
        </m:r>
        <m:r>
          <m:t>5</m:t>
        </m:r>
      </m:oMath>
      <w:r>
        <w:t xml:space="preserve">.</w:t>
      </w:r>
    </w:p>
    <w:bookmarkEnd w:id="92"/>
    <w:bookmarkStart w:id="93" w:name="pythagorean-triples"/>
    <w:p>
      <w:pPr>
        <w:pStyle w:val="Heading3"/>
      </w:pPr>
      <w:r>
        <w:t xml:space="preserve">7.2.10 – Pythagorean Triples</w:t>
      </w:r>
    </w:p>
    <w:p>
      <w:pPr>
        <w:pStyle w:val="FirstParagraph"/>
      </w:pPr>
      <w:r>
        <w:t xml:space="preserve">A</w:t>
      </w:r>
      <w:r>
        <w:t xml:space="preserve"> </w:t>
      </w:r>
      <w:r>
        <w:rPr>
          <w:b/>
          <w:bCs/>
        </w:rPr>
        <w:t xml:space="preserve">Pythagorean Triple</w:t>
      </w:r>
      <w:r>
        <w:t xml:space="preserve"> </w:t>
      </w:r>
      <w:r>
        <w:t xml:space="preserve">is a set of three positive integers</w:t>
      </w:r>
      <w:r>
        <w:t xml:space="preserve"> </w:t>
      </w:r>
      <m:oMath>
        <m:d>
          <m:dPr>
            <m:begChr m:val="("/>
            <m:endChr m:val=")"/>
            <m:sepChr m:val=""/>
            <m:grow/>
          </m:dPr>
          <m:e>
            <m:r>
              <m:t>a</m:t>
            </m:r>
            <m:r>
              <m:rPr>
                <m:sty m:val="p"/>
              </m:rPr>
              <m:t>,</m:t>
            </m:r>
            <m:r>
              <m:t>b</m:t>
            </m:r>
            <m:r>
              <m:rPr>
                <m:sty m:val="p"/>
              </m:rPr>
              <m:t>,</m:t>
            </m:r>
            <m:r>
              <m:t>c</m:t>
            </m:r>
          </m:e>
        </m:d>
      </m:oMath>
      <w:r>
        <w:t xml:space="preserve"> </w:t>
      </w:r>
      <w:r>
        <w:t xml:space="preserve">satisfying</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w:t>
      </w:r>
    </w:p>
    <w:p>
      <w:pPr>
        <w:pStyle w:val="BodyText"/>
      </w:pPr>
      <w:r>
        <w:rPr>
          <w:b/>
          <w:bCs/>
        </w:rPr>
        <w:t xml:space="preserve">Essential Triples to Memorize: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Base Triple</w:t>
            </w:r>
          </w:p>
        </w:tc>
        <w:tc>
          <w:tcPr/>
          <w:p>
            <w:pPr>
              <w:pStyle w:val="Compact"/>
              <w:jc w:val="left"/>
            </w:pPr>
            <w:r>
              <w:t xml:space="preserve">Common Multiples</w:t>
            </w:r>
          </w:p>
        </w:tc>
      </w:tr>
      <w:tr>
        <w:tc>
          <w:tcPr/>
          <w:p>
            <w:pPr>
              <w:pStyle w:val="Compact"/>
              <w:jc w:val="left"/>
            </w:pPr>
            <m:oMath>
              <m:d>
                <m:dPr>
                  <m:begChr m:val="("/>
                  <m:endChr m:val=")"/>
                  <m:sepChr m:val=""/>
                  <m:grow/>
                </m:dPr>
                <m:e>
                  <m:r>
                    <m:t>3</m:t>
                  </m:r>
                  <m:r>
                    <m:rPr>
                      <m:sty m:val="p"/>
                    </m:rPr>
                    <m:t>,</m:t>
                  </m:r>
                  <m:r>
                    <m:t>4</m:t>
                  </m:r>
                  <m:r>
                    <m:rPr>
                      <m:sty m:val="p"/>
                    </m:rPr>
                    <m:t>,</m:t>
                  </m:r>
                  <m:r>
                    <m:t>5</m:t>
                  </m:r>
                </m:e>
              </m:d>
            </m:oMath>
          </w:p>
        </w:tc>
        <w:tc>
          <w:tcPr/>
          <w:p>
            <w:pPr>
              <w:pStyle w:val="Compact"/>
              <w:jc w:val="left"/>
            </w:pPr>
            <m:oMath>
              <m:d>
                <m:dPr>
                  <m:begChr m:val="("/>
                  <m:endChr m:val=")"/>
                  <m:sepChr m:val=""/>
                  <m:grow/>
                </m:dPr>
                <m:e>
                  <m:r>
                    <m:t>6</m:t>
                  </m:r>
                  <m:r>
                    <m:rPr>
                      <m:sty m:val="p"/>
                    </m:rPr>
                    <m:t>,</m:t>
                  </m:r>
                  <m:r>
                    <m:t>8</m:t>
                  </m:r>
                  <m:r>
                    <m:rPr>
                      <m:sty m:val="p"/>
                    </m:rPr>
                    <m:t>,</m:t>
                  </m:r>
                  <m:r>
                    <m:t>10</m:t>
                  </m:r>
                </m:e>
              </m:d>
            </m:oMath>
            <w:r>
              <w:t xml:space="preserve">,</w:t>
            </w:r>
            <w:r>
              <w:t xml:space="preserve"> </w:t>
            </w:r>
            <m:oMath>
              <m:d>
                <m:dPr>
                  <m:begChr m:val="("/>
                  <m:endChr m:val=")"/>
                  <m:sepChr m:val=""/>
                  <m:grow/>
                </m:dPr>
                <m:e>
                  <m:r>
                    <m:t>9</m:t>
                  </m:r>
                  <m:r>
                    <m:rPr>
                      <m:sty m:val="p"/>
                    </m:rPr>
                    <m:t>,</m:t>
                  </m:r>
                  <m:r>
                    <m:t>12</m:t>
                  </m:r>
                  <m:r>
                    <m:rPr>
                      <m:sty m:val="p"/>
                    </m:rPr>
                    <m:t>,</m:t>
                  </m:r>
                  <m:r>
                    <m:t>15</m:t>
                  </m:r>
                </m:e>
              </m:d>
            </m:oMath>
            <w:r>
              <w:t xml:space="preserve">,</w:t>
            </w:r>
            <w:r>
              <w:t xml:space="preserve"> </w:t>
            </w:r>
            <m:oMath>
              <m:d>
                <m:dPr>
                  <m:begChr m:val="("/>
                  <m:endChr m:val=")"/>
                  <m:sepChr m:val=""/>
                  <m:grow/>
                </m:dPr>
                <m:e>
                  <m:r>
                    <m:t>12</m:t>
                  </m:r>
                  <m:r>
                    <m:rPr>
                      <m:sty m:val="p"/>
                    </m:rPr>
                    <m:t>,</m:t>
                  </m:r>
                  <m:r>
                    <m:t>16</m:t>
                  </m:r>
                  <m:r>
                    <m:rPr>
                      <m:sty m:val="p"/>
                    </m:rPr>
                    <m:t>,</m:t>
                  </m:r>
                  <m:r>
                    <m:t>20</m:t>
                  </m:r>
                </m:e>
              </m:d>
            </m:oMath>
            <w:r>
              <w:t xml:space="preserve">,</w:t>
            </w:r>
            <w:r>
              <w:t xml:space="preserve"> </w:t>
            </w:r>
            <m:oMath>
              <m:d>
                <m:dPr>
                  <m:begChr m:val="("/>
                  <m:endChr m:val=")"/>
                  <m:sepChr m:val=""/>
                  <m:grow/>
                </m:dPr>
                <m:e>
                  <m:r>
                    <m:t>15</m:t>
                  </m:r>
                  <m:r>
                    <m:rPr>
                      <m:sty m:val="p"/>
                    </m:rPr>
                    <m:t>,</m:t>
                  </m:r>
                  <m:r>
                    <m:t>20</m:t>
                  </m:r>
                  <m:r>
                    <m:rPr>
                      <m:sty m:val="p"/>
                    </m:rPr>
                    <m:t>,</m:t>
                  </m:r>
                  <m:r>
                    <m:t>25</m:t>
                  </m:r>
                </m:e>
              </m:d>
            </m:oMath>
          </w:p>
        </w:tc>
      </w:tr>
      <w:tr>
        <w:tc>
          <w:tcPr/>
          <w:p>
            <w:pPr>
              <w:pStyle w:val="Compact"/>
              <w:jc w:val="left"/>
            </w:pPr>
            <m:oMath>
              <m:d>
                <m:dPr>
                  <m:begChr m:val="("/>
                  <m:endChr m:val=")"/>
                  <m:sepChr m:val=""/>
                  <m:grow/>
                </m:dPr>
                <m:e>
                  <m:r>
                    <m:t>5</m:t>
                  </m:r>
                  <m:r>
                    <m:rPr>
                      <m:sty m:val="p"/>
                    </m:rPr>
                    <m:t>,</m:t>
                  </m:r>
                  <m:r>
                    <m:t>12</m:t>
                  </m:r>
                  <m:r>
                    <m:rPr>
                      <m:sty m:val="p"/>
                    </m:rPr>
                    <m:t>,</m:t>
                  </m:r>
                  <m:r>
                    <m:t>13</m:t>
                  </m:r>
                </m:e>
              </m:d>
            </m:oMath>
          </w:p>
        </w:tc>
        <w:tc>
          <w:tcPr/>
          <w:p>
            <w:pPr>
              <w:pStyle w:val="Compact"/>
              <w:jc w:val="left"/>
            </w:pPr>
            <m:oMath>
              <m:d>
                <m:dPr>
                  <m:begChr m:val="("/>
                  <m:endChr m:val=")"/>
                  <m:sepChr m:val=""/>
                  <m:grow/>
                </m:dPr>
                <m:e>
                  <m:r>
                    <m:t>10</m:t>
                  </m:r>
                  <m:r>
                    <m:rPr>
                      <m:sty m:val="p"/>
                    </m:rPr>
                    <m:t>,</m:t>
                  </m:r>
                  <m:r>
                    <m:t>24</m:t>
                  </m:r>
                  <m:r>
                    <m:rPr>
                      <m:sty m:val="p"/>
                    </m:rPr>
                    <m:t>,</m:t>
                  </m:r>
                  <m:r>
                    <m:t>26</m:t>
                  </m:r>
                </m:e>
              </m:d>
            </m:oMath>
            <w:r>
              <w:t xml:space="preserve">,</w:t>
            </w:r>
            <w:r>
              <w:t xml:space="preserve"> </w:t>
            </w:r>
            <m:oMath>
              <m:d>
                <m:dPr>
                  <m:begChr m:val="("/>
                  <m:endChr m:val=")"/>
                  <m:sepChr m:val=""/>
                  <m:grow/>
                </m:dPr>
                <m:e>
                  <m:r>
                    <m:t>15</m:t>
                  </m:r>
                  <m:r>
                    <m:rPr>
                      <m:sty m:val="p"/>
                    </m:rPr>
                    <m:t>,</m:t>
                  </m:r>
                  <m:r>
                    <m:t>36</m:t>
                  </m:r>
                  <m:r>
                    <m:rPr>
                      <m:sty m:val="p"/>
                    </m:rPr>
                    <m:t>,</m:t>
                  </m:r>
                  <m:r>
                    <m:t>39</m:t>
                  </m:r>
                </m:e>
              </m:d>
            </m:oMath>
          </w:p>
        </w:tc>
      </w:tr>
      <w:tr>
        <w:tc>
          <w:tcPr/>
          <w:p>
            <w:pPr>
              <w:pStyle w:val="Compact"/>
              <w:jc w:val="left"/>
            </w:pPr>
            <m:oMath>
              <m:d>
                <m:dPr>
                  <m:begChr m:val="("/>
                  <m:endChr m:val=")"/>
                  <m:sepChr m:val=""/>
                  <m:grow/>
                </m:dPr>
                <m:e>
                  <m:r>
                    <m:t>8</m:t>
                  </m:r>
                  <m:r>
                    <m:rPr>
                      <m:sty m:val="p"/>
                    </m:rPr>
                    <m:t>,</m:t>
                  </m:r>
                  <m:r>
                    <m:t>15</m:t>
                  </m:r>
                  <m:r>
                    <m:rPr>
                      <m:sty m:val="p"/>
                    </m:rPr>
                    <m:t>,</m:t>
                  </m:r>
                  <m:r>
                    <m:t>17</m:t>
                  </m:r>
                </m:e>
              </m:d>
            </m:oMath>
          </w:p>
        </w:tc>
        <w:tc>
          <w:tcPr/>
          <w:p>
            <w:pPr>
              <w:pStyle w:val="Compact"/>
              <w:jc w:val="left"/>
            </w:pPr>
            <m:oMath>
              <m:d>
                <m:dPr>
                  <m:begChr m:val="("/>
                  <m:endChr m:val=")"/>
                  <m:sepChr m:val=""/>
                  <m:grow/>
                </m:dPr>
                <m:e>
                  <m:r>
                    <m:t>16</m:t>
                  </m:r>
                  <m:r>
                    <m:rPr>
                      <m:sty m:val="p"/>
                    </m:rPr>
                    <m:t>,</m:t>
                  </m:r>
                  <m:r>
                    <m:t>30</m:t>
                  </m:r>
                  <m:r>
                    <m:rPr>
                      <m:sty m:val="p"/>
                    </m:rPr>
                    <m:t>,</m:t>
                  </m:r>
                  <m:r>
                    <m:t>34</m:t>
                  </m:r>
                </m:e>
              </m:d>
            </m:oMath>
          </w:p>
        </w:tc>
      </w:tr>
      <w:tr>
        <w:tc>
          <w:tcPr/>
          <w:p>
            <w:pPr>
              <w:pStyle w:val="Compact"/>
              <w:jc w:val="left"/>
            </w:pPr>
            <m:oMath>
              <m:d>
                <m:dPr>
                  <m:begChr m:val="("/>
                  <m:endChr m:val=")"/>
                  <m:sepChr m:val=""/>
                  <m:grow/>
                </m:dPr>
                <m:e>
                  <m:r>
                    <m:t>7</m:t>
                  </m:r>
                  <m:r>
                    <m:rPr>
                      <m:sty m:val="p"/>
                    </m:rPr>
                    <m:t>,</m:t>
                  </m:r>
                  <m:r>
                    <m:t>24</m:t>
                  </m:r>
                  <m:r>
                    <m:rPr>
                      <m:sty m:val="p"/>
                    </m:rPr>
                    <m:t>,</m:t>
                  </m:r>
                  <m:r>
                    <m:t>25</m:t>
                  </m:r>
                </m:e>
              </m:d>
            </m:oMath>
          </w:p>
        </w:tc>
        <w:tc>
          <w:tcPr/>
          <w:p>
            <w:pPr>
              <w:pStyle w:val="Compact"/>
              <w:jc w:val="left"/>
            </w:pPr>
            <m:oMath>
              <m:d>
                <m:dPr>
                  <m:begChr m:val="("/>
                  <m:endChr m:val=")"/>
                  <m:sepChr m:val=""/>
                  <m:grow/>
                </m:dPr>
                <m:e>
                  <m:r>
                    <m:t>14</m:t>
                  </m:r>
                  <m:r>
                    <m:rPr>
                      <m:sty m:val="p"/>
                    </m:rPr>
                    <m:t>,</m:t>
                  </m:r>
                  <m:r>
                    <m:t>48</m:t>
                  </m:r>
                  <m:r>
                    <m:rPr>
                      <m:sty m:val="p"/>
                    </m:rPr>
                    <m:t>,</m:t>
                  </m:r>
                  <m:r>
                    <m:t>50</m:t>
                  </m:r>
                </m:e>
              </m:d>
            </m:oMath>
          </w:p>
        </w:tc>
      </w:tr>
    </w:tbl>
    <w:p>
      <w:pPr>
        <w:pStyle w:val="BodyText"/>
      </w:pPr>
      <w:r>
        <w:t xml:space="preserve">Recognizing these triples instantly saves computation time on test day.</w:t>
      </w:r>
    </w:p>
    <w:bookmarkEnd w:id="93"/>
    <w:bookmarkStart w:id="96" w:name="special-right-triangles"/>
    <w:p>
      <w:pPr>
        <w:pStyle w:val="Heading3"/>
      </w:pPr>
      <w:r>
        <w:t xml:space="preserve">7.2.11 – Special Right Triangles</w:t>
      </w:r>
    </w:p>
    <w:bookmarkStart w:id="94" w:name="Xf1f4ffd451d05da62ab80ddc503927148d4fb1b"/>
    <w:p>
      <w:pPr>
        <w:pStyle w:val="Heading4"/>
      </w:pPr>
      <w:r>
        <w:t xml:space="preserve">The</w:t>
      </w:r>
      <w:r>
        <w:t xml:space="preserve"> </w:t>
      </w:r>
      <m:oMath>
        <m:sSup>
          <m:e>
            <m:r>
              <m:t>45</m:t>
            </m:r>
          </m:e>
          <m:sup>
            <m:r>
              <m:rPr>
                <m:sty m:val="p"/>
              </m:rPr>
              <m:t>∘</m:t>
            </m:r>
          </m:sup>
        </m:sSup>
        <m:r>
          <m:rPr>
            <m:nor/>
            <m:sty m:val="p"/>
          </m:rPr>
          <m:t>-</m:t>
        </m:r>
        <m:sSup>
          <m:e>
            <m:r>
              <m:t>45</m:t>
            </m:r>
          </m:e>
          <m:sup>
            <m:r>
              <m:rPr>
                <m:sty m:val="p"/>
              </m:rPr>
              <m:t>∘</m:t>
            </m:r>
          </m:sup>
        </m:sSup>
        <m:r>
          <m:rPr>
            <m:nor/>
            <m:sty m:val="p"/>
          </m:rPr>
          <m:t>-</m:t>
        </m:r>
        <m:sSup>
          <m:e>
            <m:r>
              <m:t>90</m:t>
            </m:r>
          </m:e>
          <m:sup>
            <m:r>
              <m:rPr>
                <m:sty m:val="p"/>
              </m:rPr>
              <m:t>∘</m:t>
            </m:r>
          </m:sup>
        </m:sSup>
      </m:oMath>
      <w:r>
        <w:t xml:space="preserve"> </w:t>
      </w:r>
      <w:r>
        <w:t xml:space="preserve">Triangle</w:t>
      </w:r>
    </w:p>
    <w:p>
      <w:pPr>
        <w:pStyle w:val="FirstParagraph"/>
      </w:pPr>
      <w:r>
        <w:t xml:space="preserve">Formed by drawing a diagonal across a square. It is an isosceles right triangle.</w:t>
      </w:r>
    </w:p>
    <w:p>
      <w:pPr>
        <w:pStyle w:val="BodyText"/>
      </w:pPr>
      <w:r>
        <w:rPr>
          <w:b/>
          <w:bCs/>
        </w:rPr>
        <w:t xml:space="preserve">Side Ratio:</w:t>
      </w:r>
      <w:r>
        <w:t xml:space="preserve"> </w:t>
      </w:r>
      <w:r>
        <w:t xml:space="preserve">If each leg has length</w:t>
      </w:r>
      <w:r>
        <w:t xml:space="preserve"> </w:t>
      </w:r>
      <m:oMath>
        <m:r>
          <m:t>s</m:t>
        </m:r>
      </m:oMath>
      <w:r>
        <w:t xml:space="preserve">, the hypotenuse has length</w:t>
      </w:r>
      <w:r>
        <w:t xml:space="preserve"> </w:t>
      </w:r>
      <m:oMath>
        <m:r>
          <m:t>s</m:t>
        </m:r>
        <m:rad>
          <m:radPr>
            <m:degHide m:val="on"/>
          </m:radPr>
          <m:deg/>
          <m:e>
            <m:r>
              <m:t>2</m:t>
            </m:r>
          </m:e>
        </m:rad>
      </m:oMath>
      <w:r>
        <w:t xml:space="preserve">.</w:t>
      </w:r>
    </w:p>
    <w:p>
      <w:pPr>
        <w:pStyle w:val="BodyText"/>
      </w:pPr>
      <m:oMathPara>
        <m:oMathParaPr>
          <m:jc m:val="center"/>
        </m:oMathParaPr>
        <m:oMath>
          <m:r>
            <m:rPr>
              <m:nor/>
              <m:sty m:val="p"/>
            </m:rPr>
            <m:t>leg</m:t>
          </m:r>
          <m:r>
            <m:rPr>
              <m:sty m:val="p"/>
            </m:rPr>
            <m:t>:</m:t>
          </m:r>
          <m:r>
            <m:rPr>
              <m:nor/>
              <m:sty m:val="p"/>
            </m:rPr>
            <m:t>leg</m:t>
          </m:r>
          <m:r>
            <m:rPr>
              <m:sty m:val="p"/>
            </m:rPr>
            <m:t>:</m:t>
          </m:r>
          <m:r>
            <m:rPr>
              <m:nor/>
              <m:sty m:val="p"/>
            </m:rPr>
            <m:t>hypotenuse</m:t>
          </m:r>
          <m:r>
            <m:rPr>
              <m:sty m:val="p"/>
            </m:rPr>
            <m:t>=</m:t>
          </m:r>
          <m:r>
            <m:t>s</m:t>
          </m:r>
          <m:r>
            <m:rPr>
              <m:sty m:val="p"/>
            </m:rPr>
            <m:t>:</m:t>
          </m:r>
          <m:r>
            <m:t>s</m:t>
          </m:r>
          <m:r>
            <m:rPr>
              <m:sty m:val="p"/>
            </m:rPr>
            <m:t>:</m:t>
          </m:r>
          <m:r>
            <m:t>s</m:t>
          </m:r>
          <m:rad>
            <m:radPr>
              <m:degHide m:val="on"/>
            </m:radPr>
            <m:deg/>
            <m:e>
              <m:r>
                <m:t>2</m:t>
              </m:r>
            </m:e>
          </m:rad>
        </m:oMath>
      </m:oMathPara>
    </w:p>
    <w:p>
      <w:pPr>
        <w:pStyle w:val="FirstParagraph"/>
      </w:pPr>
      <w:r>
        <w:rPr>
          <w:b/>
          <w:bCs/>
        </w:rPr>
        <w:t xml:space="preserve">Key Relationships:</w:t>
      </w:r>
      <w:r>
        <w:t xml:space="preserve"> </w:t>
      </w:r>
      <w:r>
        <w:t xml:space="preserve">- Hypotenuse</w:t>
      </w:r>
      <w:r>
        <w:t xml:space="preserve"> </w:t>
      </w:r>
      <m:oMath>
        <m:r>
          <m:rPr>
            <m:sty m:val="p"/>
          </m:rPr>
          <m:t>=</m:t>
        </m:r>
        <m:r>
          <m:rPr>
            <m:nor/>
            <m:sty m:val="p"/>
          </m:rPr>
          <m:t>leg</m:t>
        </m:r>
        <m:r>
          <m:rPr>
            <m:sty m:val="p"/>
          </m:rPr>
          <m:t>×</m:t>
        </m:r>
        <m:rad>
          <m:radPr>
            <m:degHide m:val="on"/>
          </m:radPr>
          <m:deg/>
          <m:e>
            <m:r>
              <m:t>2</m:t>
            </m:r>
          </m:e>
        </m:rad>
      </m:oMath>
      <w:r>
        <w:t xml:space="preserve"> </w:t>
      </w:r>
      <w:r>
        <w:t xml:space="preserve">-</w:t>
      </w:r>
      <w:r>
        <w:t xml:space="preserve"> </w:t>
      </w:r>
      <m:oMath>
        <m:r>
          <m:rPr>
            <m:nor/>
            <m:sty m:val="p"/>
          </m:rPr>
          <m:t>Leg</m:t>
        </m:r>
        <m:r>
          <m:rPr>
            <m:sty m:val="p"/>
          </m:rPr>
          <m:t>=</m:t>
        </m:r>
        <m:f>
          <m:fPr>
            <m:type m:val="bar"/>
          </m:fPr>
          <m:num>
            <m:r>
              <m:rPr>
                <m:nor/>
                <m:sty m:val="p"/>
              </m:rPr>
              <m:t>hypotenuse</m:t>
            </m:r>
          </m:num>
          <m:den>
            <m:rad>
              <m:radPr>
                <m:degHide m:val="on"/>
              </m:radPr>
              <m:deg/>
              <m:e>
                <m:r>
                  <m:t>2</m:t>
                </m:r>
              </m:e>
            </m:rad>
          </m:den>
        </m:f>
        <m:r>
          <m:rPr>
            <m:sty m:val="p"/>
          </m:rPr>
          <m:t>=</m:t>
        </m:r>
        <m:f>
          <m:fPr>
            <m:type m:val="bar"/>
          </m:fPr>
          <m:num>
            <m:r>
              <m:rPr>
                <m:nor/>
                <m:sty m:val="p"/>
              </m:rPr>
              <m:t>hypotenuse</m:t>
            </m:r>
            <m:r>
              <m:rPr>
                <m:sty m:val="p"/>
              </m:rPr>
              <m:t>⋅</m:t>
            </m:r>
            <m:rad>
              <m:radPr>
                <m:degHide m:val="on"/>
              </m:radPr>
              <m:deg/>
              <m:e>
                <m:r>
                  <m:t>2</m:t>
                </m:r>
              </m:e>
            </m:rad>
          </m:num>
          <m:den>
            <m:r>
              <m:t>2</m:t>
            </m:r>
          </m:den>
        </m:f>
      </m:oMath>
    </w:p>
    <w:p>
      <w:pPr>
        <w:pStyle w:val="BodyText"/>
      </w:pPr>
      <w:r>
        <w:t xml:space="preserve">The diagonal of a square with side length</w:t>
      </w:r>
      <w:r>
        <w:t xml:space="preserve"> </w:t>
      </w:r>
      <m:oMath>
        <m:r>
          <m:t>s</m:t>
        </m:r>
      </m:oMath>
      <w:r>
        <w:t xml:space="preserve"> </w:t>
      </w:r>
      <w:r>
        <w:t xml:space="preserve">is</w:t>
      </w:r>
      <w:r>
        <w:t xml:space="preserve"> </w:t>
      </w:r>
      <m:oMath>
        <m:r>
          <m:t>s</m:t>
        </m:r>
        <m:rad>
          <m:radPr>
            <m:degHide m:val="on"/>
          </m:radPr>
          <m:deg/>
          <m:e>
            <m:r>
              <m:t>2</m:t>
            </m:r>
          </m:e>
        </m:rad>
      </m:oMath>
      <w:r>
        <w:t xml:space="preserve">.</w:t>
      </w:r>
    </w:p>
    <w:bookmarkEnd w:id="94"/>
    <w:bookmarkStart w:id="95" w:name="X57792522173a4bee640d8604da68665b9d7d26e"/>
    <w:p>
      <w:pPr>
        <w:pStyle w:val="Heading4"/>
      </w:pPr>
      <w:r>
        <w:t xml:space="preserve">The</w:t>
      </w:r>
      <w:r>
        <w:t xml:space="preserve"> </w:t>
      </w:r>
      <m:oMath>
        <m:sSup>
          <m:e>
            <m:r>
              <m:t>30</m:t>
            </m:r>
          </m:e>
          <m:sup>
            <m:r>
              <m:rPr>
                <m:sty m:val="p"/>
              </m:rPr>
              <m:t>∘</m:t>
            </m:r>
          </m:sup>
        </m:sSup>
        <m:r>
          <m:rPr>
            <m:nor/>
            <m:sty m:val="p"/>
          </m:rPr>
          <m:t>-</m:t>
        </m:r>
        <m:sSup>
          <m:e>
            <m:r>
              <m:t>60</m:t>
            </m:r>
          </m:e>
          <m:sup>
            <m:r>
              <m:rPr>
                <m:sty m:val="p"/>
              </m:rPr>
              <m:t>∘</m:t>
            </m:r>
          </m:sup>
        </m:sSup>
        <m:r>
          <m:rPr>
            <m:nor/>
            <m:sty m:val="p"/>
          </m:rPr>
          <m:t>-</m:t>
        </m:r>
        <m:sSup>
          <m:e>
            <m:r>
              <m:t>90</m:t>
            </m:r>
          </m:e>
          <m:sup>
            <m:r>
              <m:rPr>
                <m:sty m:val="p"/>
              </m:rPr>
              <m:t>∘</m:t>
            </m:r>
          </m:sup>
        </m:sSup>
      </m:oMath>
      <w:r>
        <w:t xml:space="preserve"> </w:t>
      </w:r>
      <w:r>
        <w:t xml:space="preserve">Triangle</w:t>
      </w:r>
    </w:p>
    <w:p>
      <w:pPr>
        <w:pStyle w:val="FirstParagraph"/>
      </w:pPr>
      <w:r>
        <w:t xml:space="preserve">Formed by drawing an altitude in an equilateral triangle.</w:t>
      </w:r>
    </w:p>
    <w:p>
      <w:pPr>
        <w:pStyle w:val="BodyText"/>
      </w:pPr>
      <w:r>
        <w:rPr>
          <w:b/>
          <w:bCs/>
        </w:rPr>
        <w:t xml:space="preserve">Side Ratio:</w:t>
      </w:r>
      <w:r>
        <w:t xml:space="preserve"> </w:t>
      </w:r>
      <w:r>
        <w:t xml:space="preserve">If the short leg (opposite the</w:t>
      </w:r>
      <w:r>
        <w:t xml:space="preserve"> </w:t>
      </w:r>
      <m:oMath>
        <m:sSup>
          <m:e>
            <m:r>
              <m:t>30</m:t>
            </m:r>
          </m:e>
          <m:sup>
            <m:r>
              <m:rPr>
                <m:sty m:val="p"/>
              </m:rPr>
              <m:t>∘</m:t>
            </m:r>
          </m:sup>
        </m:sSup>
      </m:oMath>
      <w:r>
        <w:t xml:space="preserve"> </w:t>
      </w:r>
      <w:r>
        <w:t xml:space="preserve">angle) has length</w:t>
      </w:r>
      <w:r>
        <w:t xml:space="preserve"> </w:t>
      </w:r>
      <m:oMath>
        <m:r>
          <m:t>s</m:t>
        </m:r>
      </m:oMath>
      <w:r>
        <w:t xml:space="preserve">:</w:t>
      </w:r>
    </w:p>
    <w:p>
      <w:pPr>
        <w:pStyle w:val="BodyText"/>
      </w:pPr>
      <m:oMathPara>
        <m:oMathParaPr>
          <m:jc m:val="center"/>
        </m:oMathParaPr>
        <m:oMath>
          <m:r>
            <m:rPr>
              <m:nor/>
              <m:sty m:val="p"/>
            </m:rPr>
            <m:t>short leg</m:t>
          </m:r>
          <m:r>
            <m:rPr>
              <m:sty m:val="p"/>
            </m:rPr>
            <m:t>:</m:t>
          </m:r>
          <m:r>
            <m:rPr>
              <m:nor/>
              <m:sty m:val="p"/>
            </m:rPr>
            <m:t>long leg</m:t>
          </m:r>
          <m:r>
            <m:rPr>
              <m:sty m:val="p"/>
            </m:rPr>
            <m:t>:</m:t>
          </m:r>
          <m:r>
            <m:rPr>
              <m:nor/>
              <m:sty m:val="p"/>
            </m:rPr>
            <m:t>hypotenuse</m:t>
          </m:r>
          <m:r>
            <m:rPr>
              <m:sty m:val="p"/>
            </m:rPr>
            <m:t>=</m:t>
          </m:r>
          <m:r>
            <m:t>s</m:t>
          </m:r>
          <m:r>
            <m:rPr>
              <m:sty m:val="p"/>
            </m:rPr>
            <m:t>:</m:t>
          </m:r>
          <m:r>
            <m:t>s</m:t>
          </m:r>
          <m:rad>
            <m:radPr>
              <m:degHide m:val="on"/>
            </m:radPr>
            <m:deg/>
            <m:e>
              <m:r>
                <m:t>3</m:t>
              </m:r>
            </m:e>
          </m:rad>
          <m:r>
            <m:rPr>
              <m:sty m:val="p"/>
            </m:rPr>
            <m:t>:</m:t>
          </m:r>
          <m:r>
            <m:t>2</m:t>
          </m:r>
          <m:r>
            <m:t>s</m:t>
          </m:r>
        </m:oMath>
      </m:oMathPara>
    </w:p>
    <w:p>
      <w:pPr>
        <w:pStyle w:val="FirstParagraph"/>
      </w:pPr>
      <w:r>
        <w:t xml:space="preserve">The long leg is opposite the</w:t>
      </w:r>
      <w:r>
        <w:t xml:space="preserve"> </w:t>
      </w:r>
      <m:oMath>
        <m:sSup>
          <m:e>
            <m:r>
              <m:t>60</m:t>
            </m:r>
          </m:e>
          <m:sup>
            <m:r>
              <m:rPr>
                <m:sty m:val="p"/>
              </m:rPr>
              <m:t>∘</m:t>
            </m:r>
          </m:sup>
        </m:sSup>
      </m:oMath>
      <w:r>
        <w:t xml:space="preserve"> </w:t>
      </w:r>
      <w:r>
        <w:t xml:space="preserve">angle.</w:t>
      </w:r>
    </w:p>
    <w:p>
      <w:pPr>
        <w:pStyle w:val="BodyText"/>
      </w:pPr>
      <w:r>
        <w:rPr>
          <w:b/>
          <w:bCs/>
        </w:rPr>
        <w:t xml:space="preserve">Key Relationships:</w:t>
      </w:r>
      <w:r>
        <w:t xml:space="preserve"> </w:t>
      </w:r>
      <w:r>
        <w:t xml:space="preserve">- Hypotenuse</w:t>
      </w:r>
      <w:r>
        <w:t xml:space="preserve"> </w:t>
      </w:r>
      <m:oMath>
        <m:r>
          <m:rPr>
            <m:sty m:val="p"/>
          </m:rPr>
          <m:t>=</m:t>
        </m:r>
        <m:r>
          <m:t>2</m:t>
        </m:r>
        <m:r>
          <m:rPr>
            <m:sty m:val="p"/>
          </m:rPr>
          <m:t>×</m:t>
        </m:r>
        <m:r>
          <m:rPr>
            <m:nor/>
            <m:sty m:val="p"/>
          </m:rPr>
          <m:t>short leg</m:t>
        </m:r>
      </m:oMath>
      <w:r>
        <w:t xml:space="preserve"> </w:t>
      </w:r>
      <w:r>
        <w:t xml:space="preserve">- Short leg</w:t>
      </w:r>
      <w:r>
        <w:t xml:space="preserve"> </w:t>
      </w:r>
      <m:oMath>
        <m:r>
          <m:rPr>
            <m:sty m:val="p"/>
          </m:rPr>
          <m:t>=</m:t>
        </m:r>
        <m:f>
          <m:fPr>
            <m:type m:val="bar"/>
          </m:fPr>
          <m:num>
            <m:r>
              <m:rPr>
                <m:nor/>
                <m:sty m:val="p"/>
              </m:rPr>
              <m:t>hypotenuse</m:t>
            </m:r>
          </m:num>
          <m:den>
            <m:r>
              <m:t>2</m:t>
            </m:r>
          </m:den>
        </m:f>
      </m:oMath>
      <w:r>
        <w:t xml:space="preserve"> </w:t>
      </w:r>
      <w:r>
        <w:t xml:space="preserve">- Long leg</w:t>
      </w:r>
      <w:r>
        <w:t xml:space="preserve"> </w:t>
      </w:r>
      <m:oMath>
        <m:r>
          <m:rPr>
            <m:sty m:val="p"/>
          </m:rPr>
          <m:t>=</m:t>
        </m:r>
      </m:oMath>
      <w:r>
        <w:t xml:space="preserve"> </w:t>
      </w:r>
      <w:r>
        <w:t xml:space="preserve">$</w:t>
      </w:r>
    </w:p>
    <w:p>
      <w:r>
        <w:pict>
          <v:rect style="width:0;height:1.5pt" o:hralign="center" o:hrstd="t" o:hr="t"/>
        </w:pict>
      </w:r>
    </w:p>
    <w:bookmarkEnd w:id="95"/>
    <w:bookmarkEnd w:id="96"/>
    <w:bookmarkEnd w:id="97"/>
    <w:bookmarkStart w:id="98" w:name="area-of-triangles"/>
    <w:p>
      <w:pPr>
        <w:pStyle w:val="Heading2"/>
      </w:pPr>
      <w:r>
        <w:t xml:space="preserve">7.3 – Area of Triangles</w:t>
      </w:r>
    </w:p>
    <w:p>
      <w:pPr>
        <w:pStyle w:val="FirstParagraph"/>
      </w:pPr>
      <w:r>
        <w:t xml:space="preserve">The area of a triangle is given by:</w:t>
      </w:r>
    </w:p>
    <w:p>
      <w:pPr>
        <w:pStyle w:val="BodyText"/>
      </w:pPr>
      <m:oMathPara>
        <m:oMathParaPr>
          <m:jc m:val="center"/>
        </m:oMathParaPr>
        <m:oMath>
          <m:r>
            <m:t>A</m:t>
          </m:r>
          <m:r>
            <m:rPr>
              <m:sty m:val="p"/>
            </m:rPr>
            <m:t>=</m:t>
          </m:r>
          <m:f>
            <m:fPr>
              <m:type m:val="bar"/>
            </m:fPr>
            <m:num>
              <m:r>
                <m:t>1</m:t>
              </m:r>
            </m:num>
            <m:den>
              <m:r>
                <m:t>2</m:t>
              </m:r>
            </m:den>
          </m:f>
          <m:r>
            <m:t>b</m:t>
          </m:r>
          <m:r>
            <m:t>h</m:t>
          </m:r>
        </m:oMath>
      </m:oMathPara>
    </w:p>
    <w:p>
      <w:pPr>
        <w:pStyle w:val="FirstParagraph"/>
      </w:pPr>
      <w:r>
        <w:t xml:space="preserve">where</w:t>
      </w:r>
      <w:r>
        <w:t xml:space="preserve"> </w:t>
      </w:r>
      <m:oMath>
        <m:r>
          <m:t>b</m:t>
        </m:r>
      </m:oMath>
      <w:r>
        <w:t xml:space="preserve"> </w:t>
      </w:r>
      <w:r>
        <w:t xml:space="preserve">is the base and</w:t>
      </w:r>
      <w:r>
        <w:t xml:space="preserve"> </w:t>
      </w:r>
      <m:oMath>
        <m:r>
          <m:t>h</m:t>
        </m:r>
      </m:oMath>
      <w:r>
        <w:t xml:space="preserve"> </w:t>
      </w:r>
      <w:r>
        <w:t xml:space="preserve">is the height (altitude) perpendicular to that base.</w:t>
      </w:r>
    </w:p>
    <w:p>
      <w:pPr>
        <w:pStyle w:val="BodyText"/>
      </w:pPr>
      <w:r>
        <w:rPr>
          <w:b/>
          <w:bCs/>
        </w:rPr>
        <w:t xml:space="preserve">Critical Note:</w:t>
      </w:r>
      <w:r>
        <w:t xml:space="preserve"> </w:t>
      </w:r>
      <w:r>
        <w:t xml:space="preserve">The height is</w:t>
      </w:r>
      <w:r>
        <w:t xml:space="preserve"> </w:t>
      </w:r>
      <w:r>
        <w:rPr>
          <w:b/>
          <w:bCs/>
        </w:rPr>
        <w:t xml:space="preserve">not</w:t>
      </w:r>
      <w:r>
        <w:t xml:space="preserve"> </w:t>
      </w:r>
      <w:r>
        <w:t xml:space="preserve">necessarily one of the sides of the triangle. In an obtuse triangle, the height may fall outside the triangle. The height is always measured perpendicular to the chosen base.</w:t>
      </w:r>
    </w:p>
    <w:p>
      <w:pPr>
        <w:pStyle w:val="BodyText"/>
      </w:pPr>
      <w:r>
        <w:rPr>
          <w:b/>
          <w:bCs/>
        </w:rPr>
        <w:t xml:space="preserve">Special Area Formulas:</w:t>
      </w:r>
    </w:p>
    <w:p>
      <w:pPr>
        <w:pStyle w:val="Compact"/>
        <w:numPr>
          <w:ilvl w:val="0"/>
          <w:numId w:val="1018"/>
        </w:numPr>
      </w:pPr>
      <w:r>
        <w:rPr>
          <w:b/>
          <w:bCs/>
        </w:rPr>
        <w:t xml:space="preserve">Equilateral Triangle:</w:t>
      </w:r>
      <w:r>
        <w:t xml:space="preserve"> </w:t>
      </w:r>
      <m:oMath>
        <m:r>
          <m:t>A</m:t>
        </m:r>
        <m:r>
          <m:rPr>
            <m:sty m:val="p"/>
          </m:rPr>
          <m:t>=</m:t>
        </m:r>
        <m:f>
          <m:fPr>
            <m:type m:val="bar"/>
          </m:fPr>
          <m:num>
            <m:sSup>
              <m:e>
                <m:r>
                  <m:t>s</m:t>
                </m:r>
              </m:e>
              <m:sup>
                <m:r>
                  <m:t>2</m:t>
                </m:r>
              </m:sup>
            </m:sSup>
            <m:rad>
              <m:radPr>
                <m:degHide m:val="on"/>
              </m:radPr>
              <m:deg/>
              <m:e>
                <m:r>
                  <m:t>3</m:t>
                </m:r>
              </m:e>
            </m:rad>
          </m:num>
          <m:den>
            <m:r>
              <m:t>4</m:t>
            </m:r>
          </m:den>
        </m:f>
      </m:oMath>
    </w:p>
    <w:p>
      <w:pPr>
        <w:pStyle w:val="Compact"/>
        <w:numPr>
          <w:ilvl w:val="0"/>
          <w:numId w:val="1018"/>
        </w:numPr>
      </w:pPr>
      <w:r>
        <w:rPr>
          <w:b/>
          <w:bCs/>
        </w:rPr>
        <w:t xml:space="preserve">Heron’s Formula</w:t>
      </w:r>
      <w:r>
        <w:t xml:space="preserve"> </w:t>
      </w:r>
      <w:r>
        <w:t xml:space="preserve">(for any triangle with sides</w:t>
      </w:r>
      <w:r>
        <w:t xml:space="preserve"> </w:t>
      </w:r>
      <m:oMath>
        <m:r>
          <m:t>a</m:t>
        </m:r>
      </m:oMath>
      <w:r>
        <w:t xml:space="preserve">,</w:t>
      </w:r>
      <w:r>
        <w:t xml:space="preserve"> </w:t>
      </w:r>
      <m:oMath>
        <m:r>
          <m:t>b</m:t>
        </m:r>
      </m:oMath>
      <w:r>
        <w:t xml:space="preserve">,</w:t>
      </w:r>
      <w:r>
        <w:t xml:space="preserve"> </w:t>
      </w:r>
      <m:oMath>
        <m:r>
          <m:t>c</m:t>
        </m:r>
      </m:oMath>
      <w:r>
        <w:t xml:space="preserve"> </w:t>
      </w:r>
      <w:r>
        <w:t xml:space="preserve">and semiperimeter</w:t>
      </w:r>
      <w:r>
        <w:t xml:space="preserve"> </w:t>
      </w:r>
      <m:oMath>
        <m:r>
          <m:t>s</m:t>
        </m:r>
        <m:r>
          <m:rPr>
            <m:sty m:val="p"/>
          </m:rPr>
          <m:t>=</m:t>
        </m:r>
        <m:f>
          <m:fPr>
            <m:type m:val="bar"/>
          </m:fPr>
          <m:num>
            <m:r>
              <m:t>a</m:t>
            </m:r>
            <m:r>
              <m:rPr>
                <m:sty m:val="p"/>
              </m:rPr>
              <m:t>+</m:t>
            </m:r>
            <m:r>
              <m:t>b</m:t>
            </m:r>
            <m:r>
              <m:rPr>
                <m:sty m:val="p"/>
              </m:rPr>
              <m:t>+</m:t>
            </m:r>
            <m:r>
              <m:t>c</m:t>
            </m:r>
          </m:num>
          <m:den>
            <m:r>
              <m:t>2</m:t>
            </m:r>
          </m:den>
        </m:f>
      </m:oMath>
      <w:r>
        <w:t xml:space="preserve">):</w:t>
      </w:r>
    </w:p>
    <w:p>
      <w:pPr>
        <w:pStyle w:val="Compact"/>
      </w:pPr>
      <m:oMathPara>
        <m:oMathParaPr>
          <m:jc m:val="center"/>
        </m:oMathParaP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m:oMathPara>
    </w:p>
    <w:p>
      <w:pPr>
        <w:pStyle w:val="Compact"/>
        <w:numPr>
          <w:ilvl w:val="0"/>
          <w:numId w:val="1018"/>
        </w:numPr>
      </w:pPr>
      <w:r>
        <w:rPr>
          <w:b/>
          <w:bCs/>
        </w:rPr>
        <w:t xml:space="preserve">SAS Area Formula:</w:t>
      </w:r>
      <w:r>
        <w:t xml:space="preserve"> </w:t>
      </w:r>
      <w:r>
        <w:t xml:space="preserve">If two sides and the included angle are known,</w:t>
      </w:r>
      <w:r>
        <w:t xml:space="preserve"> </w:t>
      </w:r>
      <m:oMath>
        <m:r>
          <m:t>A</m:t>
        </m:r>
        <m:r>
          <m:rPr>
            <m:sty m:val="p"/>
          </m:rPr>
          <m:t>=</m:t>
        </m:r>
        <m:f>
          <m:fPr>
            <m:type m:val="bar"/>
          </m:fPr>
          <m:num>
            <m:r>
              <m:t>1</m:t>
            </m:r>
          </m:num>
          <m:den>
            <m:r>
              <m:t>2</m:t>
            </m:r>
          </m:den>
        </m:f>
        <m:r>
          <m:t>a</m:t>
        </m:r>
        <m:r>
          <m:t>b</m:t>
        </m:r>
        <m:r>
          <m:rPr>
            <m:sty m:val="p"/>
          </m:rPr>
          <m:t>sin</m:t>
        </m:r>
        <m:d>
          <m:dPr>
            <m:begChr m:val="("/>
            <m:endChr m:val=")"/>
            <m:sepChr m:val=""/>
            <m:grow/>
          </m:dPr>
          <m:e>
            <m:r>
              <m:t>C</m:t>
            </m:r>
          </m:e>
        </m:d>
      </m:oMath>
      <w:r>
        <w:t xml:space="preserve">.</w:t>
      </w:r>
    </w:p>
    <w:p>
      <w:r>
        <w:pict>
          <v:rect style="width:0;height:1.5pt" o:hralign="center" o:hrstd="t" o:hr="t"/>
        </w:pict>
      </w:r>
    </w:p>
    <w:bookmarkEnd w:id="98"/>
    <w:bookmarkStart w:id="99" w:name="triangle-centers-and-special-lines"/>
    <w:p>
      <w:pPr>
        <w:pStyle w:val="Heading2"/>
      </w:pPr>
      <w:r>
        <w:t xml:space="preserve">7.4 – Triangle Centers and Special Lines</w:t>
      </w:r>
    </w:p>
    <w:p>
      <w:pPr>
        <w:pStyle w:val="Compact"/>
        <w:numPr>
          <w:ilvl w:val="0"/>
          <w:numId w:val="1019"/>
        </w:numPr>
      </w:pPr>
      <w:r>
        <w:rPr>
          <w:b/>
          <w:bCs/>
        </w:rPr>
        <w:t xml:space="preserve">Median:</w:t>
      </w:r>
      <w:r>
        <w:t xml:space="preserve"> </w:t>
      </w:r>
      <w:r>
        <w:t xml:space="preserve">A segment from a vertex to the midpoint of the opposite side. intersect at the</w:t>
      </w:r>
      <w:r>
        <w:t xml:space="preserve"> </w:t>
      </w:r>
      <w:r>
        <w:rPr>
          <w:b/>
          <w:bCs/>
        </w:rPr>
        <w:t xml:space="preserve">centroid</w:t>
      </w:r>
      <w:r>
        <w:t xml:space="preserve">, which divides each median in a</w:t>
      </w:r>
      <w:r>
        <w:t xml:space="preserve"> </w:t>
      </w:r>
      <m:oMath>
        <m:r>
          <m:t>2</m:t>
        </m:r>
        <m:r>
          <m:rPr>
            <m:sty m:val="p"/>
          </m:rPr>
          <m:t>:</m:t>
        </m:r>
        <m:r>
          <m:t>1</m:t>
        </m:r>
      </m:oMath>
      <w:r>
        <w:t xml:space="preserve"> </w:t>
      </w:r>
      <w:r>
        <w:t xml:space="preserve">ratio (the longer segment being closer to the vertex).</w:t>
      </w:r>
    </w:p>
    <w:p>
      <w:pPr>
        <w:pStyle w:val="Compact"/>
        <w:numPr>
          <w:ilvl w:val="0"/>
          <w:numId w:val="1019"/>
        </w:numPr>
      </w:pPr>
      <w:r>
        <w:rPr>
          <w:b/>
          <w:bCs/>
        </w:rPr>
        <w:t xml:space="preserve">Altitude:</w:t>
      </w:r>
      <w:r>
        <w:t xml:space="preserve"> </w:t>
      </w:r>
      <w:r>
        <w:t xml:space="preserve">A perpendicular segment from a vertex to the line containing the opposite side. The three altitudes intersect at the</w:t>
      </w:r>
      <w:r>
        <w:t xml:space="preserve"> </w:t>
      </w:r>
      <w:r>
        <w:rPr>
          <w:b/>
          <w:bCs/>
        </w:rPr>
        <w:t xml:space="preserve">orthocenter</w:t>
      </w:r>
      <w:r>
        <w:t xml:space="preserve">.</w:t>
      </w:r>
    </w:p>
    <w:p>
      <w:pPr>
        <w:pStyle w:val="Compact"/>
        <w:numPr>
          <w:ilvl w:val="0"/>
          <w:numId w:val="1019"/>
        </w:numPr>
      </w:pPr>
      <w:r>
        <w:rPr>
          <w:b/>
          <w:bCs/>
        </w:rPr>
        <w:t xml:space="preserve">Angle Bisector:</w:t>
      </w:r>
      <w:r>
        <w:t xml:space="preserve"> </w:t>
      </w:r>
      <w:r>
        <w:t xml:space="preserve">A ray from a vertex that divides the angle into two congruent angles. The three angle bisectors intersect at the</w:t>
      </w:r>
      <w:r>
        <w:t xml:space="preserve"> </w:t>
      </w:r>
      <w:r>
        <w:rPr>
          <w:b/>
          <w:bCs/>
        </w:rPr>
        <w:t xml:space="preserve">incenter</w:t>
      </w:r>
      <w:r>
        <w:t xml:space="preserve"> </w:t>
      </w:r>
      <w:r>
        <w:t xml:space="preserve">(the center of the inscribed circle).</w:t>
      </w:r>
    </w:p>
    <w:p>
      <w:pPr>
        <w:pStyle w:val="Compact"/>
        <w:numPr>
          <w:ilvl w:val="0"/>
          <w:numId w:val="1019"/>
        </w:numPr>
      </w:pPr>
      <w:r>
        <w:rPr>
          <w:b/>
          <w:bCs/>
        </w:rPr>
        <w:t xml:space="preserve">Perpendicular Bisector:</w:t>
      </w:r>
      <w:r>
        <w:t xml:space="preserve"> </w:t>
      </w:r>
      <w:r>
        <w:t xml:space="preserve">A line perpendicular to a side at its midpoint. The three perpendicular bisectors intersect at the</w:t>
      </w:r>
      <w:r>
        <w:t xml:space="preserve"> </w:t>
      </w:r>
      <w:r>
        <w:rPr>
          <w:b/>
          <w:bCs/>
        </w:rPr>
        <w:t xml:space="preserve">circumcenter</w:t>
      </w:r>
      <w:r>
        <w:t xml:space="preserve"> </w:t>
      </w:r>
      <w:r>
        <w:t xml:space="preserve">(the center of the circumscribed circle).</w:t>
      </w:r>
    </w:p>
    <w:p>
      <w:r>
        <w:pict>
          <v:rect style="width:0;height:1.5pt" o:hralign="center" o:hrstd="t" o:hr="t"/>
        </w:pict>
      </w:r>
    </w:p>
    <w:bookmarkEnd w:id="99"/>
    <w:bookmarkStart w:id="101" w:name="similar-triangles"/>
    <w:p>
      <w:pPr>
        <w:pStyle w:val="Heading2"/>
      </w:pPr>
      <w:r>
        <w:t xml:space="preserve">7.5 – Similar Triangles</w:t>
      </w:r>
    </w:p>
    <w:p>
      <w:pPr>
        <w:pStyle w:val="FirstParagraph"/>
      </w:pPr>
      <w:r>
        <w:rPr>
          <w:b/>
          <w:bCs/>
        </w:rPr>
        <w:t xml:space="preserve">Similar triangles</w:t>
      </w:r>
      <w:r>
        <w:t xml:space="preserve"> </w:t>
      </w:r>
      <w:r>
        <w:t xml:space="preserve">have the same shape but not necessarily the same size. Their corresponding angles are congruent, and their corresponding sides are proportional.</w:t>
      </w:r>
    </w:p>
    <w:p>
      <w:pPr>
        <w:pStyle w:val="BodyText"/>
      </w:pPr>
      <w:r>
        <w:rPr>
          <w:b/>
          <w:bCs/>
        </w:rPr>
        <w:t xml:space="preserve">Notation:</w:t>
      </w:r>
      <w:r>
        <w:t xml:space="preserve"> </w:t>
      </w:r>
      <m:oMath>
        <m:r>
          <m:rPr>
            <m:sty m:val="p"/>
          </m:rPr>
          <m:t>△</m:t>
        </m:r>
        <m:r>
          <m:t>A</m:t>
        </m:r>
        <m:r>
          <m:t>B</m:t>
        </m:r>
        <m:r>
          <m:t>C</m:t>
        </m:r>
        <m:r>
          <m:rPr>
            <m:sty m:val="p"/>
          </m:rPr>
          <m:t>∼</m:t>
        </m:r>
        <m:r>
          <m:rPr>
            <m:sty m:val="p"/>
          </m:rPr>
          <m:t>△</m:t>
        </m:r>
        <m:r>
          <m:t>D</m:t>
        </m:r>
        <m:r>
          <m:t>E</m:t>
        </m:r>
        <m:r>
          <m:t>F</m:t>
        </m:r>
      </m:oMath>
      <w:r>
        <w:t xml:space="preserve"> </w:t>
      </w:r>
      <w:r>
        <w:t xml:space="preserve">means triangle</w:t>
      </w:r>
      <w:r>
        <w:t xml:space="preserve"> </w:t>
      </w:r>
      <m:oMath>
        <m:r>
          <m:t>A</m:t>
        </m:r>
        <m:r>
          <m:t>B</m:t>
        </m:r>
        <m:r>
          <m:t>C</m:t>
        </m:r>
      </m:oMath>
      <w:r>
        <w:t xml:space="preserve"> </w:t>
      </w:r>
      <w:r>
        <w:t xml:space="preserve">is similar to triangle</w:t>
      </w:r>
      <w:r>
        <w:t xml:space="preserve"> </w:t>
      </w:r>
      <m:oMath>
        <m:r>
          <m:t>D</m:t>
        </m:r>
        <m:r>
          <m:t>E</m:t>
        </m:r>
        <m:r>
          <m:t>F</m:t>
        </m:r>
      </m:oMath>
      <w:r>
        <w:t xml:space="preserve">.</w:t>
      </w:r>
    </w:p>
    <w:p>
      <w:pPr>
        <w:pStyle w:val="BodyText"/>
      </w:pPr>
      <w:r>
        <w:rPr>
          <w:b/>
          <w:bCs/>
        </w:rPr>
        <w:t xml:space="preserve">Properties:</w:t>
      </w:r>
      <w:r>
        <w:t xml:space="preserve"> </w:t>
      </w:r>
      <w:r>
        <w:t xml:space="preserve">- Corresponding angles are equal.</w:t>
      </w:r>
      <w:r>
        <w:t xml:space="preserve"> </w:t>
      </w:r>
      <w:r>
        <w:t xml:space="preserve">- Corresponding sides are proportional:</w:t>
      </w:r>
      <w:r>
        <w:t xml:space="preserve"> </w:t>
      </w:r>
      <m:oMath>
        <m:f>
          <m:fPr>
            <m:type m:val="bar"/>
          </m:fPr>
          <m:num>
            <m:r>
              <m:t>A</m:t>
            </m:r>
            <m:r>
              <m:t>B</m:t>
            </m:r>
          </m:num>
          <m:den>
            <m:r>
              <m:t>D</m:t>
            </m:r>
            <m:r>
              <m:t>E</m:t>
            </m:r>
          </m:den>
        </m:f>
        <m:r>
          <m:rPr>
            <m:sty m:val="p"/>
          </m:rPr>
          <m:t>=</m:t>
        </m:r>
        <m:f>
          <m:fPr>
            <m:type m:val="bar"/>
          </m:fPr>
          <m:num>
            <m:r>
              <m:t>B</m:t>
            </m:r>
            <m:r>
              <m:t>C</m:t>
            </m:r>
          </m:num>
          <m:den>
            <m:r>
              <m:t>E</m:t>
            </m:r>
            <m:r>
              <m:t>F</m:t>
            </m:r>
          </m:den>
        </m:f>
        <m:r>
          <m:rPr>
            <m:sty m:val="p"/>
          </m:rPr>
          <m:t>=</m:t>
        </m:r>
        <m:f>
          <m:fPr>
            <m:type m:val="bar"/>
          </m:fPr>
          <m:num>
            <m:r>
              <m:t>A</m:t>
            </m:r>
            <m:r>
              <m:t>C</m:t>
            </m:r>
          </m:num>
          <m:den>
            <m:r>
              <m:t>D</m:t>
            </m:r>
            <m:r>
              <m:t>F</m:t>
            </m:r>
          </m:den>
        </m:f>
      </m:oMath>
      <w:r>
        <w:t xml:space="preserve">.</w:t>
      </w:r>
      <w:r>
        <w:t xml:space="preserve"> </w:t>
      </w:r>
      <w:r>
        <w:t xml:space="preserve">- The ratio of their areas equals the</w:t>
      </w:r>
      <w:r>
        <w:t xml:space="preserve"> </w:t>
      </w:r>
      <w:r>
        <w:rPr>
          <w:b/>
          <w:bCs/>
        </w:rPr>
        <w:t xml:space="preserve">square</w:t>
      </w:r>
      <w:r>
        <w:t xml:space="preserve"> </w:t>
      </w:r>
      <w:r>
        <w:t xml:space="preserve">of the ratio of corresponding sides.</w:t>
      </w:r>
      <w:r>
        <w:t xml:space="preserve"> </w:t>
      </w:r>
      <w:r>
        <w:t xml:space="preserve">- The ratio of their perimeters equals the ratio of corresponding sides.</w:t>
      </w:r>
    </w:p>
    <w:p>
      <w:pPr>
        <w:pStyle w:val="BodyText"/>
      </w:pPr>
      <w:r>
        <w:rPr>
          <w:b/>
          <w:bCs/>
        </w:rPr>
        <w:t xml:space="preserve">Similarity Criteria:</w:t>
      </w:r>
    </w:p>
    <w:p>
      <w:pPr>
        <w:pStyle w:val="Compact"/>
        <w:numPr>
          <w:ilvl w:val="0"/>
          <w:numId w:val="1020"/>
        </w:numPr>
      </w:pPr>
      <w:r>
        <w:rPr>
          <w:b/>
          <w:bCs/>
        </w:rPr>
        <w:t xml:space="preserve">AA (Angle-Angle):</w:t>
      </w:r>
      <w:r>
        <w:t xml:space="preserve"> </w:t>
      </w:r>
      <w:r>
        <w:t xml:space="preserve">If two angles of one triangle are congruent to two angles of another, the triangles are similar.</w:t>
      </w:r>
    </w:p>
    <w:p>
      <w:pPr>
        <w:pStyle w:val="Compact"/>
        <w:numPr>
          <w:ilvl w:val="0"/>
          <w:numId w:val="1020"/>
        </w:numPr>
      </w:pPr>
      <w:r>
        <w:rPr>
          <w:b/>
          <w:bCs/>
        </w:rPr>
        <w:t xml:space="preserve">SSS (Side-Side-Side):</w:t>
      </w:r>
      <w:r>
        <w:t xml:space="preserve"> </w:t>
      </w:r>
      <w:r>
        <w:t xml:space="preserve">If all three corresponding sides are proportional, the triangles are similar.</w:t>
      </w:r>
    </w:p>
    <w:p>
      <w:pPr>
        <w:pStyle w:val="Compact"/>
        <w:numPr>
          <w:ilvl w:val="0"/>
          <w:numId w:val="1020"/>
        </w:numPr>
      </w:pPr>
      <w:r>
        <w:rPr>
          <w:b/>
          <w:bCs/>
        </w:rPr>
        <w:t xml:space="preserve">SAS (Side-Angle-Side):</w:t>
      </w:r>
      <w:r>
        <w:t xml:space="preserve"> </w:t>
      </w:r>
      <w:r>
        <w:t xml:space="preserve">If two corresponding sides are proportional and the included angle is congruent, the triangles are similar.</w:t>
      </w:r>
    </w:p>
    <w:p>
      <w:pPr>
        <w:pStyle w:val="FirstParagraph"/>
      </w:pPr>
      <w:r>
        <w:rPr>
          <w:b/>
          <w:bCs/>
        </w:rPr>
        <w:t xml:space="preserve">Common Similarity Configurations on the SAT:</w:t>
      </w:r>
    </w:p>
    <w:p>
      <w:pPr>
        <w:numPr>
          <w:ilvl w:val="0"/>
          <w:numId w:val="1021"/>
        </w:numPr>
      </w:pPr>
      <w:r>
        <w:rPr>
          <w:b/>
          <w:bCs/>
        </w:rPr>
        <w:t xml:space="preserve">Parallel Line in a Triangle:</w:t>
      </w:r>
      <w:r>
        <w:t xml:space="preserve"> </w:t>
      </w:r>
      <w:r>
        <w:t xml:space="preserve">If a line is parallel to one side of a triangle and intersects the other two sides, it creates a smaller triangle similar to the original.</w:t>
      </w:r>
    </w:p>
    <w:p>
      <w:pPr>
        <w:numPr>
          <w:ilvl w:val="0"/>
          <w:numId w:val="1021"/>
        </w:numPr>
      </w:pPr>
      <w:r>
        <w:rPr>
          <w:b/>
          <w:bCs/>
        </w:rPr>
        <w:t xml:space="preserve">Altitude to the Hypotenuse:</w:t>
      </w:r>
      <w:r>
        <w:t xml:space="preserve"> </w:t>
      </w:r>
      <w:r>
        <w:t xml:space="preserve">In a right triangle, the altitude drawn to the hypotenuse creates two smaller right triangles. All three triangles (the original and the two smaller ones) are similar. This configuration also yields the</w:t>
      </w:r>
      <w:r>
        <w:t xml:space="preserve"> </w:t>
      </w:r>
      <w:r>
        <w:rPr>
          <w:b/>
          <w:bCs/>
        </w:rPr>
        <w:t xml:space="preserve">Geometric Mean Theorem</w:t>
      </w:r>
      <w:r>
        <w:t xml:space="preserve">: if the hypotenuse is divided into segments of length</w:t>
      </w:r>
      <w:r>
        <w:t xml:space="preserve"> </w:t>
      </w:r>
      <m:oMath>
        <m:r>
          <m:t>p</m:t>
        </m:r>
      </m:oMath>
      <w:r>
        <w:t xml:space="preserve"> </w:t>
      </w:r>
      <w:r>
        <w:t xml:space="preserve">and</w:t>
      </w:r>
      <w:r>
        <w:t xml:space="preserve"> </w:t>
      </w:r>
      <m:oMath>
        <m:r>
          <m:t>q</m:t>
        </m:r>
      </m:oMath>
      <w:r>
        <w:t xml:space="preserve">, then the altitude</w:t>
      </w:r>
      <w:r>
        <w:t xml:space="preserve"> </w:t>
      </w:r>
      <m:oMath>
        <m:r>
          <m:t>h</m:t>
        </m:r>
      </m:oMath>
      <w:r>
        <w:t xml:space="preserve"> </w:t>
      </w:r>
      <w:r>
        <w:t xml:space="preserve">satisfies</w:t>
      </w:r>
      <w:r>
        <w:t xml:space="preserve"> </w:t>
      </w:r>
      <m:oMath>
        <m:sSup>
          <m:e>
            <m:r>
              <m:t>h</m:t>
            </m:r>
          </m:e>
          <m:sup>
            <m:r>
              <m:t>2</m:t>
            </m:r>
          </m:sup>
        </m:sSup>
        <m:r>
          <m:rPr>
            <m:sty m:val="p"/>
          </m:rPr>
          <m:t>=</m:t>
        </m:r>
        <m:r>
          <m:t>p</m:t>
        </m:r>
        <m:r>
          <m:rPr>
            <m:sty m:val="p"/>
          </m:rPr>
          <m:t>⋅</m:t>
        </m:r>
        <m:r>
          <m:t>q</m:t>
        </m:r>
      </m:oMath>
      <w:r>
        <w:t xml:space="preserve">.</w:t>
      </w:r>
    </w:p>
    <w:bookmarkStart w:id="100" w:name="congruent-triangles"/>
    <w:p>
      <w:pPr>
        <w:pStyle w:val="Heading3"/>
      </w:pPr>
      <w:r>
        <w:t xml:space="preserve">7.5.1 – Congruent Triangles</w:t>
      </w:r>
    </w:p>
    <w:p>
      <w:pPr>
        <w:pStyle w:val="FirstParagraph"/>
      </w:pPr>
      <w:r>
        <w:rPr>
          <w:b/>
          <w:bCs/>
        </w:rPr>
        <w:t xml:space="preserve">Congruent triangles</w:t>
      </w:r>
      <w:r>
        <w:t xml:space="preserve"> </w:t>
      </w:r>
      <w:r>
        <w:t xml:space="preserve">are identical in both shape and size. All corresponding sides and angles are equal.</w:t>
      </w:r>
    </w:p>
    <w:p>
      <w:pPr>
        <w:pStyle w:val="BodyText"/>
      </w:pPr>
      <w:r>
        <w:rPr>
          <w:b/>
          <w:bCs/>
        </w:rPr>
        <w:t xml:space="preserve">Congruence Criteria:</w:t>
      </w:r>
    </w:p>
    <w:p>
      <w:pPr>
        <w:pStyle w:val="Compact"/>
        <w:numPr>
          <w:ilvl w:val="0"/>
          <w:numId w:val="1022"/>
        </w:numPr>
      </w:pPr>
      <w:r>
        <w:rPr>
          <w:b/>
          <w:bCs/>
        </w:rPr>
        <w:t xml:space="preserve">SSS:</w:t>
      </w:r>
      <w:r>
        <w:t xml:space="preserve"> </w:t>
      </w:r>
      <w:r>
        <w:t xml:space="preserve">All three corresponding sides are equal.</w:t>
      </w:r>
    </w:p>
    <w:p>
      <w:pPr>
        <w:pStyle w:val="Compact"/>
        <w:numPr>
          <w:ilvl w:val="0"/>
          <w:numId w:val="1022"/>
        </w:numPr>
      </w:pPr>
      <w:r>
        <w:rPr>
          <w:b/>
          <w:bCs/>
        </w:rPr>
        <w:t xml:space="preserve">SAS:</w:t>
      </w:r>
      <w:r>
        <w:t xml:space="preserve"> </w:t>
      </w:r>
      <w:r>
        <w:t xml:space="preserve">Two corresponding sides and the included angle are equal.</w:t>
      </w:r>
    </w:p>
    <w:p>
      <w:pPr>
        <w:pStyle w:val="Compact"/>
        <w:numPr>
          <w:ilvl w:val="0"/>
          <w:numId w:val="1022"/>
        </w:numPr>
      </w:pPr>
      <w:r>
        <w:t xml:space="preserve">**ASA and the included side are equal.</w:t>
      </w:r>
    </w:p>
    <w:p>
      <w:pPr>
        <w:pStyle w:val="Compact"/>
        <w:numPr>
          <w:ilvl w:val="0"/>
          <w:numId w:val="1022"/>
        </w:numPr>
      </w:pPr>
      <w:r>
        <w:rPr>
          <w:b/>
          <w:bCs/>
        </w:rPr>
        <w:t xml:space="preserve">AAS:</w:t>
      </w:r>
      <w:r>
        <w:t xml:space="preserve"> </w:t>
      </w:r>
      <w:r>
        <w:t xml:space="preserve">Two corresponding angles and a non-included side are equal.</w:t>
      </w:r>
    </w:p>
    <w:p>
      <w:pPr>
        <w:pStyle w:val="Compact"/>
        <w:numPr>
          <w:ilvl w:val="0"/>
          <w:numId w:val="1022"/>
        </w:numPr>
      </w:pPr>
      <w:r>
        <w:rPr>
          <w:b/>
          <w:bCs/>
        </w:rPr>
        <w:t xml:space="preserve">HL (Hypotenuse-Leg):</w:t>
      </w:r>
      <w:r>
        <w:t xml:space="preserve"> </w:t>
      </w:r>
      <w:r>
        <w:t xml:space="preserve">In right triangles, if the hypotenuse and one leg are equal, the triangles are congruent.</w:t>
      </w:r>
    </w:p>
    <w:p>
      <w:pPr>
        <w:pStyle w:val="FirstParagraph"/>
      </w:pPr>
      <w:r>
        <w:rPr>
          <w:b/>
          <w:bCs/>
        </w:rPr>
        <w:t xml:space="preserve">Important:</w:t>
      </w:r>
      <w:r>
        <w:t xml:space="preserve"> </w:t>
      </w:r>
      <w:r>
        <w:t xml:space="preserve">AAA establishes similarity,</w:t>
      </w:r>
      <w:r>
        <w:t xml:space="preserve"> </w:t>
      </w:r>
      <w:r>
        <w:rPr>
          <w:b/>
          <w:bCs/>
        </w:rPr>
        <w:t xml:space="preserve">not</w:t>
      </w:r>
      <w:r>
        <w:t xml:space="preserve"> </w:t>
      </w:r>
      <w:r>
        <w:t xml:space="preserve">congruence. SSA does</w:t>
      </w:r>
      <w:r>
        <w:t xml:space="preserve"> </w:t>
      </w:r>
      <w:r>
        <w:rPr>
          <w:b/>
          <w:bCs/>
        </w:rPr>
        <w:t xml:space="preserve">not</w:t>
      </w:r>
      <w:r>
        <w:t xml:space="preserve"> </w:t>
      </w:r>
      <w:r>
        <w:t xml:space="preserve">guarantee congruence (the</w:t>
      </w:r>
      <w:r>
        <w:t xml:space="preserve"> </w:t>
      </w:r>
      <w:r>
        <w:t xml:space="preserve">“</w:t>
      </w:r>
      <w:r>
        <w:t xml:space="preserve">ambiguous case</w:t>
      </w:r>
      <w:r>
        <w:t xml:space="preserve">”</w:t>
      </w:r>
      <w:r>
        <w:t xml:space="preserve">).</w:t>
      </w:r>
    </w:p>
    <w:p>
      <w:r>
        <w:pict>
          <v:rect style="width:0;height:1.5pt" o:hralign="center" o:hrstd="t" o:hr="t"/>
        </w:pict>
      </w:r>
    </w:p>
    <w:bookmarkEnd w:id="100"/>
    <w:bookmarkEnd w:id="101"/>
    <w:bookmarkStart w:id="111" w:name="polygons"/>
    <w:p>
      <w:pPr>
        <w:pStyle w:val="Heading2"/>
      </w:pPr>
      <w:r>
        <w:t xml:space="preserve">7.6 – Polygons</w:t>
      </w:r>
    </w:p>
    <w:bookmarkStart w:id="102" w:name="polygon-angle-sum-formula"/>
    <w:p>
      <w:pPr>
        <w:pStyle w:val="Heading3"/>
      </w:pPr>
      <w:r>
        <w:t xml:space="preserve">7.6.1 – Polygon Angle Sum Formula</w:t>
      </w:r>
    </w:p>
    <w:p>
      <w:pPr>
        <w:pStyle w:val="FirstParagraph"/>
      </w:pPr>
      <w:r>
        <w:t xml:space="preserve">The sum of the interior angles of an</w:t>
      </w:r>
      <w:r>
        <w:t xml:space="preserve"> </w:t>
      </w:r>
      <m:oMath>
        <m:r>
          <m:t>n</m:t>
        </m:r>
      </m:oMath>
      <w:r>
        <w:t xml:space="preserve">-sided polygon:</w:t>
      </w:r>
    </w:p>
    <w:p>
      <w:pPr>
        <w:pStyle w:val="BodyText"/>
      </w:pPr>
      <m:oMathPara>
        <m:oMathParaPr>
          <m:jc m:val="center"/>
        </m:oMathParaPr>
        <m:oMath>
          <m:r>
            <m:rPr>
              <m:nor/>
              <m:sty m:val="p"/>
            </m:rPr>
            <m:t>Sum of Interior Angles</m:t>
          </m:r>
          <m:r>
            <m:rPr>
              <m:sty m:val="p"/>
            </m:rPr>
            <m:t>=</m:t>
          </m:r>
          <m:d>
            <m:dPr>
              <m:begChr m:val="("/>
              <m:endChr m:val=")"/>
              <m:sepChr m:val=""/>
              <m:grow/>
            </m:dPr>
            <m:e>
              <m:r>
                <m:t>n</m:t>
              </m:r>
              <m:r>
                <m:rPr>
                  <m:sty m:val="p"/>
                </m:rPr>
                <m:t>−</m:t>
              </m:r>
              <m:r>
                <m:t>2</m:t>
              </m:r>
            </m:e>
          </m:d>
          <m:r>
            <m:rPr>
              <m:sty m:val="p"/>
            </m:rPr>
            <m:t>×</m:t>
          </m:r>
          <m:sSup>
            <m:e>
              <m:r>
                <m:t>180</m:t>
              </m:r>
            </m:e>
            <m:sup>
              <m:r>
                <m:rPr>
                  <m:sty m:val="p"/>
                </m:rPr>
                <m:t>∘</m:t>
              </m:r>
            </m:sup>
          </m:sSup>
        </m:oMath>
      </m:oMathPara>
    </w:p>
    <w:p>
      <w:pPr>
        <w:pStyle w:val="FirstParagraph"/>
      </w:pPr>
      <w:r>
        <w:rPr>
          <w:b/>
          <w:bCs/>
        </w:rPr>
        <w:t xml:space="preserve">Derivation:</w:t>
      </w:r>
      <w:r>
        <w:t xml:space="preserve"> </w:t>
      </w:r>
      <w:r>
        <w:t xml:space="preserve">Any</w:t>
      </w:r>
      <w:r>
        <w:t xml:space="preserve"> </w:t>
      </w:r>
      <m:oMath>
        <m:r>
          <m:t>n</m:t>
        </m:r>
      </m:oMath>
      <w:r>
        <w:t xml:space="preserve">-gon can be divided into</w:t>
      </w:r>
      <w:r>
        <w:t xml:space="preserve"> </w:t>
      </w:r>
      <m:oMath>
        <m:d>
          <m:dPr>
            <m:begChr m:val="("/>
            <m:endChr m:val=")"/>
            <m:sepChr m:val=""/>
            <m:grow/>
          </m:dPr>
          <m:e>
            <m:r>
              <m:t>n</m:t>
            </m:r>
            <m:r>
              <m:rPr>
                <m:sty m:val="p"/>
              </m:rPr>
              <m:t>−</m:t>
            </m:r>
            <m:r>
              <m:t>2</m:t>
            </m:r>
          </m:e>
        </m:d>
      </m:oMath>
      <w:r>
        <w:t xml:space="preserve"> </w:t>
      </w:r>
      <w:r>
        <w:t xml:space="preserve">triangles by drawing diagonals from a single vertex. Since each triangle has an angle sum of</w:t>
      </w:r>
      <w:r>
        <w:t xml:space="preserve"> </w:t>
      </w:r>
      <m:oMath>
        <m:sSup>
          <m:e>
            <m:r>
              <m:t>180</m:t>
            </m:r>
          </m:e>
          <m:sup>
            <m:r>
              <m:rPr>
                <m:sty m:val="p"/>
              </m:rPr>
              <m:t>∘</m:t>
            </m:r>
          </m:sup>
        </m:sSup>
      </m:oMath>
      <w:r>
        <w:t xml:space="preserve">, the total is</w:t>
      </w:r>
      <w:r>
        <w:t xml:space="preserve"> </w:t>
      </w:r>
      <m:oMath>
        <m:d>
          <m:dPr>
            <m:begChr m:val="("/>
            <m:endChr m:val=")"/>
            <m:sepChr m:val=""/>
            <m:grow/>
          </m:dPr>
          <m:e>
            <m:r>
              <m:t>n</m:t>
            </m:r>
            <m:r>
              <m:rPr>
                <m:sty m:val="p"/>
              </m:rPr>
              <m:t>−</m:t>
            </m:r>
            <m:r>
              <m:t>2</m:t>
            </m:r>
          </m:e>
        </m:d>
        <m:r>
          <m:rPr>
            <m:sty m:val="p"/>
          </m:rPr>
          <m:t>×</m:t>
        </m:r>
        <m:sSup>
          <m:e>
            <m:r>
              <m:t>180</m:t>
            </m:r>
          </m:e>
          <m:sup>
            <m:r>
              <m:rPr>
                <m:sty m:val="p"/>
              </m:rPr>
              <m:t>∘</m:t>
            </m:r>
          </m:sup>
        </m:sSup>
      </m:oMath>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Polygon</w:t>
            </w:r>
          </w:p>
        </w:tc>
        <w:tc>
          <w:tcPr/>
          <w:p>
            <w:pPr>
              <w:pStyle w:val="Compact"/>
              <w:jc w:val="left"/>
            </w:pPr>
            <w:r>
              <w:t xml:space="preserve">Sides (</w:t>
            </w:r>
            <m:oMath>
              <m:r>
                <m:t>n</m:t>
              </m:r>
            </m:oMath>
            <w:r>
              <w:t xml:space="preserve">)</w:t>
            </w:r>
          </w:p>
        </w:tc>
        <w:tc>
          <w:tcPr/>
          <w:p>
            <w:pPr>
              <w:pStyle w:val="Compact"/>
              <w:jc w:val="left"/>
            </w:pPr>
            <w:r>
              <w:t xml:space="preserve">Sum of Interior Angles</w:t>
            </w:r>
          </w:p>
        </w:tc>
      </w:tr>
      <w:tr>
        <w:tc>
          <w:tcPr/>
          <w:p>
            <w:pPr>
              <w:pStyle w:val="Compact"/>
              <w:jc w:val="left"/>
            </w:pPr>
            <w:r>
              <w:t xml:space="preserve">Triangle</w:t>
            </w:r>
          </w:p>
        </w:tc>
        <w:tc>
          <w:tcPr/>
          <w:p>
            <w:pPr>
              <w:pStyle w:val="Compact"/>
              <w:jc w:val="left"/>
            </w:pPr>
            <w:r>
              <w:t xml:space="preserve">3</w:t>
            </w:r>
          </w:p>
        </w:tc>
        <w:tc>
          <w:tcPr/>
          <w:p>
            <w:pPr>
              <w:pStyle w:val="Compact"/>
              <w:jc w:val="left"/>
            </w:pPr>
            <m:oMath>
              <m:sSup>
                <m:e>
                  <m:r>
                    <m:t>180</m:t>
                  </m:r>
                </m:e>
                <m:sup>
                  <m:r>
                    <m:rPr>
                      <m:sty m:val="p"/>
                    </m:rPr>
                    <m:t>∘</m:t>
                  </m:r>
                </m:sup>
              </m:sSup>
            </m:oMath>
          </w:p>
        </w:tc>
      </w:tr>
      <w:tr>
        <w:tc>
          <w:tcPr/>
          <w:p>
            <w:pPr>
              <w:pStyle w:val="Compact"/>
              <w:jc w:val="left"/>
            </w:pPr>
            <w:r>
              <w:t xml:space="preserve">Quadrilateral</w:t>
            </w:r>
          </w:p>
        </w:tc>
        <w:tc>
          <w:tcPr/>
          <w:p>
            <w:pPr>
              <w:pStyle w:val="Compact"/>
              <w:jc w:val="left"/>
            </w:pPr>
            <w:r>
              <w:t xml:space="preserve">4</w:t>
            </w:r>
          </w:p>
        </w:tc>
        <w:tc>
          <w:tcPr/>
          <w:p>
            <w:pPr>
              <w:pStyle w:val="Compact"/>
              <w:jc w:val="left"/>
            </w:pPr>
            <m:oMath>
              <m:sSup>
                <m:e>
                  <m:r>
                    <m:t>360</m:t>
                  </m:r>
                </m:e>
                <m:sup>
                  <m:r>
                    <m:rPr>
                      <m:sty m:val="p"/>
                    </m:rPr>
                    <m:t>∘</m:t>
                  </m:r>
                </m:sup>
              </m:sSup>
            </m:oMath>
          </w:p>
        </w:tc>
      </w:tr>
      <w:tr>
        <w:tc>
          <w:tcPr/>
          <w:p>
            <w:pPr>
              <w:pStyle w:val="Compact"/>
              <w:jc w:val="left"/>
            </w:pPr>
            <w:r>
              <w:t xml:space="preserve">Pentagon</w:t>
            </w:r>
          </w:p>
        </w:tc>
        <w:tc>
          <w:tcPr/>
          <w:p>
            <w:pPr>
              <w:pStyle w:val="Compact"/>
              <w:jc w:val="left"/>
            </w:pPr>
            <w:r>
              <w:t xml:space="preserve">5</w:t>
            </w:r>
          </w:p>
        </w:tc>
        <w:tc>
          <w:tcPr/>
          <w:p>
            <w:pPr>
              <w:pStyle w:val="Compact"/>
              <w:jc w:val="left"/>
            </w:pPr>
            <m:oMath>
              <m:sSup>
                <m:e>
                  <m:r>
                    <m:t>540</m:t>
                  </m:r>
                </m:e>
                <m:sup>
                  <m:r>
                    <m:rPr>
                      <m:sty m:val="p"/>
                    </m:rPr>
                    <m:t>∘</m:t>
                  </m:r>
                </m:sup>
              </m:sSup>
            </m:oMath>
          </w:p>
        </w:tc>
      </w:tr>
      <w:tr>
        <w:tc>
          <w:tcPr/>
          <w:p>
            <w:pPr>
              <w:pStyle w:val="Compact"/>
              <w:jc w:val="left"/>
            </w:pPr>
            <w:r>
              <w:t xml:space="preserve">Hexagon</w:t>
            </w:r>
          </w:p>
        </w:tc>
        <w:tc>
          <w:tcPr/>
          <w:p>
            <w:pPr>
              <w:pStyle w:val="Compact"/>
              <w:jc w:val="left"/>
            </w:pPr>
            <w:r>
              <w:t xml:space="preserve">6</w:t>
            </w:r>
          </w:p>
        </w:tc>
        <w:tc>
          <w:tcPr/>
          <w:p>
            <w:pPr>
              <w:pStyle w:val="Compact"/>
              <w:jc w:val="left"/>
            </w:pPr>
            <m:oMath>
              <m:sSup>
                <m:e>
                  <m:r>
                    <m:t>720</m:t>
                  </m:r>
                </m:e>
                <m:sup>
                  <m:r>
                    <m:rPr>
                      <m:sty m:val="p"/>
                    </m:rPr>
                    <m:t>∘</m:t>
                  </m:r>
                </m:sup>
              </m:sSup>
            </m:oMath>
          </w:p>
        </w:tc>
      </w:tr>
      <w:tr>
        <w:tc>
          <w:tcPr/>
          <w:p>
            <w:pPr>
              <w:pStyle w:val="Compact"/>
              <w:jc w:val="left"/>
            </w:pPr>
            <w:r>
              <w:t xml:space="preserve">Octagon</w:t>
            </w:r>
          </w:p>
        </w:tc>
        <w:tc>
          <w:tcPr/>
          <w:p>
            <w:pPr>
              <w:pStyle w:val="Compact"/>
              <w:jc w:val="left"/>
            </w:pPr>
            <w:r>
              <w:t xml:space="preserve">8</w:t>
            </w:r>
          </w:p>
        </w:tc>
        <w:tc>
          <w:tcPr/>
          <w:p>
            <w:pPr>
              <w:pStyle w:val="Compact"/>
              <w:jc w:val="left"/>
            </w:pPr>
            <m:oMath>
              <m:sSup>
                <m:e>
                  <m:r>
                    <m:t>1080</m:t>
                  </m:r>
                </m:e>
                <m:sup>
                  <m:r>
                    <m:rPr>
                      <m:sty m:val="p"/>
                    </m:rPr>
                    <m:t>∘</m:t>
                  </m:r>
                </m:sup>
              </m:sSup>
            </m:oMath>
          </w:p>
        </w:tc>
      </w:tr>
      <w:tr>
        <w:tc>
          <w:tcPr/>
          <w:p>
            <w:pPr>
              <w:pStyle w:val="Compact"/>
              <w:jc w:val="left"/>
            </w:pPr>
            <w:r>
              <w:t xml:space="preserve">Decagon</w:t>
            </w:r>
          </w:p>
        </w:tc>
        <w:tc>
          <w:tcPr/>
          <w:p>
            <w:pPr>
              <w:pStyle w:val="Compact"/>
              <w:jc w:val="left"/>
            </w:pPr>
            <w:r>
              <w:t xml:space="preserve">10</w:t>
            </w:r>
          </w:p>
        </w:tc>
        <w:tc>
          <w:tcPr/>
          <w:p>
            <w:pPr>
              <w:pStyle w:val="Compact"/>
              <w:jc w:val="left"/>
            </w:pPr>
            <m:oMath>
              <m:sSup>
                <m:e>
                  <m:r>
                    <m:t>1440</m:t>
                  </m:r>
                </m:e>
                <m:sup>
                  <m:r>
                    <m:rPr>
                      <m:sty m:val="p"/>
                    </m:rPr>
                    <m:t>∘</m:t>
                  </m:r>
                </m:sup>
              </m:sSup>
            </m:oMath>
          </w:p>
        </w:tc>
      </w:tr>
    </w:tbl>
    <w:bookmarkEnd w:id="102"/>
    <w:bookmarkStart w:id="103" w:name="regular-polygons"/>
    <w:p>
      <w:pPr>
        <w:pStyle w:val="Heading3"/>
      </w:pPr>
      <w:r>
        <w:t xml:space="preserve">7.6.2 – Regular Polygons</w:t>
      </w:r>
    </w:p>
    <w:p>
      <w:pPr>
        <w:pStyle w:val="FirstParagraph"/>
      </w:pPr>
      <w:r>
        <w:t xml:space="preserve">A</w:t>
      </w:r>
      <w:r>
        <w:t xml:space="preserve"> </w:t>
      </w:r>
      <w:r>
        <w:rPr>
          <w:b/>
          <w:bCs/>
        </w:rPr>
        <w:t xml:space="preserve">regular polygon</w:t>
      </w:r>
      <w:r>
        <w:t xml:space="preserve"> </w:t>
      </w:r>
      <w:r>
        <w:t xml:space="preserve">has all sides congruent and all angles congruent.</w:t>
      </w:r>
    </w:p>
    <w:p>
      <w:pPr>
        <w:pStyle w:val="BodyText"/>
      </w:pPr>
      <m:oMathPara>
        <m:oMathParaPr>
          <m:jc m:val="center"/>
        </m:oMathParaPr>
        <m:oMath>
          <m:r>
            <m:rPr>
              <m:nor/>
              <m:sty m:val="p"/>
            </m:rPr>
            <m:t>Each Interior Angle</m:t>
          </m:r>
          <m:r>
            <m:rPr>
              <m:sty m:val="p"/>
            </m:rPr>
            <m:t>=</m:t>
          </m:r>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oMath>
      </m:oMathPara>
    </w:p>
    <w:p>
      <w:pPr>
        <w:pStyle w:val="FirstParagraph"/>
      </w:pPr>
      <m:oMathPara>
        <m:oMathParaPr>
          <m:jc m:val="center"/>
        </m:oMathParaPr>
        <m:oMath>
          <m:r>
            <m:rPr>
              <m:nor/>
              <m:sty m:val="p"/>
            </m:rPr>
            <m:t>Each Exterior Angle</m:t>
          </m:r>
          <m:r>
            <m:rPr>
              <m:sty m:val="p"/>
            </m:rPr>
            <m:t>=</m:t>
          </m:r>
          <m:f>
            <m:fPr>
              <m:type m:val="bar"/>
            </m:fPr>
            <m:num>
              <m:sSup>
                <m:e>
                  <m:r>
                    <m:t>360</m:t>
                  </m:r>
                </m:e>
                <m:sup>
                  <m:r>
                    <m:rPr>
                      <m:sty m:val="p"/>
                    </m:rPr>
                    <m:t>∘</m:t>
                  </m:r>
                </m:sup>
              </m:sSup>
            </m:num>
            <m:den>
              <m:r>
                <m:t>n</m:t>
              </m:r>
            </m:den>
          </m:f>
        </m:oMath>
      </m:oMathPara>
    </w:p>
    <w:p>
      <w:pPr>
        <w:pStyle w:val="FirstParagraph"/>
      </w:pPr>
      <w:r>
        <w:rPr>
          <w:b/>
          <w:bCs/>
        </w:rPr>
        <w:t xml:space="preserve">Key Fact:</w:t>
      </w:r>
      <w:r>
        <w:t xml:space="preserve"> </w:t>
      </w:r>
      <w:r>
        <w:t xml:space="preserve">The sum of the exterior angles of</w:t>
      </w:r>
      <w:r>
        <w:t xml:space="preserve"> </w:t>
      </w:r>
      <w:r>
        <w:rPr>
          <w:b/>
          <w:bCs/>
        </w:rPr>
        <w:t xml:space="preserve">any</w:t>
      </w:r>
      <w:r>
        <w:t xml:space="preserve"> </w:t>
      </w:r>
      <w:r>
        <w:t xml:space="preserve">polygon (regular or not), taking one exterior angle at each vertex, is always</w:t>
      </w:r>
      <w:r>
        <w:t xml:space="preserve"> </w:t>
      </w:r>
      <m:oMath>
        <m:sSup>
          <m:e>
            <m:r>
              <m:t>360</m:t>
            </m:r>
          </m:e>
          <m:sup>
            <m:r>
              <m:rPr>
                <m:sty m:val="p"/>
              </m:rPr>
              <m:t>∘</m:t>
            </m:r>
          </m:sup>
        </m:sSup>
      </m:oMath>
      <w:r>
        <w:t xml:space="preserve">.</w:t>
      </w:r>
    </w:p>
    <w:bookmarkEnd w:id="103"/>
    <w:bookmarkStart w:id="109" w:name="quadrilaterals"/>
    <w:p>
      <w:pPr>
        <w:pStyle w:val="Heading3"/>
      </w:pPr>
      <w:r>
        <w:t xml:space="preserve">7.6.3 – Quadrilaterals</w:t>
      </w:r>
    </w:p>
    <w:bookmarkStart w:id="104" w:name="parallelogram"/>
    <w:p>
      <w:pPr>
        <w:pStyle w:val="Heading4"/>
      </w:pPr>
      <w:r>
        <w:t xml:space="preserve">Parallelogram</w:t>
      </w:r>
    </w:p>
    <w:p>
      <w:pPr>
        <w:pStyle w:val="FirstParagraph"/>
      </w:pPr>
      <w:r>
        <w:t xml:space="preserve">A quadrilateral with both pairs of opposite sides parallel.</w:t>
      </w:r>
    </w:p>
    <w:p>
      <w:pPr>
        <w:pStyle w:val="BodyText"/>
      </w:pPr>
      <w:r>
        <w:rPr>
          <w:b/>
          <w:bCs/>
        </w:rPr>
        <w:t xml:space="preserve">Properties:</w:t>
      </w:r>
      <w:r>
        <w:t xml:space="preserve"> </w:t>
      </w:r>
      <w:r>
        <w:t xml:space="preserve">- Opposite sides are parallel and congruent.</w:t>
      </w:r>
      <w:r>
        <w:t xml:space="preserve"> </w:t>
      </w:r>
      <w:r>
        <w:t xml:space="preserve">- Opposite angles are congruent.</w:t>
      </w:r>
      <w:r>
        <w:t xml:space="preserve"> </w:t>
      </w:r>
      <w:r>
        <w:t xml:space="preserve">- Consecutive angles are supplementary.</w:t>
      </w:r>
      <w:r>
        <w:t xml:space="preserve"> </w:t>
      </w:r>
      <w:r>
        <w:t xml:space="preserve">- Diagonals bisect each other.</w:t>
      </w:r>
      <w:r>
        <w:t xml:space="preserve"> </w:t>
      </w:r>
      <w:r>
        <w:t xml:space="preserve">- Area</w:t>
      </w:r>
      <w:r>
        <w:t xml:space="preserve"> </w:t>
      </w:r>
      <m:oMath>
        <m:r>
          <m:rPr>
            <m:sty m:val="p"/>
          </m:rPr>
          <m:t>=</m:t>
        </m:r>
        <m:r>
          <m:t>b</m:t>
        </m:r>
        <m:r>
          <m:t>h</m:t>
        </m:r>
      </m:oMath>
      <w:r>
        <w:t xml:space="preserve"> </w:t>
      </w:r>
      <w:r>
        <w:t xml:space="preserve">(base</w:t>
      </w:r>
      <w:r>
        <w:t xml:space="preserve"> </w:t>
      </w:r>
      <m:oMath>
        <m:r>
          <m:rPr>
            <m:sty m:val="p"/>
          </m:rPr>
          <m:t>×</m:t>
        </m:r>
      </m:oMath>
      <w:r>
        <w:t xml:space="preserve"> </w:t>
      </w:r>
      <w:r>
        <w:t xml:space="preserve">height).</w:t>
      </w:r>
    </w:p>
    <w:bookmarkEnd w:id="104"/>
    <w:bookmarkStart w:id="105" w:name="rectangle"/>
    <w:p>
      <w:pPr>
        <w:pStyle w:val="Heading4"/>
      </w:pPr>
      <w:r>
        <w:t xml:space="preserve">Rectangle</w:t>
      </w:r>
    </w:p>
    <w:p>
      <w:pPr>
        <w:pStyle w:val="FirstParagraph"/>
      </w:pPr>
      <w:r>
        <w:t xml:space="preserve">A parallelogram with four right angles.</w:t>
      </w:r>
    </w:p>
    <w:p>
      <w:pPr>
        <w:pStyle w:val="BodyText"/>
      </w:pPr>
      <w:r>
        <w:rPr>
          <w:b/>
          <w:bCs/>
        </w:rPr>
        <w:t xml:space="preserve">Properties:</w:t>
      </w:r>
      <w:r>
        <w:t xml:space="preserve"> </w:t>
      </w:r>
      <w:r>
        <w:t xml:space="preserve">- All properties of a parallelogram apply.</w:t>
      </w:r>
      <w:r>
        <w:t xml:space="preserve"> </w:t>
      </w:r>
      <w:r>
        <w:t xml:space="preserve">- All angles are</w:t>
      </w:r>
      <w:r>
        <w:t xml:space="preserve"> </w:t>
      </w:r>
      <m:oMath>
        <m:sSup>
          <m:e>
            <m:r>
              <m:t>90</m:t>
            </m:r>
          </m:e>
          <m:sup>
            <m:r>
              <m:rPr>
                <m:sty m:val="p"/>
              </m:rPr>
              <m:t>∘</m:t>
            </m:r>
          </m:sup>
        </m:sSup>
      </m:oMath>
      <w:r>
        <w:t xml:space="preserve">.</w:t>
      </w:r>
      <w:r>
        <w:t xml:space="preserve"> </w:t>
      </w:r>
      <w:r>
        <w:t xml:space="preserve">- Diagonals are congruent.</w:t>
      </w:r>
      <w:r>
        <w:t xml:space="preserve"> </w:t>
      </w:r>
      <w:r>
        <w:t xml:space="preserve">- Area</w:t>
      </w:r>
      <w:r>
        <w:t xml:space="preserve"> </w:t>
      </w:r>
      <m:oMath>
        <m:r>
          <m:rPr>
            <m:sty m:val="p"/>
          </m:rPr>
          <m:t>=</m:t>
        </m:r>
        <m:r>
          <m:t>l</m:t>
        </m:r>
        <m:r>
          <m:t>w</m:t>
        </m:r>
      </m:oMath>
      <w:r>
        <w:t xml:space="preserve">.</w:t>
      </w:r>
      <w:r>
        <w:t xml:space="preserve"> </w:t>
      </w:r>
      <w:r>
        <w:t xml:space="preserve">- Perimeter</w:t>
      </w:r>
      <w:r>
        <w:t xml:space="preserve"> </w:t>
      </w:r>
      <m:oMath>
        <m:r>
          <m:rPr>
            <m:sty m:val="p"/>
          </m:rPr>
          <m:t>=</m:t>
        </m:r>
        <m:r>
          <m:t>2</m:t>
        </m:r>
        <m:r>
          <m:t>l</m:t>
        </m:r>
        <m:r>
          <m:rPr>
            <m:sty m:val="p"/>
          </m:rPr>
          <m:t>+</m:t>
        </m:r>
        <m:r>
          <m:t>2</m:t>
        </m:r>
        <m:r>
          <m:t>w</m:t>
        </m:r>
      </m:oMath>
      <w:r>
        <w:t xml:space="preserve">.</w:t>
      </w:r>
    </w:p>
    <w:bookmarkEnd w:id="105"/>
    <w:bookmarkStart w:id="106" w:name="rhombus"/>
    <w:p>
      <w:pPr>
        <w:pStyle w:val="Heading4"/>
      </w:pPr>
      <w:r>
        <w:t xml:space="preserve">Rhombus</w:t>
      </w:r>
    </w:p>
    <w:p>
      <w:pPr>
        <w:pStyle w:val="FirstParagraph"/>
      </w:pPr>
      <w:r>
        <w:t xml:space="preserve">A parallelogram with four congruent sides.</w:t>
      </w:r>
    </w:p>
    <w:p>
      <w:pPr>
        <w:pStyle w:val="BodyText"/>
      </w:pPr>
      <w:r>
        <w:rPr>
          <w:b/>
          <w:bCs/>
        </w:rPr>
        <w:t xml:space="preserve">Properties:</w:t>
      </w:r>
      <w:r>
        <w:t xml:space="preserve"> </w:t>
      </w:r>
      <w:r>
        <w:t xml:space="preserve">- All properties of a parallelogram apply.</w:t>
      </w:r>
      <w:r>
        <w:t xml:space="preserve"> </w:t>
      </w:r>
      <w:r>
        <w:t xml:space="preserve">- All sides are congruent.</w:t>
      </w:r>
      <w:r>
        <w:t xml:space="preserve"> </w:t>
      </w:r>
      <w:r>
        <w:t xml:space="preserve">- Diagonals are perpendicular.</w:t>
      </w:r>
      <w:r>
        <w:t xml:space="preserve"> </w:t>
      </w:r>
      <w:r>
        <w:t xml:space="preserve">- Diagonals bisect the interior angles.</w:t>
      </w:r>
      <w:r>
        <w:t xml:space="preserve"> </w:t>
      </w:r>
      <w:r>
        <w:t xml:space="preserve">- Area</w:t>
      </w:r>
      <w:r>
        <w:t xml:space="preserve"> </w:t>
      </w:r>
      <m:oMath>
        <m:r>
          <m:rPr>
            <m:sty m:val="p"/>
          </m:rPr>
          <m:t>=</m:t>
        </m:r>
        <m:f>
          <m:fPr>
            <m:type m:val="bar"/>
          </m:fPr>
          <m:num>
            <m:r>
              <m:t>1</m:t>
            </m:r>
          </m:num>
          <m:den>
            <m:r>
              <m:t>2</m:t>
            </m:r>
          </m:den>
        </m:f>
        <m:sSub>
          <m:e>
            <m:r>
              <m:t>d</m:t>
            </m:r>
          </m:e>
          <m:sub>
            <m:r>
              <m:t>1</m:t>
            </m:r>
          </m:sub>
        </m:sSub>
        <m:sSub>
          <m:e>
            <m:r>
              <m:t>d</m:t>
            </m:r>
          </m:e>
          <m:sub>
            <m:r>
              <m:t>2</m:t>
            </m:r>
          </m:sub>
        </m:sSub>
      </m:oMath>
      <w:r>
        <w:t xml:space="preserve"> </w:t>
      </w:r>
      <w:r>
        <w:t xml:space="preserve">(half the product of the diagonals).</w:t>
      </w:r>
    </w:p>
    <w:bookmarkEnd w:id="106"/>
    <w:bookmarkStart w:id="107" w:name="square"/>
    <w:p>
      <w:pPr>
        <w:pStyle w:val="Heading4"/>
      </w:pPr>
      <w:r>
        <w:t xml:space="preserve">Square</w:t>
      </w:r>
    </w:p>
    <w:p>
      <w:pPr>
        <w:pStyle w:val="FirstParagraph"/>
      </w:pPr>
      <w:r>
        <w:t xml:space="preserve">A parallelogram that is both a rectangle and a rhombus. It has four right angles and four congruent sides.</w:t>
      </w:r>
    </w:p>
    <w:p>
      <w:pPr>
        <w:pStyle w:val="BodyText"/>
      </w:pPr>
      <w:r>
        <w:rPr>
          <w:b/>
          <w:bCs/>
        </w:rPr>
        <w:t xml:space="preserve">Properties:</w:t>
      </w:r>
      <w:r>
        <w:t xml:space="preserve"> </w:t>
      </w:r>
      <w:r>
        <w:t xml:space="preserve">- All properties of parallelograms, rectangles, and rhombuses apply.</w:t>
      </w:r>
      <w:r>
        <w:t xml:space="preserve"> </w:t>
      </w:r>
      <w:r>
        <w:t xml:space="preserve">- Area</w:t>
      </w:r>
      <w:r>
        <w:t xml:space="preserve"> </w:t>
      </w:r>
      <m:oMath>
        <m:r>
          <m:rPr>
            <m:sty m:val="p"/>
          </m:rPr>
          <m:t>=</m:t>
        </m:r>
        <m:sSup>
          <m:e>
            <m:r>
              <m:t>s</m:t>
            </m:r>
          </m:e>
          <m:sup>
            <m:r>
              <m:t>2</m:t>
            </m:r>
          </m:sup>
        </m:sSup>
      </m:oMath>
      <w:r>
        <w:t xml:space="preserve">.</w:t>
      </w:r>
      <w:r>
        <w:t xml:space="preserve"> </w:t>
      </w:r>
      <w:r>
        <w:t xml:space="preserve">- Perimeter</w:t>
      </w:r>
      <w:r>
        <w:t xml:space="preserve"> </w:t>
      </w:r>
      <m:oMath>
        <m:r>
          <m:rPr>
            <m:sty m:val="p"/>
          </m:rPr>
          <m:t>=</m:t>
        </m:r>
        <m:r>
          <m:t>4</m:t>
        </m:r>
        <m:r>
          <m:t>s</m:t>
        </m:r>
      </m:oMath>
      <w:r>
        <w:t xml:space="preserve">.</w:t>
      </w:r>
      <w:r>
        <w:t xml:space="preserve"> </w:t>
      </w:r>
      <w:r>
        <w:t xml:space="preserve">- Diagonal</w:t>
      </w:r>
      <w:r>
        <w:t xml:space="preserve"> </w:t>
      </w:r>
      <m:oMath>
        <m:r>
          <m:rPr>
            <m:sty m:val="p"/>
          </m:rPr>
          <m:t>=</m:t>
        </m:r>
        <m:r>
          <m:t>s</m:t>
        </m:r>
        <m:rad>
          <m:radPr>
            <m:degHide m:val="on"/>
          </m:radPr>
          <m:deg/>
          <m:e>
            <m:r>
              <m:t>2</m:t>
            </m:r>
          </m:e>
        </m:rad>
      </m:oMath>
      <w:r>
        <w:t xml:space="preserve">.</w:t>
      </w:r>
    </w:p>
    <w:bookmarkEnd w:id="107"/>
    <w:bookmarkStart w:id="108" w:name="trapezoid"/>
    <w:p>
      <w:pPr>
        <w:pStyle w:val="Heading4"/>
      </w:pPr>
      <w:r>
        <w:t xml:space="preserve">Trapezoid</w:t>
      </w:r>
    </w:p>
    <w:p>
      <w:pPr>
        <w:pStyle w:val="FirstParagraph"/>
      </w:pPr>
      <w:r>
        <w:t xml:space="preserve">A quadrilateral with</w:t>
      </w:r>
      <w:r>
        <w:t xml:space="preserve"> </w:t>
      </w:r>
      <w:r>
        <w:rPr>
          <w:b/>
          <w:bCs/>
        </w:rPr>
        <w:t xml:space="preserve">exactly one pair</w:t>
      </w:r>
      <w:r>
        <w:t xml:space="preserve"> </w:t>
      </w:r>
      <w:r>
        <w:t xml:space="preserve">of parallel sides.</w:t>
      </w:r>
    </w:p>
    <w:p>
      <w:pPr>
        <w:pStyle w:val="BodyText"/>
      </w:pPr>
      <w:r>
        <w:rPr>
          <w:b/>
          <w:bCs/>
        </w:rPr>
        <w:t xml:space="preserve">Properties:</w:t>
      </w:r>
      <w:r>
        <w:t xml:space="preserve"> </w:t>
      </w:r>
      <w:r>
        <w:t xml:space="preserve">- The parallel sides are called</w:t>
      </w:r>
      <w:r>
        <w:t xml:space="preserve"> </w:t>
      </w:r>
      <w:r>
        <w:rPr>
          <w:b/>
          <w:bCs/>
        </w:rPr>
        <w:t xml:space="preserve">bases</w:t>
      </w:r>
      <w:r>
        <w:t xml:space="preserve">.</w:t>
      </w:r>
      <w:r>
        <w:t xml:space="preserve"> </w:t>
      </w:r>
      <w:r>
        <w:t xml:space="preserve">- The non-parallel sides are called</w:t>
      </w:r>
      <w:r>
        <w:t xml:space="preserve"> </w:t>
      </w:r>
      <w:r>
        <w:rPr>
          <w:b/>
          <w:bCs/>
        </w:rPr>
        <w:t xml:space="preserve">legs</w:t>
      </w:r>
      <w:r>
        <w:t xml:space="preserve">.</w:t>
      </w:r>
      <w:r>
        <w:t xml:space="preserve"> </w:t>
      </w:r>
      <w:r>
        <w:t xml:space="preserve">- The</w:t>
      </w:r>
      <w:r>
        <w:t xml:space="preserve"> </w:t>
      </w:r>
      <w:r>
        <w:rPr>
          <w:b/>
          <w:bCs/>
        </w:rPr>
        <w:t xml:space="preserve">median</w:t>
      </w:r>
      <w:r>
        <w:t xml:space="preserve"> </w:t>
      </w:r>
      <w:r>
        <w:t xml:space="preserve">(midsegment) connects the midpoints of the legs and is parallel to the bases. Its length equals the average of the bases:</w:t>
      </w:r>
      <w:r>
        <w:t xml:space="preserve"> </w:t>
      </w:r>
      <m:oMath>
        <m:r>
          <m:t>m</m:t>
        </m:r>
        <m:r>
          <m:rPr>
            <m:sty m:val="p"/>
          </m:rPr>
          <m:t>=</m:t>
        </m:r>
        <m:f>
          <m:fPr>
            <m:type m:val="bar"/>
          </m:fPr>
          <m:num>
            <m:sSub>
              <m:e>
                <m:r>
                  <m:t>b</m:t>
                </m:r>
              </m:e>
              <m:sub>
                <m:r>
                  <m:t>1</m:t>
                </m:r>
              </m:sub>
            </m:sSub>
            <m:r>
              <m:rPr>
                <m:sty m:val="p"/>
              </m:rPr>
              <m:t>+</m:t>
            </m:r>
            <m:sSub>
              <m:e>
                <m:r>
                  <m:t>b</m:t>
                </m:r>
              </m:e>
              <m:sub>
                <m:r>
                  <m:t>2</m:t>
                </m:r>
              </m:sub>
            </m:sSub>
          </m:num>
          <m:den>
            <m:r>
              <m:t>2</m:t>
            </m:r>
          </m:den>
        </m:f>
      </m:oMath>
      <w:r>
        <w:t xml:space="preserve">.</w:t>
      </w:r>
      <w:r>
        <w:t xml:space="preserve"> </w:t>
      </w:r>
      <w:r>
        <w:t xml:space="preserve">- Area</w:t>
      </w:r>
      <w:r>
        <w:t xml:space="preserve"> </w:t>
      </w:r>
      <m:oMath>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r>
          <m:rPr>
            <m:sty m:val="p"/>
          </m:rPr>
          <m:t>=</m:t>
        </m:r>
        <m:r>
          <m:t>m</m:t>
        </m:r>
        <m:r>
          <m:t>h</m:t>
        </m:r>
      </m:oMath>
      <w:r>
        <w:t xml:space="preserve">.</w:t>
      </w:r>
    </w:p>
    <w:p>
      <w:pPr>
        <w:pStyle w:val="BodyText"/>
      </w:pPr>
      <w:r>
        <w:rPr>
          <w:b/>
          <w:bCs/>
        </w:rPr>
        <w:t xml:space="preserve">Isosceles Trapezoid:</w:t>
      </w:r>
      <w:r>
        <w:t xml:space="preserve"> </w:t>
      </w:r>
      <w:r>
        <w:t xml:space="preserve">A trapezoid with congruent legs. The base angles are congruent, and the diagonals are congruent.</w:t>
      </w:r>
    </w:p>
    <w:bookmarkEnd w:id="108"/>
    <w:bookmarkEnd w:id="109"/>
    <w:bookmarkStart w:id="110" w:name="hierarchy-of-quadrilaterals"/>
    <w:p>
      <w:pPr>
        <w:pStyle w:val="Heading3"/>
      </w:pPr>
      <w:r>
        <w:t xml:space="preserve">7.6.4 – Hierarchy of Quadrilaterals</w:t>
      </w:r>
    </w:p>
    <w:p>
      <w:pPr>
        <w:pStyle w:val="SourceCode"/>
      </w:pPr>
      <w:r>
        <w:rPr>
          <w:rStyle w:val="VerbatimChar"/>
        </w:rPr>
        <w:t xml:space="preserve">All Quadrilaterals</w:t>
      </w:r>
      <w:r>
        <w:br/>
      </w:r>
      <w:r>
        <w:rPr>
          <w:rStyle w:val="VerbatimChar"/>
        </w:rPr>
        <w:t xml:space="preserve">├── Trapezoids (one pair of parallel sides)</w:t>
      </w:r>
      <w:r>
        <w:br/>
      </w:r>
      <w:r>
        <w:rPr>
          <w:rStyle w:val="VerbatimChar"/>
        </w:rPr>
        <w:t xml:space="preserve">└── Parallelograms (two pairs of parallel sides)</w:t>
      </w:r>
      <w:r>
        <w:br/>
      </w:r>
      <w:r>
        <w:rPr>
          <w:rStyle w:val="VerbatimChar"/>
        </w:rPr>
        <w:t xml:space="preserve">    ├── Rectangles (four right angles)</w:t>
      </w:r>
      <w:r>
        <w:br/>
      </w:r>
      <w:r>
        <w:rPr>
          <w:rStyle w:val="VerbatimChar"/>
        </w:rPr>
        <w:t xml:space="preserve">    │   └── Squares (four right angles + four congruent sides)</w:t>
      </w:r>
      <w:r>
        <w:br/>
      </w:r>
      <w:r>
        <w:rPr>
          <w:rStyle w:val="VerbatimChar"/>
        </w:rPr>
        <w:t xml:space="preserve">    └── Rhombuses (four congruent sides)</w:t>
      </w:r>
      <w:r>
        <w:br/>
      </w:r>
      <w:r>
        <w:rPr>
          <w:rStyle w:val="VerbatimChar"/>
        </w:rPr>
        <w:t xml:space="preserve">        └── Squares (four congruent sides + four right angles)</w:t>
      </w:r>
    </w:p>
    <w:p>
      <w:pPr>
        <w:pStyle w:val="FirstParagraph"/>
      </w:pPr>
      <w:r>
        <w:t xml:space="preserve">A square is both a rectangle and a rhombus. Therefore, every property of rectangles and rhombuses applies to squares.</w:t>
      </w:r>
    </w:p>
    <w:p>
      <w:r>
        <w:pict>
          <v:rect style="width:0;height:1.5pt" o:hralign="center" o:hrstd="t" o:hr="t"/>
        </w:pict>
      </w:r>
    </w:p>
    <w:bookmarkEnd w:id="110"/>
    <w:bookmarkEnd w:id="111"/>
    <w:bookmarkStart w:id="120" w:name="circles"/>
    <w:p>
      <w:pPr>
        <w:pStyle w:val="Heading2"/>
      </w:pPr>
      <w:r>
        <w:t xml:space="preserve">7.7 – Circles</w:t>
      </w:r>
    </w:p>
    <w:bookmarkStart w:id="112" w:name="circle-terminology"/>
    <w:p>
      <w:pPr>
        <w:pStyle w:val="Heading3"/>
      </w:pPr>
      <w:r>
        <w:t xml:space="preserve">7.7.1 – Circle Terminology</w:t>
      </w:r>
    </w:p>
    <w:p>
      <w:pPr>
        <w:pStyle w:val="Compact"/>
        <w:numPr>
          <w:ilvl w:val="0"/>
          <w:numId w:val="1023"/>
        </w:numPr>
      </w:pPr>
      <w:r>
        <w:rPr>
          <w:b/>
          <w:bCs/>
        </w:rPr>
        <w:t xml:space="preserve">Center:</w:t>
      </w:r>
      <w:r>
        <w:t xml:space="preserve"> </w:t>
      </w:r>
      <w:r>
        <w:t xml:space="preserve">The point equidistant from all points on the circle.</w:t>
      </w:r>
    </w:p>
    <w:p>
      <w:pPr>
        <w:pStyle w:val="Compact"/>
        <w:numPr>
          <w:ilvl w:val="0"/>
          <w:numId w:val="1023"/>
        </w:numPr>
      </w:pPr>
      <w:r>
        <w:rPr>
          <w:b/>
          <w:bCs/>
        </w:rPr>
        <w:t xml:space="preserve">Radius (</w:t>
      </w:r>
      <m:oMath>
        <m:r>
          <m:t>r</m:t>
        </m:r>
      </m:oMath>
      <w:r>
        <w:rPr>
          <w:b/>
          <w:bCs/>
        </w:rPr>
        <w:t xml:space="preserve">):</w:t>
      </w:r>
      <w:r>
        <w:t xml:space="preserve"> </w:t>
      </w:r>
      <w:r>
        <w:t xml:space="preserve">The distance from the center to any point on the circle.</w:t>
      </w:r>
    </w:p>
    <w:p>
      <w:pPr>
        <w:pStyle w:val="Compact"/>
        <w:numPr>
          <w:ilvl w:val="0"/>
          <w:numId w:val="1023"/>
        </w:numPr>
      </w:pPr>
      <w:r>
        <w:rPr>
          <w:b/>
          <w:bCs/>
        </w:rPr>
        <w:t xml:space="preserve">Diameter (</w:t>
      </w:r>
      <m:oMath>
        <m:r>
          <m:t>d</m:t>
        </m:r>
      </m:oMath>
      <w:r>
        <w:rPr>
          <w:b/>
          <w:bCs/>
        </w:rPr>
        <w:t xml:space="preserve">):</w:t>
      </w:r>
      <w:r>
        <w:t xml:space="preserve"> </w:t>
      </w:r>
      <w:r>
        <w:t xml:space="preserve">A segment passing through the center with endpoints on the circle.</w:t>
      </w:r>
      <w:r>
        <w:t xml:space="preserve"> </w:t>
      </w:r>
      <m:oMath>
        <m:r>
          <m:t>d</m:t>
        </m:r>
        <m:r>
          <m:rPr>
            <m:sty m:val="p"/>
          </m:rPr>
          <m:t>=</m:t>
        </m:r>
        <m:r>
          <m:t>2</m:t>
        </m:r>
        <m:r>
          <m:t>r</m:t>
        </m:r>
      </m:oMath>
      <w:r>
        <w:t xml:space="preserve">.</w:t>
      </w:r>
    </w:p>
    <w:p>
      <w:pPr>
        <w:pStyle w:val="Compact"/>
        <w:numPr>
          <w:ilvl w:val="0"/>
          <w:numId w:val="1023"/>
        </w:numPr>
      </w:pPr>
      <w:r>
        <w:rPr>
          <w:b/>
          <w:bCs/>
        </w:rPr>
        <w:t xml:space="preserve">Chord:</w:t>
      </w:r>
      <w:r>
        <w:t xml:space="preserve"> </w:t>
      </w:r>
      <w:r>
        <w:t xml:space="preserve">A segment with both endpoints on the circle. The diameter is the longest chord.</w:t>
      </w:r>
    </w:p>
    <w:p>
      <w:pPr>
        <w:pStyle w:val="Compact"/>
        <w:numPr>
          <w:ilvl w:val="0"/>
          <w:numId w:val="1023"/>
        </w:numPr>
      </w:pPr>
      <w:r>
        <w:rPr>
          <w:b/>
          <w:bCs/>
        </w:rPr>
        <w:t xml:space="preserve">Secant Line:</w:t>
      </w:r>
      <w:r>
        <w:t xml:space="preserve"> </w:t>
      </w:r>
      <w:r>
        <w:t xml:space="preserve">A line that intersects the circle at two points.</w:t>
      </w:r>
    </w:p>
    <w:p>
      <w:pPr>
        <w:pStyle w:val="Compact"/>
        <w:numPr>
          <w:ilvl w:val="0"/>
          <w:numId w:val="1023"/>
        </w:numPr>
      </w:pPr>
      <w:r>
        <w:rPr>
          <w:b/>
          <w:bCs/>
        </w:rPr>
        <w:t xml:space="preserve">Tangent Line:</w:t>
      </w:r>
      <w:r>
        <w:t xml:space="preserve"> </w:t>
      </w:r>
      <w:r>
        <w:t xml:space="preserve">A line that touches the circle at exactly one point (the</w:t>
      </w:r>
      <w:r>
        <w:t xml:space="preserve"> </w:t>
      </w:r>
      <w:r>
        <w:rPr>
          <w:b/>
          <w:bCs/>
        </w:rPr>
        <w:t xml:space="preserve">point of tangency</w:t>
      </w:r>
      <w:r>
        <w:t xml:space="preserve">). The radius to the point of tangency is perpendicular to the tangent line.</w:t>
      </w:r>
    </w:p>
    <w:p>
      <w:pPr>
        <w:pStyle w:val="Compact"/>
        <w:numPr>
          <w:ilvl w:val="0"/>
          <w:numId w:val="1023"/>
        </w:numPr>
      </w:pPr>
      <w:r>
        <w:rPr>
          <w:b/>
          <w:bCs/>
        </w:rPr>
        <w:t xml:space="preserve">Arc:</w:t>
      </w:r>
      <w:r>
        <w:t xml:space="preserve"> </w:t>
      </w:r>
      <w:r>
        <w:t xml:space="preserve">A continuous part of the circle, measured in degrees.</w:t>
      </w:r>
    </w:p>
    <w:p>
      <w:pPr>
        <w:pStyle w:val="Compact"/>
        <w:numPr>
          <w:ilvl w:val="0"/>
          <w:numId w:val="1023"/>
        </w:numPr>
      </w:pPr>
      <w:r>
        <w:rPr>
          <w:b/>
          <w:bCs/>
        </w:rPr>
        <w:t xml:space="preserve">Sector:</w:t>
      </w:r>
      <w:r>
        <w:t xml:space="preserve"> </w:t>
      </w:r>
      <w:r>
        <w:t xml:space="preserve">The region bounded by two radii and the intercepted arc.</w:t>
      </w:r>
    </w:p>
    <w:p>
      <w:pPr>
        <w:pStyle w:val="Compact"/>
        <w:numPr>
          <w:ilvl w:val="0"/>
          <w:numId w:val="1023"/>
        </w:numPr>
      </w:pPr>
      <w:r>
        <w:rPr>
          <w:b/>
          <w:bCs/>
        </w:rPr>
        <w:t xml:space="preserve">Segment:</w:t>
      </w:r>
      <w:r>
        <w:t xml:space="preserve"> </w:t>
      </w:r>
      <w:r>
        <w:t xml:space="preserve">The region bounded by a chord and its intercepted arc.</w:t>
      </w:r>
    </w:p>
    <w:bookmarkEnd w:id="112"/>
    <w:bookmarkStart w:id="113" w:name="essential-circle-formulas"/>
    <w:p>
      <w:pPr>
        <w:pStyle w:val="Heading3"/>
      </w:pPr>
      <w:r>
        <w:t xml:space="preserve">7.7.2 – Essential Circle Formulas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Measurement</w:t>
            </w:r>
          </w:p>
        </w:tc>
        <w:tc>
          <w:tcPr/>
          <w:p>
            <w:pPr>
              <w:pStyle w:val="Compact"/>
              <w:jc w:val="left"/>
            </w:pPr>
            <w:r>
              <w:t xml:space="preserve">Formula</w:t>
            </w:r>
          </w:p>
        </w:tc>
      </w:tr>
      <w:tr>
        <w:tc>
          <w:tcPr/>
          <w:p>
            <w:pPr>
              <w:pStyle w:val="Compact"/>
              <w:jc w:val="left"/>
            </w:pPr>
            <w:r>
              <w:rPr>
                <w:b/>
                <w:bCs/>
              </w:rPr>
              <w:t xml:space="preserve">Circumference</w:t>
            </w:r>
          </w:p>
        </w:tc>
        <w:tc>
          <w:tcPr/>
          <w:p>
            <w:pPr>
              <w:pStyle w:val="Compact"/>
              <w:jc w:val="left"/>
            </w:pPr>
            <m:oMath>
              <m:r>
                <m:t>C</m:t>
              </m:r>
              <m:r>
                <m:rPr>
                  <m:sty m:val="p"/>
                </m:rPr>
                <m:t>=</m:t>
              </m:r>
              <m:r>
                <m:t>2</m:t>
              </m:r>
              <m:r>
                <m:t>π</m:t>
              </m:r>
              <m:r>
                <m:t>r</m:t>
              </m:r>
              <m:r>
                <m:rPr>
                  <m:sty m:val="p"/>
                </m:rPr>
                <m:t>=</m:t>
              </m:r>
              <m:r>
                <m:t>π</m:t>
              </m:r>
              <m:r>
                <m:t>d</m:t>
              </m:r>
            </m:oMath>
          </w:p>
        </w:tc>
      </w:tr>
      <w:tr>
        <w:tc>
          <w:tcPr/>
          <w:p>
            <w:pPr>
              <w:pStyle w:val="Compact"/>
              <w:jc w:val="left"/>
            </w:pPr>
            <w:r>
              <w:rPr>
                <w:b/>
                <w:bCs/>
              </w:rPr>
              <w:t xml:space="preserve">Area</w:t>
            </w:r>
          </w:p>
        </w:tc>
        <w:tc>
          <w:tcPr/>
          <w:p>
            <w:pPr>
              <w:pStyle w:val="Compact"/>
              <w:jc w:val="left"/>
            </w:pPr>
            <m:oMath>
              <m:r>
                <m:t>A</m:t>
              </m:r>
              <m:r>
                <m:rPr>
                  <m:sty m:val="p"/>
                </m:rPr>
                <m:t>=</m:t>
              </m:r>
              <m:r>
                <m:t>π</m:t>
              </m:r>
              <m:sSup>
                <m:e>
                  <m:r>
                    <m:t>r</m:t>
                  </m:r>
                </m:e>
                <m:sup>
                  <m:r>
                    <m:t>2</m:t>
                  </m:r>
                </m:sup>
              </m:sSup>
            </m:oMath>
          </w:p>
        </w:tc>
      </w:tr>
      <w:tr>
        <w:tc>
          <w:tcPr/>
          <w:p>
            <w:pPr>
              <w:pStyle w:val="Compact"/>
              <w:jc w:val="left"/>
            </w:pPr>
            <w:r>
              <w:rPr>
                <w:b/>
                <w:bCs/>
              </w:rPr>
              <w:t xml:space="preserve">Arc Length</w:t>
            </w:r>
          </w:p>
        </w:tc>
        <w:tc>
          <w:tcPr/>
          <w:p>
            <w:pPr>
              <w:pStyle w:val="Compact"/>
              <w:jc w:val="left"/>
            </w:pPr>
            <m:oMath>
              <m:r>
                <m:t>L</m:t>
              </m:r>
              <m:r>
                <m:rPr>
                  <m:sty m:val="p"/>
                </m:rPr>
                <m:t>=</m:t>
              </m:r>
              <m:f>
                <m:fPr>
                  <m:type m:val="bar"/>
                </m:fPr>
                <m:num>
                  <m:r>
                    <m:t>θ</m:t>
                  </m:r>
                </m:num>
                <m:den>
                  <m:sSup>
                    <m:e>
                      <m:r>
                        <m:t>360</m:t>
                      </m:r>
                    </m:e>
                    <m:sup>
                      <m:r>
                        <m:rPr>
                          <m:sty m:val="p"/>
                        </m:rPr>
                        <m:t>∘</m:t>
                      </m:r>
                    </m:sup>
                  </m:sSup>
                </m:den>
              </m:f>
              <m:r>
                <m:rPr>
                  <m:sty m:val="p"/>
                </m:rPr>
                <m:t>×</m:t>
              </m:r>
              <m:r>
                <m:t>2</m:t>
              </m:r>
              <m:r>
                <m:t>π</m:t>
              </m:r>
              <m:r>
                <m:t>r</m:t>
              </m:r>
            </m:oMath>
          </w:p>
        </w:tc>
      </w:tr>
      <w:tr>
        <w:tc>
          <w:tcPr/>
          <w:p>
            <w:pPr>
              <w:pStyle w:val="Compact"/>
              <w:jc w:val="left"/>
            </w:pPr>
            <w:r>
              <w:rPr>
                <w:b/>
                <w:bCs/>
              </w:rPr>
              <w:t xml:space="preserve">Sector Area</w:t>
            </w:r>
          </w:p>
        </w:tc>
        <w:tc>
          <w:tcPr/>
          <w:p>
            <w:pPr>
              <w:pStyle w:val="Compact"/>
              <w:jc w:val="left"/>
            </w:pPr>
            <m:oMath>
              <m:r>
                <m:t>A</m:t>
              </m:r>
              <m:r>
                <m:rPr>
                  <m:sty m:val="p"/>
                </m:rPr>
                <m:t>=</m:t>
              </m:r>
              <m:f>
                <m:fPr>
                  <m:type m:val="bar"/>
                </m:fPr>
                <m:num>
                  <m:r>
                    <m:t>θ</m:t>
                  </m:r>
                </m:num>
                <m:den>
                  <m:sSup>
                    <m:e>
                      <m:r>
                        <m:t>360</m:t>
                      </m:r>
                    </m:e>
                    <m:sup>
                      <m:r>
                        <m:rPr>
                          <m:sty m:val="p"/>
                        </m:rPr>
                        <m:t>∘</m:t>
                      </m:r>
                    </m:sup>
                  </m:sSup>
                </m:den>
              </m:f>
              <m:r>
                <m:rPr>
                  <m:sty m:val="p"/>
                </m:rPr>
                <m:t>×</m:t>
              </m:r>
              <m:r>
                <m:t>π</m:t>
              </m:r>
              <m:sSup>
                <m:e>
                  <m:r>
                    <m:t>r</m:t>
                  </m:r>
                </m:e>
                <m:sup>
                  <m:r>
                    <m:t>2</m:t>
                  </m:r>
                </m:sup>
              </m:sSup>
            </m:oMath>
          </w:p>
        </w:tc>
      </w:tr>
    </w:tbl>
    <w:p>
      <w:pPr>
        <w:pStyle w:val="BodyText"/>
      </w:pPr>
      <w:r>
        <w:rPr>
          <w:b/>
          <w:bCs/>
        </w:rPr>
        <w:t xml:space="preserve">Critical Note:</w:t>
      </w:r>
      <w:r>
        <w:t xml:space="preserve"> </w:t>
      </w:r>
      <w:r>
        <w:t xml:space="preserve">The arc length and sector area formulas are</w:t>
      </w:r>
      <w:r>
        <w:t xml:space="preserve"> </w:t>
      </w:r>
      <w:r>
        <w:rPr>
          <w:b/>
          <w:bCs/>
        </w:rPr>
        <w:t xml:space="preserve">not</w:t>
      </w:r>
      <w:r>
        <w:t xml:space="preserve"> </w:t>
      </w:r>
      <w:r>
        <w:t xml:space="preserve">provided on the SAT reference sheet. Both use the fraction</w:t>
      </w:r>
      <w:r>
        <w:t xml:space="preserve"> </w:t>
      </w:r>
      <m:oMath>
        <m:f>
          <m:fPr>
            <m:type m:val="bar"/>
          </m:fPr>
          <m:num>
            <m:r>
              <m:t>θ</m:t>
            </m:r>
          </m:num>
          <m:den>
            <m:sSup>
              <m:e>
                <m:r>
                  <m:t>360</m:t>
                </m:r>
              </m:e>
              <m:sup>
                <m:r>
                  <m:rPr>
                    <m:sty m:val="p"/>
                  </m:rPr>
                  <m:t>∘</m:t>
                </m:r>
              </m:sup>
            </m:sSup>
          </m:den>
        </m:f>
      </m:oMath>
      <w:r>
        <w:t xml:space="preserve"> </w:t>
      </w:r>
      <w:r>
        <w:t xml:space="preserve">– the fraction of the full circle represented by the central angle.</w:t>
      </w:r>
    </w:p>
    <w:bookmarkEnd w:id="113"/>
    <w:bookmarkStart w:id="114" w:name="central-angles"/>
    <w:p>
      <w:pPr>
        <w:pStyle w:val="Heading3"/>
      </w:pPr>
      <w:r>
        <w:t xml:space="preserve">7.7.3 – Central Angles</w:t>
      </w:r>
    </w:p>
    <w:p>
      <w:pPr>
        <w:pStyle w:val="FirstParagraph"/>
      </w:pPr>
      <w:r>
        <w:t xml:space="preserve">A</w:t>
      </w:r>
      <w:r>
        <w:t xml:space="preserve"> </w:t>
      </w:r>
      <w:r>
        <w:rPr>
          <w:b/>
          <w:bCs/>
        </w:rPr>
        <w:t xml:space="preserve">central angle</w:t>
      </w:r>
      <w:r>
        <w:t xml:space="preserve"> </w:t>
      </w:r>
      <w:r>
        <w:t xml:space="preserve">has its vertex at the center of the circle. Its measure equals the measure of its intercepted arc.</w:t>
      </w:r>
    </w:p>
    <w:bookmarkEnd w:id="114"/>
    <w:bookmarkStart w:id="115" w:name="inscribed-angles"/>
    <w:p>
      <w:pPr>
        <w:pStyle w:val="Heading3"/>
      </w:pPr>
      <w:r>
        <w:t xml:space="preserve">7.7.4 – Inscribed Angles</w:t>
      </w:r>
    </w:p>
    <w:p>
      <w:pPr>
        <w:pStyle w:val="FirstParagraph"/>
      </w:pPr>
      <w:r>
        <w:t xml:space="preserve">An</w:t>
      </w:r>
      <w:r>
        <w:t xml:space="preserve"> </w:t>
      </w:r>
      <w:r>
        <w:rPr>
          <w:b/>
          <w:bCs/>
        </w:rPr>
        <w:t xml:space="preserve">inscribed angle</w:t>
      </w:r>
      <w:r>
        <w:t xml:space="preserve"> </w:t>
      </w:r>
      <w:r>
        <w:t xml:space="preserve">has its vertex on the circle and its sides are chords.</w:t>
      </w:r>
    </w:p>
    <w:p>
      <w:pPr>
        <w:pStyle w:val="BodyText"/>
      </w:pPr>
      <w:r>
        <w:rPr>
          <w:b/>
          <w:bCs/>
        </w:rPr>
        <w:t xml:space="preserve">The Inscribed Angle Theorem:</w:t>
      </w:r>
      <w:r>
        <w:t xml:space="preserve"> </w:t>
      </w:r>
      <w:r>
        <w:t xml:space="preserve">The measure of an inscribed angle is</w:t>
      </w:r>
      <w:r>
        <w:t xml:space="preserve"> </w:t>
      </w:r>
      <w:r>
        <w:rPr>
          <w:b/>
          <w:bCs/>
        </w:rPr>
        <w:t xml:space="preserve">half</w:t>
      </w:r>
      <w:r>
        <w:t xml:space="preserve"> </w:t>
      </w:r>
      <w:r>
        <w:t xml:space="preserve">the measure of its intercepted arc (and half the measure of the corresponding central angle).</w:t>
      </w:r>
    </w:p>
    <w:p>
      <w:pPr>
        <w:pStyle w:val="BodyText"/>
      </w:pPr>
      <m:oMathPara>
        <m:oMathParaPr>
          <m:jc m:val="center"/>
        </m:oMathParaPr>
        <m:oMath>
          <m:r>
            <m:rPr>
              <m:nor/>
              <m:sty m:val="p"/>
            </m:rPr>
            <m:t>Inscribed Angle</m:t>
          </m:r>
          <m:r>
            <m:rPr>
              <m:sty m:val="p"/>
            </m:rPr>
            <m:t>=</m:t>
          </m:r>
          <m:f>
            <m:fPr>
              <m:type m:val="bar"/>
            </m:fPr>
            <m:num>
              <m:r>
                <m:t>1</m:t>
              </m:r>
            </m:num>
            <m:den>
              <m:r>
                <m:t>2</m:t>
              </m:r>
            </m:den>
          </m:f>
          <m:r>
            <m:rPr>
              <m:sty m:val="p"/>
            </m:rPr>
            <m:t>×</m:t>
          </m:r>
          <m:r>
            <m:rPr>
              <m:nor/>
              <m:sty m:val="p"/>
            </m:rPr>
            <m:t>Intercepted Arc</m:t>
          </m:r>
        </m:oMath>
      </m:oMathPara>
    </w:p>
    <w:p>
      <w:pPr>
        <w:pStyle w:val="FirstParagraph"/>
      </w:pPr>
      <w:r>
        <w:rPr>
          <w:b/>
          <w:bCs/>
        </w:rPr>
        <w:t xml:space="preserve">Corollaries:</w:t>
      </w:r>
      <w:r>
        <w:t xml:space="preserve"> </w:t>
      </w:r>
      <w:r>
        <w:t xml:space="preserve">1. Angles subtending the same arc are congruent.</w:t>
      </w:r>
      <w:r>
        <w:t xml:space="preserve"> </w:t>
      </w:r>
      <w:r>
        <w:t xml:space="preserve">2. An angle inscribed in a semicircle is a right angle (</w:t>
      </w:r>
      <m:oMath>
        <m:sSup>
          <m:e>
            <m:r>
              <m:t>90</m:t>
            </m:r>
          </m:e>
          <m:sup>
            <m:r>
              <m:rPr>
                <m:sty m:val="p"/>
              </m:rPr>
              <m:t>∘</m:t>
            </m:r>
          </m:sup>
        </m:sSup>
      </m:oMath>
      <w:r>
        <w:t xml:space="preserve">). This is</w:t>
      </w:r>
      <w:r>
        <w:t xml:space="preserve"> </w:t>
      </w:r>
      <w:r>
        <w:rPr>
          <w:b/>
          <w:bCs/>
        </w:rPr>
        <w:t xml:space="preserve">Thales’ Theorem</w:t>
      </w:r>
      <w:r>
        <w:t xml:space="preserve">.</w:t>
      </w:r>
    </w:p>
    <w:bookmarkEnd w:id="115"/>
    <w:bookmarkStart w:id="116" w:name="X9eb612ed3dd2e00cd7c0b3859719f9f42ac8bab"/>
    <w:p>
      <w:pPr>
        <w:pStyle w:val="Heading3"/>
      </w:pPr>
      <w:r>
        <w:t xml:space="preserve">7.7.5 – Angles Formed by Chords, Secants, and Tangents</w:t>
      </w:r>
    </w:p>
    <w:p>
      <w:pPr>
        <w:pStyle w:val="Compact"/>
        <w:numPr>
          <w:ilvl w:val="0"/>
          <w:numId w:val="1024"/>
        </w:numPr>
      </w:pPr>
      <w:r>
        <w:rPr>
          <w:b/>
          <w:bCs/>
        </w:rPr>
        <w:t xml:space="preserve">Two chords intersecting inside a circle:</w:t>
      </w:r>
      <w:r>
        <w:t xml:space="preserve"> </w:t>
      </w:r>
      <w:r>
        <w:t xml:space="preserve">The angle formed equals half the</w:t>
      </w:r>
      <w:r>
        <w:t xml:space="preserve"> </w:t>
      </w:r>
      <w:r>
        <w:rPr>
          <w:b/>
          <w:bCs/>
        </w:rPr>
        <w:t xml:space="preserve">sum</w:t>
      </w:r>
      <w:r>
        <w:t xml:space="preserve"> </w:t>
      </w:r>
      <w:r>
        <w:t xml:space="preserve">of the intercepted arcs.</w:t>
      </w:r>
    </w:p>
    <w:p>
      <w:pPr>
        <w:pStyle w:val="Compact"/>
        <w:numPr>
          <w:ilvl w:val="0"/>
          <w:numId w:val="1024"/>
        </w:numPr>
      </w:pPr>
      <w:r>
        <w:rPr>
          <w:b/>
          <w:bCs/>
        </w:rPr>
        <w:t xml:space="preserve">Two secants (or secant and tangent, or two tangents) intersecting outside a circle:</w:t>
      </w:r>
      <w:r>
        <w:t xml:space="preserve"> </w:t>
      </w:r>
      <w:r>
        <w:t xml:space="preserve">The angle formed equals half the</w:t>
      </w:r>
      <w:r>
        <w:t xml:space="preserve"> </w:t>
      </w:r>
      <w:r>
        <w:rPr>
          <w:b/>
          <w:bCs/>
        </w:rPr>
        <w:t xml:space="preserve">difference</w:t>
      </w:r>
      <w:r>
        <w:t xml:space="preserve"> </w:t>
      </w:r>
      <w:r>
        <w:t xml:space="preserve">of the intercepted arcs.</w:t>
      </w:r>
    </w:p>
    <w:bookmarkEnd w:id="116"/>
    <w:bookmarkStart w:id="117" w:name="the-tangent-radius-theorem"/>
    <w:p>
      <w:pPr>
        <w:pStyle w:val="Heading3"/>
      </w:pPr>
      <w:r>
        <w:t xml:space="preserve">7.7.6 – The Tangent-Radius Theorem</w:t>
      </w:r>
    </w:p>
    <w:p>
      <w:pPr>
        <w:pStyle w:val="FirstParagraph"/>
      </w:pPr>
      <w:r>
        <w:t xml:space="preserve">At the point of tangency, the radius of the circle is</w:t>
      </w:r>
      <w:r>
        <w:t xml:space="preserve"> </w:t>
      </w:r>
      <w:r>
        <w:rPr>
          <w:b/>
          <w:bCs/>
        </w:rPr>
        <w:t xml:space="preserve">perpendicular</w:t>
      </w:r>
      <w:r>
        <w:t xml:space="preserve"> </w:t>
      </w:r>
      <w:r>
        <w:t xml:space="preserve">to the tangent line. This creates a right angle, enabling the use of the Pythagorean Theorem.</w:t>
      </w:r>
    </w:p>
    <w:bookmarkEnd w:id="117"/>
    <w:bookmarkStart w:id="118" w:name="tangent-segment-theorem"/>
    <w:p>
      <w:pPr>
        <w:pStyle w:val="Heading3"/>
      </w:pPr>
      <w:r>
        <w:t xml:space="preserve">7.7.7 – Tangent Segment Theorem</w:t>
      </w:r>
    </w:p>
    <w:p>
      <w:pPr>
        <w:pStyle w:val="FirstParagraph"/>
      </w:pPr>
      <w:r>
        <w:t xml:space="preserve">If two tangent segments are drawn from the same external point to a circle, they are congruent in length.</w:t>
      </w:r>
    </w:p>
    <w:bookmarkEnd w:id="118"/>
    <w:bookmarkStart w:id="119" w:name="the-intersecting-chords-theorem"/>
    <w:p>
      <w:pPr>
        <w:pStyle w:val="Heading3"/>
      </w:pPr>
      <w:r>
        <w:t xml:space="preserve">7.7.8 – The Intersecting Chords Theorem</w:t>
      </w:r>
    </w:p>
    <w:p>
      <w:pPr>
        <w:pStyle w:val="FirstParagraph"/>
      </w:pPr>
      <w:r>
        <w:t xml:space="preserve">If two chords intersect inside a circle, the products of the segments of each chord are equal.</w:t>
      </w:r>
    </w:p>
    <w:p>
      <w:pPr>
        <w:pStyle w:val="BodyText"/>
      </w:pPr>
      <w:r>
        <w:t xml:space="preserve">If chords</w:t>
      </w:r>
      <w:r>
        <w:t xml:space="preserve"> </w:t>
      </w:r>
      <m:oMath>
        <m:r>
          <m:t>A</m:t>
        </m:r>
        <m:r>
          <m:t>B</m:t>
        </m:r>
      </m:oMath>
      <w:r>
        <w:t xml:space="preserve"> </w:t>
      </w:r>
      <w:r>
        <w:t xml:space="preserve">and</w:t>
      </w:r>
      <w:r>
        <w:t xml:space="preserve"> </w:t>
      </w:r>
      <m:oMath>
        <m:r>
          <m:t>C</m:t>
        </m:r>
        <m:r>
          <m:t>D</m:t>
        </m:r>
      </m:oMath>
      <w:r>
        <w:t xml:space="preserve"> </w:t>
      </w:r>
      <w:r>
        <w:t xml:space="preserve">intersect at point</w:t>
      </w:r>
      <w:r>
        <w:t xml:space="preserve"> </w:t>
      </w:r>
      <m:oMath>
        <m:r>
          <m:t>P</m:t>
        </m:r>
      </m:oMath>
      <w:r>
        <w:t xml:space="preserve">:</w:t>
      </w:r>
    </w:p>
    <w:bookmarkEnd w:id="119"/>
    <w:bookmarkEnd w:id="120"/>
    <w:bookmarkEnd w:id="1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2026-07-10T06:23:14Z</dcterms:created>
  <dcterms:modified xsi:type="dcterms:W3CDTF">2026-07-10T06:23:14Z</dcterms:modified>
</cp:coreProperties>
</file>

<file path=docProps/custom.xml><?xml version="1.0" encoding="utf-8"?>
<Properties xmlns="http://schemas.openxmlformats.org/officeDocument/2006/custom-properties" xmlns:vt="http://schemas.openxmlformats.org/officeDocument/2006/docPropsVTypes"/>
</file>