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7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m:oMathPara>
        <m:oMathParaPr>
          <m:jc m:val="center"/>
        </m:oMathParaPr>
        <m:oMath>
          <m:r>
            <m:rPr>
              <m:nor/>
              <m:sty m:val="p"/>
            </m:rPr>
            <m:t>Range</m:t>
          </m:r>
          <m:r>
            <m:rPr>
              <m:sty m:val="p"/>
            </m:rPr>
            <m:t>=</m:t>
          </m:r>
          <m:r>
            <m:rPr>
              <m:nor/>
              <m:sty m:val="p"/>
            </m:rPr>
            <m:t>Max</m:t>
          </m:r>
          <m:r>
            <m:rPr>
              <m:sty m:val="p"/>
            </m:rPr>
            <m:t>−</m:t>
          </m:r>
          <m:r>
            <m:rPr>
              <m:nor/>
              <m:sty m:val="p"/>
            </m:rPr>
            <m:t>Min</m:t>
          </m:r>
        </m:oMath>
      </m:oMathPara>
    </w:p>
    <w:p>
      <w:pPr>
        <w:pStyle w:val="FirstParagraph"/>
      </w:pPr>
      <w:r>
        <w:rPr>
          <w:b/>
          <w:bCs/>
        </w:rPr>
        <w:t xml:space="preserve">Properties:</w:t>
      </w:r>
      <w:r>
        <w:t xml:space="preserve"> </w:t>
      </w:r>
      <w:r>
        <w:t xml:space="preserve">- It is the simplest but crudest measure of spread.</w:t>
      </w:r>
      <w:r>
        <w:t xml:space="preserve"> </w:t>
      </w:r>
      <w:r>
        <w:t xml:space="preserve">- It is</w:t>
      </w:r>
      <w:r>
        <w:t xml:space="preserve"> </w:t>
      </w:r>
      <w:r>
        <w:rPr>
          <w:b/>
          <w:bCs/>
        </w:rPr>
        <w:t xml:space="preserve">extremely sensitive to outliers</w:t>
      </w:r>
      <w:r>
        <w:t xml:space="preserve">. A single extreme value can dramatically inflate the range.</w:t>
      </w:r>
      <w:r>
        <w:t xml:space="preserve"> </w:t>
      </w:r>
      <w:r>
        <w:t xml:space="preserve">- The SAT uses range primarily as a quick check or in combination with other measures.</w:t>
      </w:r>
    </w:p>
    <w:p>
      <w:pPr>
        <w:pStyle w:val="BodyText"/>
      </w:pPr>
      <w:r>
        <w:rPr>
          <w:b/>
          <w:bCs/>
        </w:rPr>
        <w:t xml:space="preserve">Example:</w:t>
      </w:r>
      <w:r>
        <w:t xml:space="preserve"> </w:t>
      </w:r>
      <w:r>
        <w:t xml:space="preserve">Data set A:</w:t>
      </w:r>
      <w:r>
        <w:t xml:space="preserve"> </w:t>
      </w:r>
      <m:oMath>
        <m:r>
          <m:rPr>
            <m:sty m:val="p"/>
          </m:rPr>
          <m:t>{</m:t>
        </m:r>
        <m:r>
          <m:t>4</m:t>
        </m:r>
        <m:r>
          <m:rPr>
            <m:sty m:val="p"/>
          </m:rPr>
          <m:t>,</m:t>
        </m:r>
        <m:r>
          <m:t>5</m:t>
        </m:r>
        <m:r>
          <m:rPr>
            <m:sty m:val="p"/>
          </m:rPr>
          <m:t>,</m:t>
        </m:r>
        <m:r>
          <m:t>5</m:t>
        </m:r>
        <m:r>
          <m:rPr>
            <m:sty m:val="p"/>
          </m:rPr>
          <m:t>,</m:t>
        </m:r>
        <m:r>
          <m:t>6</m:t>
        </m:r>
        <m:r>
          <m:rPr>
            <m:sty m:val="p"/>
          </m:rPr>
          <m:t>,</m:t>
        </m:r>
        <m:r>
          <m:t>6</m:t>
        </m:r>
        <m:r>
          <m:rPr>
            <m:sty m:val="p"/>
          </m:rPr>
          <m:t>}</m:t>
        </m:r>
      </m:oMath>
      <w:r>
        <w:t xml:space="preserve"> </w:t>
      </w:r>
      <w:r>
        <w:t xml:space="preserve">has range</w:t>
      </w:r>
      <w:r>
        <w:t xml:space="preserve"> </w:t>
      </w:r>
      <m:oMath>
        <m:r>
          <m:t>6</m:t>
        </m:r>
        <m:r>
          <m:rPr>
            <m:sty m:val="p"/>
          </m:rPr>
          <m:t>−</m:t>
        </m:r>
        <m:r>
          <m:t>4</m:t>
        </m:r>
        <m:r>
          <m:rPr>
            <m:sty m:val="p"/>
          </m:rPr>
          <m:t>=</m:t>
        </m:r>
        <m:r>
          <m:t>2</m:t>
        </m:r>
      </m:oMath>
      <w:r>
        <w:t xml:space="preserve">. Data set B:</w:t>
      </w:r>
      <w:r>
        <w:t xml:space="preserve"> </w:t>
      </w:r>
      <m:oMath>
        <m:r>
          <m:rPr>
            <m:sty m:val="p"/>
          </m:rPr>
          <m:t>{</m:t>
        </m:r>
        <m:r>
          <m:t>1</m:t>
        </m:r>
        <m:r>
          <m:rPr>
            <m:sty m:val="p"/>
          </m:rPr>
          <m:t>,</m:t>
        </m:r>
        <m:r>
          <m:t>5</m:t>
        </m:r>
        <m:r>
          <m:rPr>
            <m:sty m:val="p"/>
          </m:rPr>
          <m:t>,</m:t>
        </m:r>
        <m:r>
          <m:t>5</m:t>
        </m:r>
        <m:r>
          <m:rPr>
            <m:sty m:val="p"/>
          </m:rPr>
          <m:t>,</m:t>
        </m:r>
        <m:r>
          <m:t>6</m:t>
        </m:r>
        <m:r>
          <m:rPr>
            <m:sty m:val="p"/>
          </m:rPr>
          <m:t>,</m:t>
        </m:r>
        <m:r>
          <m:t>9</m:t>
        </m:r>
        <m:r>
          <m:rPr>
            <m:sty m:val="p"/>
          </m:rPr>
          <m:t>}</m:t>
        </m:r>
      </m:oMath>
      <w:r>
        <w:t xml:space="preserve"> </w:t>
      </w:r>
      <w:r>
        <w:t xml:space="preserve">has range</w:t>
      </w:r>
      <w:r>
        <w:t xml:space="preserve"> </w:t>
      </w:r>
      <m:oMath>
        <m:r>
          <m:t>9</m:t>
        </m:r>
        <m:r>
          <m:rPr>
            <m:sty m:val="p"/>
          </m:rPr>
          <m:t>−</m:t>
        </m:r>
        <m:r>
          <m:t>1</m:t>
        </m:r>
        <m:r>
          <m:rPr>
            <m:sty m:val="p"/>
          </m:rPr>
          <m:t>=</m:t>
        </m:r>
        <m:r>
          <m:t>8</m:t>
        </m:r>
      </m:oMath>
      <w:r>
        <w:t xml:space="preserve">. Even though both have the same median (5) and mean (5.2), data set B is clearly more spread out.</w:t>
      </w:r>
    </w:p>
    <w:p>
      <w:r>
        <w:pict>
          <v:rect style="width:0;height:1.5pt" o:hralign="center" o:hrstd="t" o:hr="t"/>
        </w:pict>
      </w:r>
    </w:p>
    <w:bookmarkStart w:id="20" w:name="interquartile-range-iqr"/>
    <w:p>
      <w:pPr>
        <w:pStyle w:val="Heading3"/>
      </w:pPr>
      <w:r>
        <w:t xml:space="preserve">9.3.2 – Interquartile Range (IQR)</w:t>
      </w:r>
    </w:p>
    <w:p>
      <w:pPr>
        <w:pStyle w:val="FirstParagraph"/>
      </w:pPr>
      <w:r>
        <w:rPr>
          <w:b/>
          <w:bCs/>
        </w:rPr>
        <w:t xml:space="preserve">Definition:</w:t>
      </w:r>
      <w:r>
        <w:t xml:space="preserve"> </w:t>
      </w:r>
      <w:r>
        <w:t xml:space="preserve">The IQR measures the middle 50% of the data. It is the difference between the third quartile (</w:t>
      </w:r>
      <m:oMath>
        <m:sSub>
          <m:e>
            <m:r>
              <m:t>Q</m:t>
            </m:r>
          </m:e>
          <m:sub>
            <m:r>
              <m:t>3</m:t>
            </m:r>
          </m:sub>
        </m:sSub>
      </m:oMath>
      <w:r>
        <w:t xml:space="preserve">) and the first quartile (</w:t>
      </w:r>
      <m:oMath>
        <m:sSub>
          <m:e>
            <m:r>
              <m:t>Q</m:t>
            </m:r>
          </m:e>
          <m:sub>
            <m:r>
              <m:t>1</m:t>
            </m:r>
          </m:sub>
        </m:sSub>
      </m:oMath>
      <w:r>
        <w:t xml:space="preserve">).</w:t>
      </w:r>
    </w:p>
    <w:p>
      <w:pPr>
        <w:pStyle w:val="BodyText"/>
      </w:pPr>
      <m:oMathPara>
        <m:oMathParaPr>
          <m:jc m:val="center"/>
        </m:oMathParaPr>
        <m:oMath>
          <m:r>
            <m:rPr>
              <m:nor/>
              <m:sty m:val="p"/>
            </m:rPr>
            <m:t>IQR</m:t>
          </m:r>
          <m:r>
            <m:rPr>
              <m:sty m:val="p"/>
            </m:rPr>
            <m:t>=</m:t>
          </m:r>
          <m:sSub>
            <m:e>
              <m:r>
                <m:t>Q</m:t>
              </m:r>
            </m:e>
            <m:sub>
              <m:r>
                <m:t>3</m:t>
              </m:r>
            </m:sub>
          </m:sSub>
          <m:r>
            <m:rPr>
              <m:sty m:val="p"/>
            </m:rPr>
            <m:t>−</m:t>
          </m:r>
          <m:sSub>
            <m:e>
              <m:r>
                <m:t>Q</m:t>
              </m:r>
            </m:e>
            <m:sub>
              <m:r>
                <m:t>1</m:t>
              </m:r>
            </m:sub>
          </m:sSub>
        </m:oMath>
      </m:oMathPara>
    </w:p>
    <w:p>
      <w:pPr>
        <w:pStyle w:val="FirstParagraph"/>
      </w:pPr>
      <w:r>
        <w:rPr>
          <w:b/>
          <w:bCs/>
        </w:rPr>
        <w:t xml:space="preserve">Understanding Quartiles:</w:t>
      </w:r>
    </w:p>
    <w:p>
      <w:pPr>
        <w:pStyle w:val="Compact"/>
        <w:numPr>
          <w:ilvl w:val="0"/>
          <w:numId w:val="1001"/>
        </w:numPr>
      </w:pPr>
      <m:oMath>
        <m:sSub>
          <m:e>
            <m:r>
              <m:t>Q</m:t>
            </m:r>
          </m:e>
          <m:sub>
            <m:r>
              <m:t>1</m:t>
            </m:r>
          </m:sub>
        </m:sSub>
      </m:oMath>
      <w:r>
        <w:rPr>
          <w:b/>
          <w:bCs/>
        </w:rPr>
        <w:t xml:space="preserve"> </w:t>
      </w:r>
      <w:r>
        <w:rPr>
          <w:b/>
          <w:bCs/>
        </w:rPr>
        <w:t xml:space="preserve">(First Quartile / Lower Quartile):</w:t>
      </w:r>
      <w:r>
        <w:t xml:space="preserve"> </w:t>
      </w:r>
      <w:r>
        <w:t xml:space="preserve">The 25th percentile. 25% of the data falls at or below</w:t>
      </w:r>
      <w:r>
        <w:t xml:space="preserve"> </w:t>
      </w:r>
      <m:oMath>
        <m:sSub>
          <m:e>
            <m:r>
              <m:t>Q</m:t>
            </m:r>
          </m:e>
          <m:sub>
            <m:r>
              <m:t>1</m:t>
            </m:r>
          </m:sub>
        </m:sSub>
      </m:oMath>
      <w:r>
        <w:t xml:space="preserve">.</w:t>
      </w:r>
    </w:p>
    <w:p>
      <w:pPr>
        <w:pStyle w:val="Compact"/>
        <w:numPr>
          <w:ilvl w:val="0"/>
          <w:numId w:val="1001"/>
        </w:numPr>
      </w:pPr>
      <m:oMath>
        <m:sSub>
          <m:e>
            <m:r>
              <m:t>Q</m:t>
            </m:r>
          </m:e>
          <m:sub>
            <m:r>
              <m:t>2</m:t>
            </m:r>
          </m:sub>
        </m:sSub>
      </m:oMath>
      <w:r>
        <w:rPr>
          <w:b/>
          <w:bCs/>
        </w:rPr>
        <w:t xml:space="preserve"> </w:t>
      </w:r>
      <w:r>
        <w:rPr>
          <w:b/>
          <w:bCs/>
        </w:rPr>
        <w:t xml:space="preserve">(Second Quartile):</w:t>
      </w:r>
      <w:r>
        <w:t xml:space="preserve"> </w:t>
      </w:r>
      <w:r>
        <w:t xml:space="preserve">This is the median (50th percentile).</w:t>
      </w:r>
    </w:p>
    <w:p>
      <w:pPr>
        <w:pStyle w:val="Compact"/>
        <w:numPr>
          <w:ilvl w:val="0"/>
          <w:numId w:val="1001"/>
        </w:numPr>
      </w:pPr>
      <m:oMath>
        <m:sSub>
          <m:e>
            <m:r>
              <m:t>Q</m:t>
            </m:r>
          </m:e>
          <m:sub>
            <m:r>
              <m:t>3</m:t>
            </m:r>
          </m:sub>
        </m:sSub>
      </m:oMath>
      <w:r>
        <w:rPr>
          <w:b/>
          <w:bCs/>
        </w:rPr>
        <w:t xml:space="preserve"> </w:t>
      </w:r>
      <w:r>
        <w:rPr>
          <w:b/>
          <w:bCs/>
        </w:rPr>
        <w:t xml:space="preserve">(Third Quartile / Upper Quartile):</w:t>
      </w:r>
      <w:r>
        <w:t xml:space="preserve"> </w:t>
      </w:r>
      <w:r>
        <w:t xml:space="preserve">The 75th percentile. 75% of the data falls at or below</w:t>
      </w:r>
      <w:r>
        <w:t xml:space="preserve"> </w:t>
      </w:r>
      <m:oMath>
        <m:sSub>
          <m:e>
            <m:r>
              <m:t>Q</m:t>
            </m:r>
          </m:e>
          <m:sub>
            <m:r>
              <m:t>3</m:t>
            </m:r>
          </m:sub>
        </m:sSub>
      </m:oMath>
      <w:r>
        <w:t xml:space="preserve">.</w:t>
      </w:r>
    </w:p>
    <w:p>
      <w:pPr>
        <w:pStyle w:val="FirstParagraph"/>
      </w:pPr>
      <w:r>
        <w:rPr>
          <w:b/>
          <w:bCs/>
        </w:rPr>
        <w:t xml:space="preserve">How to Find Quartiles:</w:t>
      </w:r>
    </w:p>
    <w:p>
      <w:pPr>
        <w:pStyle w:val="Compact"/>
        <w:numPr>
          <w:ilvl w:val="0"/>
          <w:numId w:val="1002"/>
        </w:numPr>
      </w:pPr>
      <w:r>
        <w:t xml:space="preserve">Order the data from least to greatest.</w:t>
      </w:r>
    </w:p>
    <w:p>
      <w:pPr>
        <w:pStyle w:val="Compact"/>
        <w:numPr>
          <w:ilvl w:val="0"/>
          <w:numId w:val="1002"/>
        </w:numPr>
      </w:pPr>
      <w:r>
        <w:t xml:space="preserve">Find the median (</w:t>
      </w:r>
      <m:oMath>
        <m:sSub>
          <m:e>
            <m:r>
              <m:t>Q</m:t>
            </m:r>
          </m:e>
          <m:sub>
            <m:r>
              <m:t>2</m:t>
            </m:r>
          </m:sub>
        </m:sSub>
      </m:oMath>
      <w:r>
        <w:t xml:space="preserve">).</w:t>
      </w:r>
    </w:p>
    <w:p>
      <w:pPr>
        <w:pStyle w:val="Compact"/>
        <w:numPr>
          <w:ilvl w:val="0"/>
          <w:numId w:val="1002"/>
        </w:numPr>
      </w:pPr>
      <m:oMath>
        <m:sSub>
          <m:e>
            <m:r>
              <m:t>Q</m:t>
            </m:r>
          </m:e>
          <m:sub>
            <m:r>
              <m:t>1</m:t>
            </m:r>
          </m:sub>
        </m:sSub>
      </m:oMath>
      <w:r>
        <w:t xml:space="preserve"> </w:t>
      </w:r>
      <w:r>
        <w:t xml:space="preserve">is the median of the</w:t>
      </w:r>
      <w:r>
        <w:t xml:space="preserve"> </w:t>
      </w:r>
      <w:r>
        <w:rPr>
          <w:b/>
          <w:bCs/>
        </w:rPr>
        <w:t xml:space="preserve">lower half</w:t>
      </w:r>
      <w:r>
        <w:t xml:space="preserve"> </w:t>
      </w:r>
      <w:r>
        <w:t xml:space="preserve">of the data (values below</w:t>
      </w:r>
      <w:r>
        <w:t xml:space="preserve"> </w:t>
      </w:r>
      <m:oMath>
        <m:sSub>
          <m:e>
            <m:r>
              <m:t>Q</m:t>
            </m:r>
          </m:e>
          <m:sub>
            <m:r>
              <m:t>2</m:t>
            </m:r>
          </m:sub>
        </m:sSub>
      </m:oMath>
      <w:r>
        <w:t xml:space="preserve">).</w:t>
      </w:r>
    </w:p>
    <w:p>
      <w:pPr>
        <w:pStyle w:val="Compact"/>
        <w:numPr>
          <w:ilvl w:val="0"/>
          <w:numId w:val="1002"/>
        </w:numPr>
      </w:pPr>
      <m:oMath>
        <m:sSub>
          <m:e>
            <m:r>
              <m:t>Q</m:t>
            </m:r>
          </m:e>
          <m:sub>
            <m:r>
              <m:t>3</m:t>
            </m:r>
          </m:sub>
        </m:sSub>
      </m:oMath>
      <w:r>
        <w:t xml:space="preserve"> </w:t>
      </w:r>
      <w:r>
        <w:t xml:space="preserve">is the median of the</w:t>
      </w:r>
      <w:r>
        <w:t xml:space="preserve"> </w:t>
      </w:r>
      <w:r>
        <w:rPr>
          <w:b/>
          <w:bCs/>
        </w:rPr>
        <w:t xml:space="preserve">upper half</w:t>
      </w:r>
      <w:r>
        <w:t xml:space="preserve"> </w:t>
      </w:r>
      <w:r>
        <w:t xml:space="preserve">of the data (values above</w:t>
      </w:r>
      <w:r>
        <w:t xml:space="preserve"> </w:t>
      </w:r>
      <m:oMath>
        <m:sSub>
          <m:e>
            <m:r>
              <m:t>Q</m:t>
            </m:r>
          </m:e>
          <m:sub>
            <m:r>
              <m:t>2</m:t>
            </m:r>
          </m:sub>
        </m:sSub>
      </m:oMath>
      <w:r>
        <w:t xml:space="preserve">).</w:t>
      </w:r>
    </w:p>
    <w:p>
      <w:pPr>
        <w:pStyle w:val="Compact"/>
        <w:numPr>
          <w:ilvl w:val="0"/>
          <w:numId w:val="1002"/>
        </w:numPr>
      </w:pPr>
      <w:r>
        <w:t xml:space="preserve">If</w:t>
      </w:r>
      <w:r>
        <w:t xml:space="preserve"> </w:t>
      </w:r>
      <m:oMath>
        <m:r>
          <m:t>n</m:t>
        </m:r>
      </m:oMath>
      <w:r>
        <w:t xml:space="preserve"> </w:t>
      </w:r>
      <w:r>
        <w:t xml:space="preserve">is odd,</w:t>
      </w:r>
      <w:r>
        <w:t xml:space="preserve"> </w:t>
      </w:r>
      <w:r>
        <w:rPr>
          <w:b/>
          <w:bCs/>
        </w:rPr>
        <w:t xml:space="preserve">exclude</w:t>
      </w:r>
      <w:r>
        <w:t xml:space="preserve"> </w:t>
      </w:r>
      <w:r>
        <w:t xml:space="preserve">the median itself when finding</w:t>
      </w:r>
      <w:r>
        <w:t xml:space="preserve"> </w:t>
      </w:r>
      <m:oMath>
        <m:sSub>
          <m:e>
            <m:r>
              <m:t>Q</m:t>
            </m:r>
          </m:e>
          <m:sub>
            <m:r>
              <m:t>1</m:t>
            </m:r>
          </m:sub>
        </m:sSub>
      </m:oMath>
      <w:r>
        <w:t xml:space="preserve"> </w:t>
      </w:r>
      <w:r>
        <w:t xml:space="preserve">and</w:t>
      </w:r>
      <w:r>
        <w:t xml:space="preserve"> </w:t>
      </w:r>
      <m:oMath>
        <m:sSub>
          <m:e>
            <m:r>
              <m:t>Q</m:t>
            </m:r>
          </m:e>
          <m:sub>
            <m:r>
              <m:t>3</m:t>
            </m:r>
          </m:sub>
        </m:sSub>
      </m:oMath>
      <w:r>
        <w:t xml:space="preserve">. If</w:t>
      </w:r>
      <w:r>
        <w:t xml:space="preserve"> </w:t>
      </w:r>
      <m:oMath>
        <m:r>
          <m:t>n</m:t>
        </m:r>
      </m:oMath>
      <w:r>
        <w:t xml:space="preserve"> </w:t>
      </w:r>
      <w:r>
        <w:t xml:space="preserve">is even, split the data exactly in half.</w:t>
      </w:r>
    </w:p>
    <w:p>
      <w:pPr>
        <w:pStyle w:val="FirstParagraph"/>
      </w:pPr>
      <w:r>
        <w:rPr>
          <w:b/>
          <w:bCs/>
        </w:rPr>
        <w:t xml:space="preserve">Worked Example:</w:t>
      </w:r>
      <w:r>
        <w:t xml:space="preserve"> </w:t>
      </w:r>
      <w:r>
        <w:t xml:space="preserve">Find the IQR of</w:t>
      </w:r>
      <w:r>
        <w:t xml:space="preserve"> </w:t>
      </w:r>
      <m:oMath>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oMath>
      <w:r>
        <w:t xml:space="preserve">.</w:t>
      </w:r>
    </w:p>
    <w:p>
      <w:pPr>
        <w:pStyle w:val="Compact"/>
        <w:numPr>
          <w:ilvl w:val="0"/>
          <w:numId w:val="1003"/>
        </w:numPr>
      </w:pPr>
      <m:oMath>
        <m:r>
          <m:t>n</m:t>
        </m:r>
        <m:r>
          <m:rPr>
            <m:sty m:val="p"/>
          </m:rPr>
          <m:t>=</m:t>
        </m:r>
        <m:r>
          <m:t>9</m:t>
        </m:r>
      </m:oMath>
      <w:r>
        <w:t xml:space="preserve">, median (</w:t>
      </w:r>
      <m:oMath>
        <m:sSub>
          <m:e>
            <m:r>
              <m:t>Q</m:t>
            </m:r>
          </m:e>
          <m:sub>
            <m:r>
              <m:t>2</m:t>
            </m:r>
          </m:sub>
        </m:sSub>
      </m:oMath>
      <w:r>
        <w:t xml:space="preserve">) = 10 (the 5th value).</w:t>
      </w:r>
    </w:p>
    <w:p>
      <w:pPr>
        <w:pStyle w:val="Compact"/>
        <w:numPr>
          <w:ilvl w:val="0"/>
          <w:numId w:val="1003"/>
        </w:numPr>
      </w:pPr>
      <w:r>
        <w:t xml:space="preserve">Lower half (excluding median):</w:t>
      </w:r>
      <w:r>
        <w:t xml:space="preserve"> </w:t>
      </w:r>
      <m:oMath>
        <m:r>
          <m:rPr>
            <m:sty m:val="p"/>
          </m:rPr>
          <m:t>{</m:t>
        </m:r>
        <m:r>
          <m:t>2</m:t>
        </m:r>
        <m:r>
          <m:rPr>
            <m:sty m:val="p"/>
          </m:rPr>
          <m:t>,</m:t>
        </m:r>
        <m:r>
          <m:t>4</m:t>
        </m:r>
        <m:r>
          <m:rPr>
            <m:sty m:val="p"/>
          </m:rPr>
          <m:t>,</m:t>
        </m:r>
        <m:r>
          <m:t>6</m:t>
        </m:r>
        <m:r>
          <m:rPr>
            <m:sty m:val="p"/>
          </m:rPr>
          <m:t>,</m:t>
        </m:r>
        <m:r>
          <m:t>8</m:t>
        </m:r>
        <m:r>
          <m:rPr>
            <m:sty m:val="p"/>
          </m:rPr>
          <m:t>}</m:t>
        </m:r>
      </m:oMath>
      <w:r>
        <w:t xml:space="preserve">.</w:t>
      </w:r>
      <w:r>
        <w:t xml:space="preserve"> </w:t>
      </w:r>
      <m:oMath>
        <m:sSub>
          <m:e>
            <m:r>
              <m:t>Q</m:t>
            </m:r>
          </m:e>
          <m:sub>
            <m:r>
              <m:t>1</m:t>
            </m:r>
          </m:sub>
        </m:sSub>
        <m:r>
          <m:rPr>
            <m:sty m:val="p"/>
          </m:rPr>
          <m:t>=</m:t>
        </m:r>
        <m:f>
          <m:fPr>
            <m:type m:val="bar"/>
          </m:fPr>
          <m:num>
            <m:r>
              <m:t>4</m:t>
            </m:r>
            <m:r>
              <m:rPr>
                <m:sty m:val="p"/>
              </m:rPr>
              <m:t>+</m:t>
            </m:r>
            <m:r>
              <m:t>6</m:t>
            </m:r>
          </m:num>
          <m:den>
            <m:r>
              <m:t>2</m:t>
            </m:r>
          </m:den>
        </m:f>
        <m:r>
          <m:rPr>
            <m:sty m:val="p"/>
          </m:rPr>
          <m:t>=</m:t>
        </m:r>
        <m:r>
          <m:t>5</m:t>
        </m:r>
      </m:oMath>
      <w:r>
        <w:t xml:space="preserve">.</w:t>
      </w:r>
    </w:p>
    <w:p>
      <w:pPr>
        <w:pStyle w:val="Compact"/>
        <w:numPr>
          <w:ilvl w:val="0"/>
          <w:numId w:val="1003"/>
        </w:numPr>
      </w:pPr>
      <w:r>
        <w:t xml:space="preserve">Upper half (excluding median):</w:t>
      </w:r>
      <w:r>
        <w:t xml:space="preserve"> </w:t>
      </w:r>
      <m:oMath>
        <m:r>
          <m:rPr>
            <m:sty m:val="p"/>
          </m:rPr>
          <m:t>{</m:t>
        </m:r>
        <m:r>
          <m:t>12</m:t>
        </m:r>
        <m:r>
          <m:rPr>
            <m:sty m:val="p"/>
          </m:rPr>
          <m:t>,</m:t>
        </m:r>
        <m:r>
          <m:t>14</m:t>
        </m:r>
        <m:r>
          <m:rPr>
            <m:sty m:val="p"/>
          </m:rPr>
          <m:t>,</m:t>
        </m:r>
        <m:r>
          <m:t>16</m:t>
        </m:r>
        <m:r>
          <m:rPr>
            <m:sty m:val="p"/>
          </m:rPr>
          <m:t>,</m:t>
        </m:r>
        <m:r>
          <m:t>18</m:t>
        </m:r>
        <m:r>
          <m:rPr>
            <m:sty m:val="p"/>
          </m:rPr>
          <m:t>}</m:t>
        </m:r>
      </m:oMath>
      <w:r>
        <w:t xml:space="preserve">.</w:t>
      </w:r>
      <w:r>
        <w:t xml:space="preserve"> </w:t>
      </w:r>
      <m:oMath>
        <m:sSub>
          <m:e>
            <m:r>
              <m:t>Q</m:t>
            </m:r>
          </m:e>
          <m:sub>
            <m:r>
              <m:t>3</m:t>
            </m:r>
          </m:sub>
        </m:sSub>
        <m:r>
          <m:rPr>
            <m:sty m:val="p"/>
          </m:rPr>
          <m:t>=</m:t>
        </m:r>
        <m:f>
          <m:fPr>
            <m:type m:val="bar"/>
          </m:fPr>
          <m:num>
            <m:r>
              <m:t>14</m:t>
            </m:r>
            <m:r>
              <m:rPr>
                <m:sty m:val="p"/>
              </m:rPr>
              <m:t>+</m:t>
            </m:r>
            <m:r>
              <m:t>16</m:t>
            </m:r>
          </m:num>
          <m:den>
            <m:r>
              <m:t>2</m:t>
            </m:r>
          </m:den>
        </m:f>
        <m:r>
          <m:rPr>
            <m:sty m:val="p"/>
          </m:rPr>
          <m:t>=</m:t>
        </m:r>
        <m:r>
          <m:t>15</m:t>
        </m:r>
      </m:oMath>
      <w:r>
        <w:t xml:space="preserve">.</w:t>
      </w:r>
    </w:p>
    <w:p>
      <w:pPr>
        <w:pStyle w:val="Compact"/>
        <w:numPr>
          <w:ilvl w:val="0"/>
          <w:numId w:val="1003"/>
        </w:numPr>
      </w:pPr>
      <m:oMath>
        <m:r>
          <m:rPr>
            <m:nor/>
            <m:sty m:val="p"/>
          </m:rPr>
          <m:t>IQR</m:t>
        </m:r>
        <m:r>
          <m:rPr>
            <m:sty m:val="p"/>
          </m:rPr>
          <m:t>=</m:t>
        </m:r>
        <m:r>
          <m:t>15</m:t>
        </m:r>
        <m:r>
          <m:rPr>
            <m:sty m:val="p"/>
          </m:rPr>
          <m:t>−</m:t>
        </m:r>
        <m:r>
          <m:t>5</m:t>
        </m:r>
        <m:r>
          <m:rPr>
            <m:sty m:val="p"/>
          </m:rPr>
          <m:t>=</m:t>
        </m:r>
        <m:r>
          <m:t>10</m:t>
        </m:r>
      </m:oMath>
      <w:r>
        <w:t xml:space="preserve">.</w:t>
      </w:r>
    </w:p>
    <w:p>
      <w:pPr>
        <w:pStyle w:val="FirstParagraph"/>
      </w:pPr>
      <w:r>
        <w:rPr>
          <w:b/>
          <w:bCs/>
        </w:rPr>
        <w:t xml:space="preserve">Properties of IQR:</w:t>
      </w:r>
      <w:r>
        <w:t xml:space="preserve"> </w:t>
      </w:r>
      <w:r>
        <w:t xml:space="preserve">- It is</w:t>
      </w:r>
      <w:r>
        <w:t xml:space="preserve"> </w:t>
      </w:r>
      <w:r>
        <w:rPr>
          <w:b/>
          <w:bCs/>
        </w:rPr>
        <w:t xml:space="preserve">resistant to outliers</w:t>
      </w:r>
      <w:r>
        <w:t xml:space="preserve">, unlike the range. This is because it focuses on the middle 50% of data, ignoring extreme values in both tails.</w:t>
      </w:r>
      <w:r>
        <w:t xml:space="preserve"> </w:t>
      </w:r>
      <w:r>
        <w:t xml:space="preserve">- It is the basis for identifying</w:t>
      </w:r>
      <w:r>
        <w:t xml:space="preserve"> </w:t>
      </w:r>
      <w:r>
        <w:rPr>
          <w:b/>
          <w:bCs/>
        </w:rPr>
        <w:t xml:space="preserve">outliers</w:t>
      </w:r>
      <w:r>
        <w:t xml:space="preserve"> </w:t>
      </w:r>
      <w:r>
        <w:t xml:space="preserve">using the</w:t>
      </w:r>
      <w:r>
        <w:t xml:space="preserve"> </w:t>
      </w:r>
      <w:r>
        <w:rPr>
          <w:b/>
          <w:bCs/>
        </w:rPr>
        <w:t xml:space="preserve">1.5 × IQR rule</w:t>
      </w:r>
      <w:r>
        <w:t xml:space="preserve">: Any value below</w:t>
      </w:r>
      <w:r>
        <w:t xml:space="preserve"> </w:t>
      </w:r>
      <m:oMath>
        <m:sSub>
          <m:e>
            <m:r>
              <m:t>Q</m:t>
            </m:r>
          </m:e>
          <m:sub>
            <m:r>
              <m:t>1</m:t>
            </m:r>
          </m:sub>
        </m:sSub>
        <m:r>
          <m:rPr>
            <m:sty m:val="p"/>
          </m:rPr>
          <m:t>−</m:t>
        </m:r>
        <m:r>
          <m:t>1.5</m:t>
        </m:r>
        <m:r>
          <m:rPr>
            <m:sty m:val="p"/>
          </m:rPr>
          <m:t>×</m:t>
        </m:r>
        <m:r>
          <m:rPr>
            <m:nor/>
            <m:sty m:val="p"/>
          </m:rPr>
          <m:t>IQR</m:t>
        </m:r>
      </m:oMath>
      <w:r>
        <w:t xml:space="preserve"> </w:t>
      </w:r>
      <w:r>
        <w:t xml:space="preserve">or above</w:t>
      </w:r>
      <w:r>
        <w:t xml:space="preserve"> </w:t>
      </w:r>
      <m:oMath>
        <m:sSub>
          <m:e>
            <m:r>
              <m:t>Q</m:t>
            </m:r>
          </m:e>
          <m:sub>
            <m:r>
              <m:t>3</m:t>
            </m:r>
          </m:sub>
        </m:sSub>
        <m:r>
          <m:rPr>
            <m:sty m:val="p"/>
          </m:rPr>
          <m:t>+</m:t>
        </m:r>
        <m:r>
          <m:t>1.5</m:t>
        </m:r>
        <m:r>
          <m:rPr>
            <m:sty m:val="p"/>
          </m:rPr>
          <m:t>×</m:t>
        </m:r>
        <m:r>
          <m:rPr>
            <m:nor/>
            <m:sty m:val="p"/>
          </m:rPr>
          <m:t>IQR</m:t>
        </m:r>
      </m:oMath>
      <w:r>
        <w:t xml:space="preserve"> </w:t>
      </w:r>
      <w:r>
        <w:t xml:space="preserve">is considered a potential outlier.</w:t>
      </w:r>
      <w:r>
        <w:t xml:space="preserve"> </w:t>
      </w:r>
      <w:r>
        <w:t xml:space="preserve">- The SAT may not require you to apply the 1.5 × IQR rule explicitly, but understanding it helps you reason about box plots and unusual values.</w:t>
      </w:r>
    </w:p>
    <w:p>
      <w:r>
        <w:pict>
          <v:rect style="width:0;height:1.5pt" o:hralign="center" o:hrstd="t" o:hr="t"/>
        </w:pict>
      </w:r>
    </w:p>
    <w:bookmarkEnd w:id="20"/>
    <w:bookmarkStart w:id="21" w:name="standard-deviation"/>
    <w:p>
      <w:pPr>
        <w:pStyle w:val="Heading3"/>
      </w:pPr>
      <w:r>
        <w:t xml:space="preserve">9.3.3 – Standard Deviation</w:t>
      </w:r>
    </w:p>
    <w:p>
      <w:pPr>
        <w:pStyle w:val="FirstParagraph"/>
      </w:pPr>
      <w:r>
        <w:rPr>
          <w:b/>
          <w:bCs/>
        </w:rPr>
        <w:t xml:space="preserve">Definition:</w:t>
      </w:r>
      <w:r>
        <w:t xml:space="preserve"> </w:t>
      </w:r>
      <w:r>
        <w:t xml:space="preserve">The standard deviation (</w:t>
      </w:r>
      <m:oMath>
        <m:r>
          <m:t>σ</m:t>
        </m:r>
      </m:oMath>
      <w:r>
        <w:t xml:space="preserve"> </w:t>
      </w:r>
      <w:r>
        <w:t xml:space="preserve">for a population,</w:t>
      </w:r>
      <w:r>
        <w:t xml:space="preserve"> </w:t>
      </w:r>
      <m:oMath>
        <m:r>
          <m:t>s</m:t>
        </m:r>
      </m:oMath>
      <w:r>
        <w:t xml:space="preserve"> </w:t>
      </w:r>
      <w:r>
        <w:t xml:space="preserve">for a sample) measures the</w:t>
      </w:r>
      <w:r>
        <w:t xml:space="preserve"> </w:t>
      </w:r>
      <w:r>
        <w:rPr>
          <w:b/>
          <w:bCs/>
        </w:rPr>
        <w:t xml:space="preserve">average distance of each data point from the mean</w:t>
      </w:r>
      <w:r>
        <w:t xml:space="preserve">. It is the most comprehensive measure of spread because it takes into account every data point.</w:t>
      </w:r>
    </w:p>
    <w:p>
      <w:pPr>
        <w:pStyle w:val="BodyText"/>
      </w:pPr>
      <w:r>
        <w:rPr>
          <w:b/>
          <w:bCs/>
        </w:rPr>
        <w:t xml:space="preserve">Conceptual Understanding (What the SAT Tests):</w:t>
      </w:r>
    </w:p>
    <w:p>
      <w:pPr>
        <w:pStyle w:val="BodyText"/>
      </w:pPr>
      <w:r>
        <w:t xml:space="preserve">The SAT does</w:t>
      </w:r>
      <w:r>
        <w:t xml:space="preserve"> </w:t>
      </w:r>
      <w:r>
        <w:rPr>
          <w:b/>
          <w:bCs/>
        </w:rPr>
        <w:t xml:space="preserve">not</w:t>
      </w:r>
      <w:r>
        <w:t xml:space="preserve"> </w:t>
      </w:r>
      <w:r>
        <w:t xml:space="preserve">require you to calculate the standard deviation by hand. The formula is complex and the College Board knows this. Instead, the SAT tests your</w:t>
      </w:r>
      <w:r>
        <w:t xml:space="preserve"> </w:t>
      </w:r>
      <w:r>
        <w:rPr>
          <w:b/>
          <w:bCs/>
        </w:rPr>
        <w:t xml:space="preserve">conceptual understanding</w:t>
      </w:r>
      <w:r>
        <w:t xml:space="preserve"> </w:t>
      </w:r>
      <w:r>
        <w:t xml:space="preserve">of what standard deviation means:</w:t>
      </w:r>
    </w:p>
    <w:p>
      <w:pPr>
        <w:pStyle w:val="Compact"/>
        <w:numPr>
          <w:ilvl w:val="0"/>
          <w:numId w:val="1004"/>
        </w:numPr>
      </w:pPr>
      <w:r>
        <w:rPr>
          <w:b/>
          <w:bCs/>
        </w:rPr>
        <w:t xml:space="preserve">Large standard deviation</w:t>
      </w:r>
      <w:r>
        <w:t xml:space="preserve"> </w:t>
      </w:r>
      <w:r>
        <w:t xml:space="preserve">→ data is</w:t>
      </w:r>
      <w:r>
        <w:t xml:space="preserve"> </w:t>
      </w:r>
      <w:r>
        <w:rPr>
          <w:b/>
          <w:bCs/>
        </w:rPr>
        <w:t xml:space="preserve">spread out</w:t>
      </w:r>
      <w:r>
        <w:t xml:space="preserve"> </w:t>
      </w:r>
      <w:r>
        <w:t xml:space="preserve">from the mean (high variability).</w:t>
      </w:r>
    </w:p>
    <w:p>
      <w:pPr>
        <w:pStyle w:val="Compact"/>
        <w:numPr>
          <w:ilvl w:val="0"/>
          <w:numId w:val="1004"/>
        </w:numPr>
      </w:pPr>
      <w:r>
        <w:rPr>
          <w:b/>
          <w:bCs/>
        </w:rPr>
        <w:t xml:space="preserve">Small standard deviation</w:t>
      </w:r>
      <w:r>
        <w:t xml:space="preserve"> </w:t>
      </w:r>
      <w:r>
        <w:t xml:space="preserve">→ data is</w:t>
      </w:r>
      <w:r>
        <w:t xml:space="preserve"> </w:t>
      </w:r>
      <w:r>
        <w:rPr>
          <w:b/>
          <w:bCs/>
        </w:rPr>
        <w:t xml:space="preserve">clustered tightly</w:t>
      </w:r>
      <w:r>
        <w:t xml:space="preserve"> </w:t>
      </w:r>
      <w:r>
        <w:t xml:space="preserve">around the mean (low variability).</w:t>
      </w:r>
    </w:p>
    <w:p>
      <w:pPr>
        <w:pStyle w:val="Compact"/>
        <w:numPr>
          <w:ilvl w:val="0"/>
          <w:numId w:val="1004"/>
        </w:numPr>
      </w:pPr>
      <w:r>
        <w:rPr>
          <w:b/>
          <w:bCs/>
        </w:rPr>
        <w:t xml:space="preserve">Standard deviation of zero</w:t>
      </w:r>
      <w:r>
        <w:t xml:space="preserve"> </w:t>
      </w:r>
      <w:r>
        <w:t xml:space="preserve">→ all values are identical (no variability at all).</w:t>
      </w:r>
    </w:p>
    <w:p>
      <w:pPr>
        <w:pStyle w:val="FirstParagraph"/>
      </w:pPr>
      <w:r>
        <w:rPr>
          <w:b/>
          <w:bCs/>
        </w:rPr>
        <w:t xml:space="preserve">What the SAT Asks:</w:t>
      </w:r>
    </w:p>
    <w:p>
      <w:pPr>
        <w:numPr>
          <w:ilvl w:val="0"/>
          <w:numId w:val="1005"/>
        </w:numPr>
      </w:pPr>
      <w:r>
        <w:rPr>
          <w:b/>
          <w:bCs/>
        </w:rPr>
        <w:t xml:space="preserve">Comparing standard deviations visually.</w:t>
      </w:r>
      <w:r>
        <w:t xml:space="preserve"> </w:t>
      </w:r>
      <w:r>
        <w:t xml:space="preserve">You may be shown two histograms or dot plots and asked which has the larger standard deviation. The one with data more spread out (wider, flatter distribution) has the larger standard deviation.</w:t>
      </w:r>
    </w:p>
    <w:p>
      <w:pPr>
        <w:numPr>
          <w:ilvl w:val="0"/>
          <w:numId w:val="1005"/>
        </w:numPr>
      </w:pPr>
      <w:r>
        <w:rPr>
          <w:b/>
          <w:bCs/>
        </w:rPr>
        <w:t xml:space="preserve">Effect of transformations.</w:t>
      </w:r>
      <w:r>
        <w:t xml:space="preserve"> </w:t>
      </w:r>
      <w:r>
        <w:t xml:space="preserve">If you add a constant to every value in a data set, the standard deviation</w:t>
      </w:r>
      <w:r>
        <w:t xml:space="preserve"> </w:t>
      </w:r>
      <w:r>
        <w:rPr>
          <w:b/>
          <w:bCs/>
        </w:rPr>
        <w:t xml:space="preserve">does not change</w:t>
      </w:r>
      <w:r>
        <w:t xml:space="preserve"> </w:t>
      </w:r>
      <w:r>
        <w:t xml:space="preserve">(the whole distribution shifts, but the spread stays the same). If you multiply every value by a constant</w:t>
      </w:r>
      <w:r>
        <w:t xml:space="preserve"> </w:t>
      </w:r>
      <m:oMath>
        <m:r>
          <m:t>k</m:t>
        </m:r>
      </m:oMath>
      <w:r>
        <w:t xml:space="preserve">, the standard deviation is multiplied by</w:t>
      </w:r>
      <w:r>
        <w:t xml:space="preserve"> </w:t>
      </w:r>
      <m:oMath>
        <m:d>
          <m:dPr>
            <m:begChr m:val="|"/>
            <m:endChr m:val="|"/>
            <m:sepChr m:val=""/>
            <m:grow/>
          </m:dPr>
          <m:e>
            <m:r>
              <m:t>k</m:t>
            </m:r>
          </m:e>
        </m:d>
      </m:oMath>
      <w:r>
        <w:t xml:space="preserve">.</w:t>
      </w:r>
    </w:p>
    <w:p>
      <w:pPr>
        <w:numPr>
          <w:ilvl w:val="0"/>
          <w:numId w:val="1005"/>
        </w:numPr>
      </w:pPr>
      <w:r>
        <w:rPr>
          <w:b/>
          <w:bCs/>
        </w:rPr>
        <w:t xml:space="preserve">Standard deviation and outliers.</w:t>
      </w:r>
      <w:r>
        <w:t xml:space="preserve"> </w:t>
      </w:r>
      <w:r>
        <w:t xml:space="preserve">Adding an outlier to a data set will generally</w:t>
      </w:r>
      <w:r>
        <w:t xml:space="preserve"> </w:t>
      </w:r>
      <w:r>
        <w:rPr>
          <w:b/>
          <w:bCs/>
        </w:rPr>
        <w:t xml:space="preserve">increase</w:t>
      </w:r>
      <w:r>
        <w:t xml:space="preserve"> </w:t>
      </w:r>
      <w:r>
        <w:t xml:space="preserve">the standard deviation.</w:t>
      </w:r>
    </w:p>
    <w:p>
      <w:pPr>
        <w:pStyle w:val="FirstParagraph"/>
      </w:pPr>
      <w:r>
        <w:rPr>
          <w:b/>
          <w:bCs/>
        </w:rPr>
        <w:t xml:space="preserve">The Formula (For Reference Only):</w:t>
      </w:r>
    </w:p>
    <w:p>
      <w:pPr>
        <w:pStyle w:val="BodyText"/>
      </w:pPr>
      <m:oMathPara>
        <m:oMathParaPr>
          <m:jc m:val="center"/>
        </m:oMathParaPr>
        <m:oMath>
          <m:r>
            <m:t>σ</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den>
              </m:f>
            </m:e>
          </m:rad>
        </m:oMath>
      </m:oMathPara>
    </w:p>
    <w:p>
      <w:pPr>
        <w:pStyle w:val="FirstParagraph"/>
      </w:pPr>
      <w:r>
        <w:t xml:space="preserve">You will never need to compute this on the SAT, but understanding that it involves</w:t>
      </w:r>
      <w:r>
        <w:t xml:space="preserve"> </w:t>
      </w:r>
      <w:r>
        <w:rPr>
          <w:b/>
          <w:bCs/>
        </w:rPr>
        <w:t xml:space="preserve">squared deviations from the mean</w:t>
      </w:r>
      <w:r>
        <w:t xml:space="preserve"> </w:t>
      </w:r>
      <w:r>
        <w:t xml:space="preserve">helps you grasp why it is sensitive to outliers (squaring amplifies large deviations).</w:t>
      </w:r>
    </w:p>
    <w:p>
      <w:r>
        <w:pict>
          <v:rect style="width:0;height:1.5pt" o:hralign="center" o:hrstd="t" o:hr="t"/>
        </w:pict>
      </w:r>
    </w:p>
    <w:bookmarkEnd w:id="21"/>
    <w:bookmarkStart w:id="22" w:name="choosing-the-right-measure-of-spread"/>
    <w:p>
      <w:pPr>
        <w:pStyle w:val="Heading3"/>
      </w:pPr>
      <w:r>
        <w:t xml:space="preserve">9.3.4 – Choosing the Right Measure of Spread</w:t>
      </w:r>
    </w:p>
    <w:tbl>
      <w:tblPr>
        <w:tblStyle w:val="Table"/>
        <w:tblW w:type="pct" w:w="5000"/>
        <w:jc w:val="left"/>
        <w:tblLayout w:type="fixed"/>
        <w:tblLook w:firstRow="1" w:lastRow="0" w:firstColumn="0" w:lastColumn="0" w:noHBand="0" w:noVBand="0" w:val="0020"/>
      </w:tblPr>
      <w:tblGrid>
        <w:gridCol w:w="1131"/>
        <w:gridCol w:w="2765"/>
        <w:gridCol w:w="2137"/>
        <w:gridCol w:w="1885"/>
      </w:tblGrid>
      <w:tr>
        <w:trPr>
          <w:tblHeader w:val="on"/>
        </w:trPr>
        <w:tc>
          <w:tcPr/>
          <w:p>
            <w:pPr>
              <w:pStyle w:val="Compact"/>
              <w:jc w:val="left"/>
            </w:pPr>
            <w:r>
              <w:t xml:space="preserve">Measure</w:t>
            </w:r>
          </w:p>
        </w:tc>
        <w:tc>
          <w:tcPr/>
          <w:p>
            <w:pPr>
              <w:pStyle w:val="Compact"/>
              <w:jc w:val="left"/>
            </w:pPr>
            <w:r>
              <w:t xml:space="preserve">Sensitive to Outliers?</w:t>
            </w:r>
          </w:p>
        </w:tc>
        <w:tc>
          <w:tcPr/>
          <w:p>
            <w:pPr>
              <w:pStyle w:val="Compact"/>
              <w:jc w:val="left"/>
            </w:pPr>
            <w:r>
              <w:t xml:space="preserve">What It Captures</w:t>
            </w:r>
          </w:p>
        </w:tc>
        <w:tc>
          <w:tcPr/>
          <w:p>
            <w:pPr>
              <w:pStyle w:val="Compact"/>
              <w:jc w:val="left"/>
            </w:pPr>
            <w:r>
              <w:t xml:space="preserve">Best Used When</w:t>
            </w:r>
          </w:p>
        </w:tc>
      </w:tr>
      <w:tr>
        <w:tc>
          <w:tcPr/>
          <w:p>
            <w:pPr>
              <w:pStyle w:val="Compact"/>
              <w:jc w:val="left"/>
            </w:pPr>
            <w:r>
              <w:t xml:space="preserve">Range</w:t>
            </w:r>
          </w:p>
        </w:tc>
        <w:tc>
          <w:tcPr/>
          <w:p>
            <w:pPr>
              <w:pStyle w:val="Compact"/>
              <w:jc w:val="left"/>
            </w:pPr>
            <w:r>
              <w:t xml:space="preserve">Very sensitive</w:t>
            </w:r>
          </w:p>
        </w:tc>
        <w:tc>
          <w:tcPr/>
          <w:p>
            <w:pPr>
              <w:pStyle w:val="Compact"/>
              <w:jc w:val="left"/>
            </w:pPr>
            <w:r>
              <w:t xml:space="preserve">Total spread from min to max</w:t>
            </w:r>
          </w:p>
        </w:tc>
        <w:tc>
          <w:tcPr/>
          <w:p>
            <w:pPr>
              <w:pStyle w:val="Compact"/>
              <w:jc w:val="left"/>
            </w:pPr>
            <w:r>
              <w:t xml:space="preserve">Quick, rough estimate</w:t>
            </w:r>
          </w:p>
        </w:tc>
      </w:tr>
      <w:tr>
        <w:tc>
          <w:tcPr/>
          <w:p>
            <w:pPr>
              <w:pStyle w:val="Compact"/>
              <w:jc w:val="left"/>
            </w:pPr>
            <w:r>
              <w:t xml:space="preserve">IQR</w:t>
            </w:r>
          </w:p>
        </w:tc>
        <w:tc>
          <w:tcPr/>
          <w:p>
            <w:pPr>
              <w:pStyle w:val="Compact"/>
              <w:jc w:val="left"/>
            </w:pPr>
            <w:r>
              <w:t xml:space="preserve">Resistant</w:t>
            </w:r>
          </w:p>
        </w:tc>
        <w:tc>
          <w:tcPr/>
          <w:p>
            <w:pPr>
              <w:pStyle w:val="Compact"/>
              <w:jc w:val="left"/>
            </w:pPr>
            <w:r>
              <w:t xml:space="preserve">Middle 50% of data</w:t>
            </w:r>
          </w:p>
        </w:tc>
        <w:tc>
          <w:tcPr/>
          <w:p>
            <w:pPr>
              <w:pStyle w:val="Compact"/>
              <w:jc w:val="left"/>
            </w:pPr>
            <w:r>
              <w:t xml:space="preserve">Skewed distributions, outliers present</w:t>
            </w:r>
          </w:p>
        </w:tc>
      </w:tr>
      <w:tr>
        <w:tc>
          <w:tcPr/>
          <w:p>
            <w:pPr>
              <w:pStyle w:val="Compact"/>
              <w:jc w:val="left"/>
            </w:pPr>
            <w:r>
              <w:t xml:space="preserve">Standard Deviation</w:t>
            </w:r>
          </w:p>
        </w:tc>
        <w:tc>
          <w:tcPr/>
          <w:p>
            <w:pPr>
              <w:pStyle w:val="Compact"/>
              <w:jc w:val="left"/>
            </w:pPr>
            <w:r>
              <w:t xml:space="preserve">Sensitive</w:t>
            </w:r>
          </w:p>
        </w:tc>
        <w:tc>
          <w:tcPr/>
          <w:p>
            <w:pPr>
              <w:pStyle w:val="Compact"/>
              <w:jc w:val="left"/>
            </w:pPr>
            <w:r>
              <w:t xml:space="preserve">Average distance from mean</w:t>
            </w:r>
          </w:p>
        </w:tc>
        <w:tc>
          <w:tcPr/>
          <w:p>
            <w:pPr>
              <w:pStyle w:val="Compact"/>
              <w:jc w:val="left"/>
            </w:pPr>
            <w:r>
              <w:t xml:space="preserve">Symmetric distributions, no extreme outliers</w:t>
            </w:r>
          </w:p>
        </w:tc>
      </w:tr>
    </w:tbl>
    <w:p>
      <w:pPr>
        <w:pStyle w:val="BodyText"/>
      </w:pPr>
      <w:r>
        <w:rPr>
          <w:b/>
          <w:bCs/>
        </w:rPr>
        <w:t xml:space="preserve">Key SAT Insight:</w:t>
      </w:r>
      <w:r>
        <w:t xml:space="preserve"> </w:t>
      </w:r>
      <w:r>
        <w:t xml:space="preserve">When a data set has outliers or is skewed, the</w:t>
      </w:r>
      <w:r>
        <w:t xml:space="preserve"> </w:t>
      </w:r>
      <w:r>
        <w:rPr>
          <w:b/>
          <w:bCs/>
        </w:rPr>
        <w:t xml:space="preserve">IQR</w:t>
      </w:r>
      <w:r>
        <w:t xml:space="preserve"> </w:t>
      </w:r>
      <w:r>
        <w:t xml:space="preserve">is the preferred measure of spread, just as the</w:t>
      </w:r>
      <w:r>
        <w:t xml:space="preserve"> </w:t>
      </w:r>
      <w:r>
        <w:rPr>
          <w:b/>
          <w:bCs/>
        </w:rPr>
        <w:t xml:space="preserve">median</w:t>
      </w:r>
      <w:r>
        <w:t xml:space="preserve"> </w:t>
      </w:r>
      <w:r>
        <w:t xml:space="preserve">is the preferred measure of center. When the distribution is symmetric and free of outliers, the</w:t>
      </w:r>
      <w:r>
        <w:t xml:space="preserve"> </w:t>
      </w:r>
      <w:r>
        <w:rPr>
          <w:b/>
          <w:bCs/>
        </w:rPr>
        <w:t xml:space="preserve">standard deviation</w:t>
      </w:r>
      <w:r>
        <w:t xml:space="preserve"> </w:t>
      </w:r>
      <w:r>
        <w:t xml:space="preserve">and</w:t>
      </w:r>
      <w:r>
        <w:t xml:space="preserve"> </w:t>
      </w:r>
      <w:r>
        <w:rPr>
          <w:b/>
          <w:bCs/>
        </w:rPr>
        <w:t xml:space="preserve">mean</w:t>
      </w:r>
      <w:r>
        <w:t xml:space="preserve"> </w:t>
      </w:r>
      <w:r>
        <w:t xml:space="preserve">are the preferred pair. These two pairings go together: mean with standard deviation, median with IQR.</w:t>
      </w:r>
    </w:p>
    <w:p>
      <w:r>
        <w:pict>
          <v:rect style="width:0;height:1.5pt" o:hralign="center" o:hrstd="t" o:hr="t"/>
        </w:pict>
      </w:r>
    </w:p>
    <w:bookmarkEnd w:id="22"/>
    <w:bookmarkStart w:id="30" w:name="X3211dd3544dd31d87312e6a185a25e0cbc93b4b"/>
    <w:p>
      <w:pPr>
        <w:pStyle w:val="Heading2"/>
      </w:pPr>
      <w:r>
        <w:t xml:space="preserve">9.4 – Graphical Representations and Their Statistical Properties</w:t>
      </w:r>
    </w:p>
    <w:p>
      <w:pPr>
        <w:pStyle w:val="FirstParagraph"/>
      </w:pPr>
      <w:r>
        <w:t xml:space="preserve">The SAT frequently presents data in graphical form and asks you to read, compare, or interpret the display. Understanding what each display shows–and what it hides–is essential.</w:t>
      </w:r>
    </w:p>
    <w:bookmarkStart w:id="23" w:name="dot-plots"/>
    <w:p>
      <w:pPr>
        <w:pStyle w:val="Heading3"/>
      </w:pPr>
      <w:r>
        <w:t xml:space="preserve">9.4.1 – Dot Plots</w:t>
      </w:r>
    </w:p>
    <w:p>
      <w:pPr>
        <w:pStyle w:val="FirstParagraph"/>
      </w:pPr>
      <w:r>
        <w:t xml:space="preserve">A</w:t>
      </w:r>
      <w:r>
        <w:t xml:space="preserve"> </w:t>
      </w:r>
      <w:r>
        <w:rPr>
          <w:b/>
          <w:bCs/>
        </w:rPr>
        <w:t xml:space="preserve">dot plot</w:t>
      </w:r>
      <w:r>
        <w:t xml:space="preserve"> </w:t>
      </w:r>
      <w:r>
        <w:t xml:space="preserve">displays individual data points on a number line, with dots stacked above each value to show frequency.</w:t>
      </w:r>
    </w:p>
    <w:p>
      <w:pPr>
        <w:pStyle w:val="BodyText"/>
      </w:pPr>
      <w:r>
        <w:rPr>
          <w:b/>
          <w:bCs/>
        </w:rPr>
        <w:t xml:space="preserve">What they show:</w:t>
      </w:r>
      <w:r>
        <w:t xml:space="preserve"> </w:t>
      </w:r>
      <w:r>
        <w:t xml:space="preserve">Individual data points, exact values, distribution shape, clusters, gaps, and outliers.</w:t>
      </w:r>
    </w:p>
    <w:p>
      <w:pPr>
        <w:pStyle w:val="BodyText"/>
      </w:pPr>
      <w:r>
        <w:rPr>
          <w:b/>
          <w:bCs/>
        </w:rPr>
        <w:t xml:space="preserve">What the SAT tests:</w:t>
      </w:r>
      <w:r>
        <w:t xml:space="preserve"> </w:t>
      </w:r>
      <w:r>
        <w:t xml:space="preserve">Reading specific values, counting the number of data points in a range, identifying the mode (tallest stack), and comparing the center and spread of two dot plots.</w:t>
      </w:r>
    </w:p>
    <w:p>
      <w:pPr>
        <w:pStyle w:val="BodyText"/>
      </w:pPr>
      <w:r>
        <w:rPr>
          <w:b/>
          <w:bCs/>
        </w:rPr>
        <w:t xml:space="preserve">Example insight:</w:t>
      </w:r>
      <w:r>
        <w:t xml:space="preserve"> </w:t>
      </w:r>
      <w:r>
        <w:t xml:space="preserve">If a dot plot shows most values clustered between 10 and 20, with a few dots at 45 and 50, you can immediately see the distribution is skewed right, and you know the mean will be greater than the median.</w:t>
      </w:r>
    </w:p>
    <w:p>
      <w:r>
        <w:pict>
          <v:rect style="width:0;height:1.5pt" o:hralign="center" o:hrstd="t" o:hr="t"/>
        </w:pict>
      </w:r>
    </w:p>
    <w:bookmarkEnd w:id="23"/>
    <w:bookmarkStart w:id="24" w:name="histograms"/>
    <w:p>
      <w:pPr>
        <w:pStyle w:val="Heading3"/>
      </w:pPr>
      <w:r>
        <w:t xml:space="preserve">9.4.2 – Histograms</w:t>
      </w:r>
    </w:p>
    <w:p>
      <w:pPr>
        <w:pStyle w:val="FirstParagraph"/>
      </w:pPr>
      <w:r>
        <w:t xml:space="preserve">A</w:t>
      </w:r>
      <w:r>
        <w:t xml:space="preserve"> </w:t>
      </w:r>
      <w:r>
        <w:rPr>
          <w:b/>
          <w:bCs/>
        </w:rPr>
        <w:t xml:space="preserve">histogram</w:t>
      </w:r>
      <w:r>
        <w:t xml:space="preserve"> </w:t>
      </w:r>
      <w:r>
        <w:t xml:space="preserve">groups data into intervals (bins) and uses bars to show the frequency or count in each interval.</w:t>
      </w:r>
    </w:p>
    <w:p>
      <w:pPr>
        <w:pStyle w:val="BodyText"/>
      </w:pPr>
      <w:r>
        <w:rPr>
          <w:b/>
          <w:bCs/>
        </w:rPr>
        <w:t xml:space="preserve">What they show:</w:t>
      </w:r>
      <w:r>
        <w:t xml:space="preserve"> </w:t>
      </w:r>
      <w:r>
        <w:t xml:space="preserve">Distribution shape, approximate center, approximate spread, and the overall pattern of the data.</w:t>
      </w:r>
    </w:p>
    <w:p>
      <w:pPr>
        <w:pStyle w:val="BodyText"/>
      </w:pPr>
      <w:r>
        <w:rPr>
          <w:b/>
          <w:bCs/>
        </w:rPr>
        <w:t xml:space="preserve">What they hide:</w:t>
      </w:r>
      <w:r>
        <w:t xml:space="preserve"> </w:t>
      </w:r>
      <w:r>
        <w:t xml:space="preserve">Individual data points. You cannot determine the exact values, and therefore</w:t>
      </w:r>
      <w:r>
        <w:t xml:space="preserve"> </w:t>
      </w:r>
      <w:r>
        <w:rPr>
          <w:b/>
          <w:bCs/>
        </w:rPr>
        <w:t xml:space="preserve">you cannot precisely calculate the mean or median from a histogram</w:t>
      </w:r>
      <w:r>
        <w:t xml:space="preserve">–you can only estimate.</w:t>
      </w:r>
    </w:p>
    <w:p>
      <w:pPr>
        <w:pStyle w:val="BodyText"/>
      </w:pPr>
      <w:r>
        <w:rPr>
          <w:b/>
          <w:bCs/>
        </w:rPr>
        <w:t xml:space="preserve">What the SAT tests:</w:t>
      </w:r>
      <w:r>
        <w:t xml:space="preserve"> </w:t>
      </w:r>
      <w:r>
        <w:t xml:space="preserve">Reading frequencies from bins, identifying the interval containing the median, understanding that the mode corresponds to the tallest bar (or modal class), and recognizing distribution shape.</w:t>
      </w:r>
    </w:p>
    <w:p>
      <w:pPr>
        <w:pStyle w:val="BodyText"/>
      </w:pPr>
      <w:r>
        <w:rPr>
          <w:b/>
          <w:bCs/>
        </w:rPr>
        <w:t xml:space="preserve">Critical SAT Trap:</w:t>
      </w:r>
      <w:r>
        <w:t xml:space="preserve"> </w:t>
      </w:r>
      <w:r>
        <w:t xml:space="preserve">A histogram does</w:t>
      </w:r>
      <w:r>
        <w:t xml:space="preserve"> </w:t>
      </w:r>
      <w:r>
        <w:rPr>
          <w:b/>
          <w:bCs/>
        </w:rPr>
        <w:t xml:space="preserve">not</w:t>
      </w:r>
      <w:r>
        <w:t xml:space="preserve"> </w:t>
      </w:r>
      <w:r>
        <w:t xml:space="preserve">show exact mean or median. If a question asks for the median and gives you a histogram, you can only estimate or identify the interval containing the median, not the exact value (unless the problem provides additional information).</w:t>
      </w:r>
    </w:p>
    <w:p>
      <w:pPr>
        <w:pStyle w:val="BodyText"/>
      </w:pPr>
      <w:r>
        <w:rPr>
          <w:b/>
          <w:bCs/>
        </w:rPr>
        <w:t xml:space="preserve">Histograms vs. Bar Graphs:</w:t>
      </w:r>
      <w:r>
        <w:t xml:space="preserve"> </w:t>
      </w:r>
      <w:r>
        <w:t xml:space="preserve">A histogram is for</w:t>
      </w:r>
      <w:r>
        <w:t xml:space="preserve"> </w:t>
      </w:r>
      <w:r>
        <w:rPr>
          <w:b/>
          <w:bCs/>
        </w:rPr>
        <w:t xml:space="preserve">quantitative data</w:t>
      </w:r>
      <w:r>
        <w:t xml:space="preserve"> </w:t>
      </w:r>
      <w:r>
        <w:t xml:space="preserve">with continuous bins (the bars touch each other). A bar graph is for</w:t>
      </w:r>
      <w:r>
        <w:t xml:space="preserve"> </w:t>
      </w:r>
      <w:r>
        <w:rPr>
          <w:b/>
          <w:bCs/>
        </w:rPr>
        <w:t xml:space="preserve">categorical data</w:t>
      </w:r>
      <w:r>
        <w:t xml:space="preserve"> </w:t>
      </w:r>
      <w:r>
        <w:t xml:space="preserve">(the bars are separated). The SAT occasionally tests whether you can distinguish between the two.</w:t>
      </w:r>
    </w:p>
    <w:p>
      <w:r>
        <w:pict>
          <v:rect style="width:0;height:1.5pt" o:hralign="center" o:hrstd="t" o:hr="t"/>
        </w:pict>
      </w:r>
    </w:p>
    <w:bookmarkEnd w:id="24"/>
    <w:bookmarkStart w:id="28" w:name="box-plots-box-and-whisker-plots"/>
    <w:p>
      <w:pPr>
        <w:pStyle w:val="Heading3"/>
      </w:pPr>
      <w:r>
        <w:t xml:space="preserve">9.4.3 – Box Plots (Box-and-Whisker Plots)</w:t>
      </w:r>
    </w:p>
    <w:p>
      <w:pPr>
        <w:pStyle w:val="FirstParagraph"/>
      </w:pPr>
      <w:r>
        <w:t xml:space="preserve">A</w:t>
      </w:r>
      <w:r>
        <w:t xml:space="preserve"> </w:t>
      </w:r>
      <w:r>
        <w:rPr>
          <w:b/>
          <w:bCs/>
        </w:rPr>
        <w:t xml:space="preserve">box plot</w:t>
      </w:r>
      <w:r>
        <w:t xml:space="preserve"> </w:t>
      </w:r>
      <w:r>
        <w:t xml:space="preserve">is a powerful display that shows the five-number summary of a data set:</w:t>
      </w:r>
    </w:p>
    <w:p>
      <w:pPr>
        <w:pStyle w:val="BodyText"/>
      </w:pPr>
      <m:oMathPara>
        <m:oMathParaPr>
          <m:jc m:val="center"/>
        </m:oMathParaPr>
        <m:oMath>
          <m:r>
            <m:rPr>
              <m:nor/>
              <m:sty m:val="p"/>
            </m:rPr>
            <m:t>Minimum</m:t>
          </m:r>
          <m:r>
            <m:t> </m:t>
          </m:r>
          <m:r>
            <m:rPr>
              <m:sty m:val="p"/>
            </m:rPr>
            <m:t>−</m:t>
          </m:r>
          <m:r>
            <m:rPr>
              <m:sty m:val="p"/>
            </m:rPr>
            <m:t>−</m:t>
          </m:r>
          <m:r>
            <m:t> </m:t>
          </m:r>
          <m:sSub>
            <m:e>
              <m:r>
                <m:t>Q</m:t>
              </m:r>
            </m:e>
            <m:sub>
              <m:r>
                <m:t>1</m:t>
              </m:r>
            </m:sub>
          </m:sSub>
          <m:r>
            <m:t> </m:t>
          </m:r>
          <m:r>
            <m:rPr>
              <m:sty m:val="p"/>
            </m:rPr>
            <m:t>−</m:t>
          </m:r>
          <m:r>
            <m:rPr>
              <m:sty m:val="p"/>
            </m:rPr>
            <m:t>−</m:t>
          </m:r>
          <m:r>
            <m:t> </m:t>
          </m:r>
          <m:sSub>
            <m:e>
              <m:r>
                <m:t>Q</m:t>
              </m:r>
            </m:e>
            <m:sub>
              <m:r>
                <m:t>2</m:t>
              </m:r>
            </m:sub>
          </m:sSub>
          <m:r>
            <m:rPr>
              <m:nor/>
              <m:sty m:val="p"/>
            </m:rPr>
            <m:t> (Median)</m:t>
          </m:r>
          <m:r>
            <m:t> </m:t>
          </m:r>
          <m:r>
            <m:rPr>
              <m:sty m:val="p"/>
            </m:rPr>
            <m:t>−</m:t>
          </m:r>
          <m:r>
            <m:rPr>
              <m:sty m:val="p"/>
            </m:rPr>
            <m:t>−</m:t>
          </m:r>
          <m:r>
            <m:t> </m:t>
          </m:r>
          <m:sSub>
            <m:e>
              <m:r>
                <m:t>Q</m:t>
              </m:r>
            </m:e>
            <m:sub>
              <m:r>
                <m:t>3</m:t>
              </m:r>
            </m:sub>
          </m:sSub>
          <m:r>
            <m:t> </m:t>
          </m:r>
          <m:r>
            <m:rPr>
              <m:sty m:val="p"/>
            </m:rPr>
            <m:t>−</m:t>
          </m:r>
          <m:r>
            <m:rPr>
              <m:sty m:val="p"/>
            </m:rPr>
            <m:t>−</m:t>
          </m:r>
          <m:r>
            <m:t> </m:t>
          </m:r>
          <m:r>
            <m:rPr>
              <m:nor/>
              <m:sty m:val="p"/>
            </m:rPr>
            <m:t>Maximum</m:t>
          </m:r>
        </m:oMath>
      </m:oMathPara>
    </w:p>
    <w:p>
      <w:pPr>
        <w:pStyle w:val="FirstParagraph"/>
      </w:pPr>
      <w:r>
        <w:t xml:space="preserve">The</w:t>
      </w:r>
      <w:r>
        <w:t xml:space="preserve"> </w:t>
      </w:r>
      <w:r>
        <w:t xml:space="preserve">“</w:t>
      </w:r>
      <w:r>
        <w:t xml:space="preserve">box</w:t>
      </w:r>
      <w:r>
        <w:t xml:space="preserve">”</w:t>
      </w:r>
      <w:r>
        <w:t xml:space="preserve"> </w:t>
      </w:r>
      <w:r>
        <w:t xml:space="preserve">spans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w:t>
      </w:r>
      <w:r>
        <w:t xml:space="preserve">(the IQR), with a line inside at the median. The</w:t>
      </w:r>
      <w:r>
        <w:t xml:space="preserve"> </w:t>
      </w:r>
      <w:r>
        <w:t xml:space="preserve">“</w:t>
      </w:r>
      <w:r>
        <w:t xml:space="preserve">whiskers</w:t>
      </w:r>
      <w:r>
        <w:t xml:space="preserve">”</w:t>
      </w:r>
      <w:r>
        <w:t xml:space="preserve"> </w:t>
      </w:r>
      <w:r>
        <w:t xml:space="preserve">extend to the minimum and maximum.</w:t>
      </w:r>
    </w:p>
    <w:p>
      <w:pPr>
        <w:pStyle w:val="CaptionedFigure"/>
      </w:pPr>
      <w:r>
        <w:drawing>
          <wp:inline>
            <wp:extent cx="5334000" cy="3135923"/>
            <wp:effectExtent b="0" l="0" r="0" t="0"/>
            <wp:docPr descr="Box plot showing the five-number summary of a dataset" title="" id="26" name="Picture"/>
            <a:graphic>
              <a:graphicData uri="http://schemas.openxmlformats.org/drawingml/2006/picture">
                <pic:pic>
                  <pic:nvPicPr>
                    <pic:cNvPr descr="https://prepmaven.com/blog/wp-content/uploads/2019/09/Screen-Shot-2019-09-12-at-10.30.51-AM.png" id="27" name="Picture"/>
                    <pic:cNvPicPr>
                      <a:picLocks noChangeArrowheads="1" noChangeAspect="1"/>
                    </pic:cNvPicPr>
                  </pic:nvPicPr>
                  <pic:blipFill>
                    <a:blip r:embed="rId25"/>
                    <a:stretch>
                      <a:fillRect/>
                    </a:stretch>
                  </pic:blipFill>
                  <pic:spPr bwMode="auto">
                    <a:xfrm>
                      <a:off x="0" y="0"/>
                      <a:ext cx="5334000" cy="3135923"/>
                    </a:xfrm>
                    <a:prstGeom prst="rect">
                      <a:avLst/>
                    </a:prstGeom>
                    <a:noFill/>
                    <a:ln w="9525">
                      <a:noFill/>
                      <a:headEnd/>
                      <a:tailEnd/>
                    </a:ln>
                  </pic:spPr>
                </pic:pic>
              </a:graphicData>
            </a:graphic>
          </wp:inline>
        </w:drawing>
      </w:r>
    </w:p>
    <w:p>
      <w:pPr>
        <w:pStyle w:val="ImageCaption"/>
      </w:pPr>
      <w:r>
        <w:t xml:space="preserve">Box plot showing the five-number summary of a dataset</w:t>
      </w:r>
    </w:p>
    <w:p>
      <w:pPr>
        <w:pStyle w:val="BodyText"/>
      </w:pPr>
      <w:r>
        <w:rPr>
          <w:b/>
          <w:bCs/>
        </w:rPr>
        <w:t xml:space="preserve">What they show:</w:t>
      </w:r>
      <w:r>
        <w:t xml:space="preserve"> </w:t>
      </w:r>
      <w:r>
        <w:t xml:space="preserve">The five-number summary, IQR, range, and distribution shape (by comparing the lengths of the whiskers and the position of the median within the box).</w:t>
      </w:r>
    </w:p>
    <w:p>
      <w:pPr>
        <w:pStyle w:val="BodyText"/>
      </w:pPr>
      <w:r>
        <w:rPr>
          <w:b/>
          <w:bCs/>
        </w:rPr>
        <w:t xml:space="preserve">What they hide:</w:t>
      </w:r>
      <w:r>
        <w:t xml:space="preserve"> </w:t>
      </w:r>
      <w:r>
        <w:t xml:space="preserve">The</w:t>
      </w:r>
      <w:r>
        <w:t xml:space="preserve"> </w:t>
      </w:r>
      <w:r>
        <w:rPr>
          <w:b/>
          <w:bCs/>
        </w:rPr>
        <w:t xml:space="preserve">mean</w:t>
      </w:r>
      <w:r>
        <w:t xml:space="preserve"> </w:t>
      </w:r>
      <w:r>
        <w:t xml:space="preserve">is not shown on a box plot. You cannot determine the mode. You cannot see the individual data points or the exact distribution within each quartile.</w:t>
      </w:r>
    </w:p>
    <w:p>
      <w:pPr>
        <w:pStyle w:val="BodyText"/>
      </w:pPr>
      <w:r>
        <w:rPr>
          <w:b/>
          <w:bCs/>
        </w:rPr>
        <w:t xml:space="preserve">What the SAT tests:</w:t>
      </w:r>
      <w:r>
        <w:t xml:space="preserve"> </w:t>
      </w:r>
      <w:r>
        <w:t xml:space="preserve">- Reading the median (the line inside the box).</w:t>
      </w:r>
      <w:r>
        <w:t xml:space="preserve"> </w:t>
      </w:r>
      <w:r>
        <w:t xml:space="preserve">- Computing the IQR (</w:t>
      </w:r>
      <m:oMath>
        <m:sSub>
          <m:e>
            <m:r>
              <m:t>Q</m:t>
            </m:r>
          </m:e>
          <m:sub>
            <m:r>
              <m:t>3</m:t>
            </m:r>
          </m:sub>
        </m:sSub>
        <m:r>
          <m:rPr>
            <m:sty m:val="p"/>
          </m:rPr>
          <m:t>−</m:t>
        </m:r>
        <m:sSub>
          <m:e>
            <m:r>
              <m:t>Q</m:t>
            </m:r>
          </m:e>
          <m:sub>
            <m:r>
              <m:t>1</m:t>
            </m:r>
          </m:sub>
        </m:sSub>
      </m:oMath>
      <w:r>
        <w:t xml:space="preserve">).</w:t>
      </w:r>
      <w:r>
        <w:t xml:space="preserve"> </w:t>
      </w:r>
      <w:r>
        <w:t xml:space="preserve">- Computing the range (max - min).</w:t>
      </w:r>
      <w:r>
        <w:t xml:space="preserve"> </w:t>
      </w:r>
      <w:r>
        <w:t xml:space="preserve">- Identifying skewness: If the right whisker is much longer than the left, or if</w:t>
      </w:r>
      <w:r>
        <w:t xml:space="preserve"> </w:t>
      </w:r>
      <m:oMath>
        <m:sSub>
          <m:e>
            <m:r>
              <m:t>Q</m:t>
            </m:r>
          </m:e>
          <m:sub>
            <m:r>
              <m:t>3</m:t>
            </m:r>
          </m:sub>
        </m:sSub>
      </m:oMath>
      <w:r>
        <w:t xml:space="preserve"> </w:t>
      </w:r>
      <w:r>
        <w:t xml:space="preserve">is farther from the median than</w:t>
      </w:r>
      <w:r>
        <w:t xml:space="preserve"> </w:t>
      </w:r>
      <m:oMath>
        <m:sSub>
          <m:e>
            <m:r>
              <m:t>Q</m:t>
            </m:r>
          </m:e>
          <m:sub>
            <m:r>
              <m:t>1</m:t>
            </m:r>
          </m:sub>
        </m:sSub>
      </m:oMath>
      <w:r>
        <w:t xml:space="preserve"> </w:t>
      </w:r>
      <w:r>
        <w:t xml:space="preserve">is, the distribution is skewed right.</w:t>
      </w:r>
      <w:r>
        <w:t xml:space="preserve"> </w:t>
      </w:r>
      <w:r>
        <w:t xml:space="preserve">- Determining what percentage of data falls in a given range: 25% of data falls between</w:t>
      </w:r>
      <w:r>
        <w:t xml:space="preserve"> </w:t>
      </w:r>
      <m:oMath>
        <m:sSub>
          <m:e>
            <m:r>
              <m:t>Q</m:t>
            </m:r>
          </m:e>
          <m:sub>
            <m:r>
              <m:t>1</m:t>
            </m:r>
          </m:sub>
        </m:sSub>
      </m:oMath>
      <w:r>
        <w:t xml:space="preserve"> </w:t>
      </w:r>
      <w:r>
        <w:t xml:space="preserve">and the median, 25% between the median and</w:t>
      </w:r>
      <w:r>
        <w:t xml:space="preserve"> </w:t>
      </w:r>
      <m:oMath>
        <m:sSub>
          <m:e>
            <m:r>
              <m:t>Q</m:t>
            </m:r>
          </m:e>
          <m:sub>
            <m:r>
              <m:t>3</m:t>
            </m:r>
          </m:sub>
        </m:sSub>
      </m:oMath>
      <w:r>
        <w:t xml:space="preserve">, etc.</w:t>
      </w:r>
    </w:p>
    <w:p>
      <w:pPr>
        <w:pStyle w:val="BodyText"/>
      </w:pPr>
      <w:r>
        <w:rPr>
          <w:b/>
          <w:bCs/>
        </w:rPr>
        <w:t xml:space="preserve">Critical SAT Trap:</w:t>
      </w:r>
      <w:r>
        <w:t xml:space="preserve"> </w:t>
      </w:r>
      <w:r>
        <w:t xml:space="preserve">A box plot does</w:t>
      </w:r>
      <w:r>
        <w:t xml:space="preserve"> </w:t>
      </w:r>
      <w:r>
        <w:rPr>
          <w:b/>
          <w:bCs/>
        </w:rPr>
        <w:t xml:space="preserve">not</w:t>
      </w:r>
      <w:r>
        <w:t xml:space="preserve"> </w:t>
      </w:r>
      <w:r>
        <w:t xml:space="preserve">show the mean. If a question says</w:t>
      </w:r>
      <w:r>
        <w:t xml:space="preserve"> </w:t>
      </w:r>
      <w:r>
        <w:t xml:space="preserve">“</w:t>
      </w:r>
      <w:r>
        <w:t xml:space="preserve">the box plot shows the test scores</w:t>
      </w:r>
      <w:r>
        <w:t xml:space="preserve">”</w:t>
      </w:r>
      <w:r>
        <w:t xml:space="preserve"> </w:t>
      </w:r>
      <w:r>
        <w:t xml:space="preserve">and asks about the mean, you generally</w:t>
      </w:r>
      <w:r>
        <w:t xml:space="preserve"> </w:t>
      </w:r>
      <w:r>
        <w:rPr>
          <w:b/>
          <w:bCs/>
        </w:rPr>
        <w:t xml:space="preserve">cannot</w:t>
      </w:r>
      <w:r>
        <w:t xml:space="preserve"> </w:t>
      </w:r>
      <w:r>
        <w:t xml:space="preserve">determine the mean from the box plot alone. The test may try to trick you into confusing the median (which is shown) with the mean (which is not).</w:t>
      </w:r>
    </w:p>
    <w:p>
      <w:pPr>
        <w:pStyle w:val="BodyText"/>
      </w:pPr>
      <w:r>
        <w:rPr>
          <w:b/>
          <w:bCs/>
        </w:rPr>
        <w:t xml:space="preserve">Quartile Interpretation:</w:t>
      </w:r>
      <w:r>
        <w:t xml:space="preserve"> </w:t>
      </w:r>
      <w:r>
        <w:t xml:space="preserve">- 25% of data falls at or below</w:t>
      </w:r>
      <w:r>
        <w:t xml:space="preserve"> </w:t>
      </w:r>
      <m:oMath>
        <m:sSub>
          <m:e>
            <m:r>
              <m:t>Q</m:t>
            </m:r>
          </m:e>
          <m:sub>
            <m:r>
              <m:t>1</m:t>
            </m:r>
          </m:sub>
        </m:sSub>
      </m:oMath>
      <w:r>
        <w:t xml:space="preserve">.</w:t>
      </w:r>
      <w:r>
        <w:t xml:space="preserve"> </w:t>
      </w:r>
      <w:r>
        <w:t xml:space="preserve">- 50% of data falls at or below the median (</w:t>
      </w:r>
      <m:oMath>
        <m:sSub>
          <m:e>
            <m:r>
              <m:t>Q</m:t>
            </m:r>
          </m:e>
          <m:sub>
            <m:r>
              <m:t>2</m:t>
            </m:r>
          </m:sub>
        </m:sSub>
      </m:oMath>
      <w:r>
        <w:t xml:space="preserve">).</w:t>
      </w:r>
      <w:r>
        <w:t xml:space="preserve"> </w:t>
      </w:r>
      <w:r>
        <w:t xml:space="preserve">- 75% of data falls at or below</w:t>
      </w:r>
      <w:r>
        <w:t xml:space="preserve"> </w:t>
      </w:r>
      <m:oMath>
        <m:sSub>
          <m:e>
            <m:r>
              <m:t>Q</m:t>
            </m:r>
          </m:e>
          <m:sub>
            <m:r>
              <m:t>3</m:t>
            </m:r>
          </m:sub>
        </m:sSub>
      </m:oMath>
      <w:r>
        <w:t xml:space="preserve">.</w:t>
      </w:r>
      <w:r>
        <w:t xml:space="preserve"> </w:t>
      </w:r>
      <w:r>
        <w:t xml:space="preserve">- The box itself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contains exactly 50% of the data.</w:t>
      </w:r>
    </w:p>
    <w:p>
      <w:r>
        <w:pict>
          <v:rect style="width:0;height:1.5pt" o:hralign="center" o:hrstd="t" o:hr="t"/>
        </w:pict>
      </w:r>
    </w:p>
    <w:bookmarkEnd w:id="28"/>
    <w:bookmarkStart w:id="29" w:name="scatterplots"/>
    <w:p>
      <w:pPr>
        <w:pStyle w:val="Heading3"/>
      </w:pPr>
      <w:r>
        <w:t xml:space="preserve">9.4.4 – Scatterplots</w:t>
      </w:r>
    </w:p>
    <w:p>
      <w:pPr>
        <w:pStyle w:val="FirstParagraph"/>
      </w:pPr>
      <w:r>
        <w:t xml:space="preserve">A</w:t>
      </w:r>
      <w:r>
        <w:t xml:space="preserve"> </w:t>
      </w:r>
      <w:r>
        <w:rPr>
          <w:b/>
          <w:bCs/>
        </w:rPr>
        <w:t xml:space="preserve">scatterplot</w:t>
      </w:r>
      <w:r>
        <w:t xml:space="preserve"> </w:t>
      </w:r>
      <w:r>
        <w:t xml:space="preserve">displays the relationship between two quantitative variables, with one variable on the</w:t>
      </w:r>
      <w:r>
        <w:t xml:space="preserve"> </w:t>
      </w:r>
      <m:oMath>
        <m:r>
          <m:t>x</m:t>
        </m:r>
      </m:oMath>
      <w:r>
        <w:t xml:space="preserve">-axis and the other on the</w:t>
      </w:r>
      <w:r>
        <w:t xml:space="preserve"> </w:t>
      </w:r>
      <m:oMath>
        <m:r>
          <m:t>y</m:t>
        </m:r>
      </m:oMath>
      <w:r>
        <w:t xml:space="preserve">-axis.</w:t>
      </w:r>
    </w:p>
    <w:p>
      <w:pPr>
        <w:pStyle w:val="BodyText"/>
      </w:pPr>
      <w:r>
        <w:rPr>
          <w:b/>
          <w:bCs/>
        </w:rPr>
        <w:t xml:space="preserve">What the SAT tests:</w:t>
      </w:r>
      <w:r>
        <w:t xml:space="preserve"> </w:t>
      </w:r>
      <w:r>
        <w:t xml:space="preserve">-</w:t>
      </w:r>
      <w:r>
        <w:t xml:space="preserve"> </w:t>
      </w:r>
      <w:r>
        <w:rPr>
          <w:b/>
          <w:bCs/>
        </w:rPr>
        <w:t xml:space="preserve">Direction:</w:t>
      </w:r>
      <w:r>
        <w:t xml:space="preserve"> </w:t>
      </w:r>
      <w:r>
        <w:t xml:space="preserve">Positive association (as</w:t>
      </w:r>
      <w:r>
        <w:t xml:space="preserve"> </w:t>
      </w:r>
      <m:oMath>
        <m:r>
          <m:t>x</m:t>
        </m:r>
      </m:oMath>
      <w:r>
        <w:t xml:space="preserve"> </w:t>
      </w:r>
      <w:r>
        <w:t xml:space="preserve">increases,</w:t>
      </w:r>
      <w:r>
        <w:t xml:space="preserve"> </w:t>
      </w:r>
      <m:oMath>
        <m:r>
          <m:t>y</m:t>
        </m:r>
      </m:oMath>
      <w:r>
        <w:t xml:space="preserve"> </w:t>
      </w:r>
      <w:r>
        <w:t xml:space="preserve">tends to increase), negative association (as</w:t>
      </w:r>
      <w:r>
        <w:t xml:space="preserve"> </w:t>
      </w:r>
      <m:oMath>
        <m:r>
          <m:t>x</m:t>
        </m:r>
      </m:oMath>
      <w:r>
        <w:t xml:space="preserve"> </w:t>
      </w:r>
      <w:r>
        <w:t xml:space="preserve">increases,</w:t>
      </w:r>
      <w:r>
        <w:t xml:space="preserve"> </w:t>
      </w:r>
      <m:oMath>
        <m:r>
          <m:t>y</m:t>
        </m:r>
      </m:oMath>
      <w:r>
        <w:t xml:space="preserve"> </w:t>
      </w:r>
      <w:r>
        <w:t xml:space="preserve">tends to decrease), or no association.</w:t>
      </w:r>
      <w:r>
        <w:t xml:space="preserve"> </w:t>
      </w:r>
      <w:r>
        <w:t xml:space="preserve">-</w:t>
      </w:r>
      <w:r>
        <w:t xml:space="preserve"> </w:t>
      </w:r>
      <w:r>
        <w:rPr>
          <w:b/>
          <w:bCs/>
        </w:rPr>
        <w:t xml:space="preserve">Form:</w:t>
      </w:r>
      <w:r>
        <w:t xml:space="preserve"> </w:t>
      </w:r>
      <w:r>
        <w:t xml:space="preserve">Linear or nonlinear (curved).</w:t>
      </w:r>
      <w:r>
        <w:t xml:space="preserve"> </w:t>
      </w:r>
      <w:r>
        <w:t xml:space="preserve">-</w:t>
      </w:r>
      <w:r>
        <w:t xml:space="preserve"> </w:t>
      </w:r>
      <w:r>
        <w:rPr>
          <w:b/>
          <w:bCs/>
        </w:rPr>
        <w:t xml:space="preserve">Strength:</w:t>
      </w:r>
      <w:r>
        <w:t xml:space="preserve"> </w:t>
      </w:r>
      <w:r>
        <w:t xml:space="preserve">Strong (points cluster tightly around a pattern) or weak (points are widely scattered).</w:t>
      </w:r>
      <w:r>
        <w:t xml:space="preserve"> </w:t>
      </w:r>
      <w:r>
        <w:t xml:space="preserve">-</w:t>
      </w:r>
      <w:r>
        <w:t xml:space="preserve"> </w:t>
      </w:r>
      <w:r>
        <w:rPr>
          <w:b/>
          <w:bCs/>
        </w:rPr>
        <w:t xml:space="preserve">Outliers:</w:t>
      </w:r>
      <w:r>
        <w:t xml:space="preserve"> </w:t>
      </w:r>
      <w:r>
        <w:t xml:space="preserve">Points that fall far outside the overall pattern.</w:t>
      </w:r>
      <w:r>
        <w:t xml:space="preserve"> </w:t>
      </w:r>
      <w:r>
        <w:t xml:space="preserve">-</w:t>
      </w:r>
      <w:r>
        <w:t xml:space="preserve"> </w:t>
      </w:r>
      <w:r>
        <w:rPr>
          <w:b/>
          <w:bCs/>
        </w:rPr>
        <w:t xml:space="preserve">Line of best fit:</w:t>
      </w:r>
      <w:r>
        <w:t xml:space="preserve"> </w:t>
      </w:r>
      <w:r>
        <w:t xml:space="preserve">The SAT may ask you to estimate the slope or interpret the meaning of the slope in context (the rate of change of</w:t>
      </w:r>
      <w:r>
        <w:t xml:space="preserve"> </w:t>
      </w:r>
      <m:oMath>
        <m:r>
          <m:t>y</m:t>
        </m:r>
      </m:oMath>
      <w:r>
        <w:t xml:space="preserve"> </w:t>
      </w:r>
      <w:r>
        <w:t xml:space="preserve">with respect to</w:t>
      </w:r>
      <w:r>
        <w:t xml:space="preserve"> </w:t>
      </w:r>
      <m:oMath>
        <m:r>
          <m:t>x</m:t>
        </m:r>
      </m:oMath>
      <w:r>
        <w:t xml:space="preserve">).</w:t>
      </w:r>
    </w:p>
    <w:p>
      <w:pPr>
        <w:pStyle w:val="BodyText"/>
      </w:pPr>
      <w:r>
        <w:rPr>
          <w:b/>
          <w:bCs/>
        </w:rPr>
        <w:t xml:space="preserve">Key Insight:</w:t>
      </w:r>
      <w:r>
        <w:t xml:space="preserve"> </w:t>
      </w:r>
      <w:r>
        <w:t xml:space="preserve">Correlation does</w:t>
      </w:r>
      <w:r>
        <w:t xml:space="preserve"> </w:t>
      </w:r>
      <w:r>
        <w:rPr>
          <w:b/>
          <w:bCs/>
        </w:rPr>
        <w:t xml:space="preserve">not</w:t>
      </w:r>
      <w:r>
        <w:t xml:space="preserve"> </w:t>
      </w:r>
      <w:r>
        <w:t xml:space="preserve">imply causation. A strong association between two variables does not mean one causes the other. The SAT may include answer choices that confuse correlation with causation–always be vigilant.</w:t>
      </w:r>
    </w:p>
    <w:p>
      <w:r>
        <w:pict>
          <v:rect style="width:0;height:1.5pt" o:hralign="center" o:hrstd="t" o:hr="t"/>
        </w:pict>
      </w:r>
    </w:p>
    <w:bookmarkEnd w:id="29"/>
    <w:bookmarkEnd w:id="30"/>
    <w:bookmarkStart w:id="34" w:name="Xd6827d6caf783af632182d097a147de0af1270f"/>
    <w:p>
      <w:pPr>
        <w:pStyle w:val="Heading2"/>
      </w:pPr>
      <w:r>
        <w:t xml:space="preserve">9.5 – Working with Frequency Tables and Grouped Data</w:t>
      </w:r>
    </w:p>
    <w:bookmarkStart w:id="31" w:name="finding-the-mean-from-a-frequency-table"/>
    <w:p>
      <w:pPr>
        <w:pStyle w:val="Heading3"/>
      </w:pPr>
      <w:r>
        <w:t xml:space="preserve">9.5.1 – Finding the Mean from a Frequency Table</w:t>
      </w:r>
    </w:p>
    <w:p>
      <w:pPr>
        <w:pStyle w:val="FirstParagraph"/>
      </w:pPr>
      <w:r>
        <w:t xml:space="preserve">This is one of the most commonly tested skills in SAT statistics. The key insight is that each value must be</w:t>
      </w:r>
      <w:r>
        <w:t xml:space="preserve"> </w:t>
      </w:r>
      <w:r>
        <w:rPr>
          <w:b/>
          <w:bCs/>
        </w:rPr>
        <w:t xml:space="preserve">weighted by its frequency</w:t>
      </w:r>
      <w:r>
        <w:t xml:space="preserve">.</w:t>
      </w:r>
    </w:p>
    <w:p>
      <w:pPr>
        <w:pStyle w:val="BodyText"/>
      </w:pPr>
      <w:r>
        <w:rPr>
          <w:b/>
          <w:bCs/>
        </w:rPr>
        <w:t xml:space="preserve">Formula:</w:t>
      </w:r>
    </w:p>
    <w:p>
      <w:pPr>
        <w:pStyle w:val="BodyText"/>
      </w:pPr>
      <m:oMathPara>
        <m:oMathParaPr>
          <m:jc m:val="center"/>
        </m:oMathParaPr>
        <m:oMath>
          <m:acc>
            <m:accPr>
              <m:chr m:val="‾"/>
            </m:accPr>
            <m:e>
              <m:r>
                <m:t>x</m:t>
              </m:r>
            </m:e>
          </m:acc>
          <m:r>
            <m:rPr>
              <m:sty m:val="p"/>
            </m:rPr>
            <m:t>=</m:t>
          </m:r>
          <m:f>
            <m:fPr>
              <m:type m:val="bar"/>
            </m:fPr>
            <m:num>
              <m:r>
                <m:rPr>
                  <m:sty m:val="p"/>
                </m:rPr>
                <m:t>∑</m:t>
              </m:r>
              <m:d>
                <m:dPr>
                  <m:begChr m:val="("/>
                  <m:endChr m:val=")"/>
                  <m:sepChr m:val=""/>
                  <m:grow/>
                </m:dPr>
                <m:e>
                  <m:r>
                    <m:rPr>
                      <m:nor/>
                      <m:sty m:val="p"/>
                    </m:rPr>
                    <m:t>value</m:t>
                  </m:r>
                  <m:r>
                    <m:rPr>
                      <m:sty m:val="p"/>
                    </m:rPr>
                    <m:t>×</m:t>
                  </m:r>
                  <m:r>
                    <m:rPr>
                      <m:nor/>
                      <m:sty m:val="p"/>
                    </m:rPr>
                    <m:t>frequency</m:t>
                  </m:r>
                </m:e>
              </m:d>
            </m:num>
            <m:den>
              <m:r>
                <m:rPr>
                  <m:sty m:val="p"/>
                </m:rPr>
                <m:t>∑</m:t>
              </m:r>
              <m:r>
                <m:rPr>
                  <m:nor/>
                  <m:sty m:val="p"/>
                </m:rPr>
                <m:t>frequency</m:t>
              </m:r>
            </m:den>
          </m:f>
        </m:oMath>
      </m:oMathPara>
    </w:p>
    <w:p>
      <w:pPr>
        <w:pStyle w:val="FirstParagraph"/>
      </w:pPr>
      <w:r>
        <w:rPr>
          <w:b/>
          <w:bCs/>
        </w:rPr>
        <w:t xml:space="preserve">Worked 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Score</w:t>
            </w:r>
          </w:p>
        </w:tc>
        <w:tc>
          <w:tcPr/>
          <w:p>
            <w:pPr>
              <w:pStyle w:val="Compact"/>
              <w:jc w:val="left"/>
            </w:pPr>
            <w:r>
              <w:t xml:space="preserve">Number of Students</w:t>
            </w:r>
          </w:p>
        </w:tc>
      </w:tr>
      <w:tr>
        <w:tc>
          <w:tcPr/>
          <w:p>
            <w:pPr>
              <w:pStyle w:val="Compact"/>
              <w:jc w:val="left"/>
            </w:pPr>
            <w:r>
              <w:t xml:space="preserve">60</w:t>
            </w:r>
          </w:p>
        </w:tc>
        <w:tc>
          <w:tcPr/>
          <w:p>
            <w:pPr>
              <w:pStyle w:val="Compact"/>
              <w:jc w:val="left"/>
            </w:pPr>
            <w:r>
              <w:t xml:space="preserve">4</w:t>
            </w:r>
          </w:p>
        </w:tc>
      </w:tr>
      <w:tr>
        <w:tc>
          <w:tcPr/>
          <w:p>
            <w:pPr>
              <w:pStyle w:val="Compact"/>
              <w:jc w:val="left"/>
            </w:pPr>
            <w:r>
              <w:t xml:space="preserve">70</w:t>
            </w:r>
          </w:p>
        </w:tc>
        <w:tc>
          <w:tcPr/>
          <w:p>
            <w:pPr>
              <w:pStyle w:val="Compact"/>
              <w:jc w:val="left"/>
            </w:pPr>
            <w:r>
              <w:t xml:space="preserve">10</w:t>
            </w:r>
          </w:p>
        </w:tc>
      </w:tr>
      <w:tr>
        <w:tc>
          <w:tcPr/>
          <w:p>
            <w:pPr>
              <w:pStyle w:val="Compact"/>
              <w:jc w:val="left"/>
            </w:pPr>
            <w:r>
              <w:t xml:space="preserve">80</w:t>
            </w:r>
          </w:p>
        </w:tc>
        <w:tc>
          <w:tcPr/>
          <w:p>
            <w:pPr>
              <w:pStyle w:val="Compact"/>
              <w:jc w:val="left"/>
            </w:pPr>
            <w:r>
              <w:t xml:space="preserve">15</w:t>
            </w:r>
          </w:p>
        </w:tc>
      </w:tr>
      <w:tr>
        <w:tc>
          <w:tcPr/>
          <w:p>
            <w:pPr>
              <w:pStyle w:val="Compact"/>
              <w:jc w:val="left"/>
            </w:pPr>
            <w:r>
              <w:t xml:space="preserve">90</w:t>
            </w:r>
          </w:p>
        </w:tc>
        <w:tc>
          <w:tcPr/>
          <w:p>
            <w:pPr>
              <w:pStyle w:val="Compact"/>
              <w:jc w:val="left"/>
            </w:pPr>
            <w:r>
              <w:t xml:space="preserve">8</w:t>
            </w:r>
          </w:p>
        </w:tc>
      </w:tr>
      <w:tr>
        <w:tc>
          <w:tcPr/>
          <w:p>
            <w:pPr>
              <w:pStyle w:val="Compact"/>
              <w:jc w:val="left"/>
            </w:pPr>
            <w:r>
              <w:t xml:space="preserve">100</w:t>
            </w:r>
          </w:p>
        </w:tc>
        <w:tc>
          <w:tcPr/>
          <w:p>
            <w:pPr>
              <w:pStyle w:val="Compact"/>
              <w:jc w:val="left"/>
            </w:pPr>
            <w:r>
              <w:t xml:space="preserve">3</w:t>
            </w:r>
          </w:p>
        </w:tc>
      </w:tr>
    </w:tbl>
    <w:p>
      <w:pPr>
        <w:pStyle w:val="BodyText"/>
      </w:pPr>
      <w:r>
        <w:rPr>
          <w:b/>
          <w:bCs/>
        </w:rPr>
        <w:t xml:space="preserve">Step 1:</w:t>
      </w:r>
      <w:r>
        <w:t xml:space="preserve"> </w:t>
      </w:r>
      <w:r>
        <w:t xml:space="preserve">Multiply each score by its frequency:</w:t>
      </w:r>
      <w:r>
        <w:t xml:space="preserve"> </w:t>
      </w:r>
      <w:r>
        <w:t xml:space="preserve">-</w:t>
      </w:r>
      <w:r>
        <w:t xml:space="preserve"> </w:t>
      </w:r>
      <m:oMath>
        <m:r>
          <m:t>60</m:t>
        </m:r>
        <m:r>
          <m:rPr>
            <m:sty m:val="p"/>
          </m:rPr>
          <m:t>×</m:t>
        </m:r>
        <m:r>
          <m:t>4</m:t>
        </m:r>
        <m:r>
          <m:rPr>
            <m:sty m:val="p"/>
          </m:rPr>
          <m:t>=</m:t>
        </m:r>
        <m:r>
          <m:t>240</m:t>
        </m:r>
      </m:oMath>
      <w:r>
        <w:t xml:space="preserve"> </w:t>
      </w:r>
      <w:r>
        <w:t xml:space="preserve">-</w:t>
      </w:r>
      <w:r>
        <w:t xml:space="preserve"> </w:t>
      </w:r>
      <m:oMath>
        <m:r>
          <m:t>70</m:t>
        </m:r>
        <m:r>
          <m:rPr>
            <m:sty m:val="p"/>
          </m:rPr>
          <m:t>×</m:t>
        </m:r>
        <m:r>
          <m:t>10</m:t>
        </m:r>
        <m:r>
          <m:rPr>
            <m:sty m:val="p"/>
          </m:rPr>
          <m:t>=</m:t>
        </m:r>
        <m:r>
          <m:t>700</m:t>
        </m:r>
      </m:oMath>
      <w:r>
        <w:t xml:space="preserve"> </w:t>
      </w:r>
      <w:r>
        <w:t xml:space="preserve">-</w:t>
      </w:r>
      <w:r>
        <w:t xml:space="preserve"> </w:t>
      </w:r>
      <m:oMath>
        <m:r>
          <m:t>80</m:t>
        </m:r>
        <m:r>
          <m:rPr>
            <m:sty m:val="p"/>
          </m:rPr>
          <m:t>×</m:t>
        </m:r>
        <m:r>
          <m:t>15</m:t>
        </m:r>
        <m:r>
          <m:rPr>
            <m:sty m:val="p"/>
          </m:rPr>
          <m:t>=</m:t>
        </m:r>
        <m:r>
          <m:t>1200</m:t>
        </m:r>
      </m:oMath>
      <w:r>
        <w:t xml:space="preserve"> </w:t>
      </w:r>
      <w:r>
        <w:t xml:space="preserve">-</w:t>
      </w:r>
      <w:r>
        <w:t xml:space="preserve"> </w:t>
      </w:r>
      <m:oMath>
        <m:r>
          <m:t>90</m:t>
        </m:r>
        <m:r>
          <m:rPr>
            <m:sty m:val="p"/>
          </m:rPr>
          <m:t>×</m:t>
        </m:r>
        <m:r>
          <m:t>8</m:t>
        </m:r>
        <m:r>
          <m:rPr>
            <m:sty m:val="p"/>
          </m:rPr>
          <m:t>=</m:t>
        </m:r>
        <m:r>
          <m:t>720</m:t>
        </m:r>
      </m:oMath>
      <w:r>
        <w:t xml:space="preserve"> </w:t>
      </w:r>
      <w:r>
        <w:t xml:space="preserve">-</w:t>
      </w:r>
      <w:r>
        <w:t xml:space="preserve"> </w:t>
      </w:r>
      <m:oMath>
        <m:r>
          <m:t>100</m:t>
        </m:r>
        <m:r>
          <m:rPr>
            <m:sty m:val="p"/>
          </m:rPr>
          <m:t>×</m:t>
        </m:r>
        <m:r>
          <m:t>3</m:t>
        </m:r>
        <m:r>
          <m:rPr>
            <m:sty m:val="p"/>
          </m:rPr>
          <m:t>=</m:t>
        </m:r>
        <m:r>
          <m:t>300</m:t>
        </m:r>
      </m:oMath>
    </w:p>
    <w:p>
      <w:pPr>
        <w:pStyle w:val="BodyText"/>
      </w:pPr>
      <w:r>
        <w:rPr>
          <w:b/>
          <w:bCs/>
        </w:rPr>
        <w:t xml:space="preserve">Step 2:</w:t>
      </w:r>
      <w:r>
        <w:t xml:space="preserve"> </w:t>
      </w:r>
      <w:r>
        <w:t xml:space="preserve">Sum the products:</w:t>
      </w:r>
      <w:r>
        <w:t xml:space="preserve"> </w:t>
      </w:r>
      <m:oMath>
        <m:r>
          <m:t>240</m:t>
        </m:r>
        <m:r>
          <m:rPr>
            <m:sty m:val="p"/>
          </m:rPr>
          <m:t>+</m:t>
        </m:r>
        <m:r>
          <m:t>700</m:t>
        </m:r>
        <m:r>
          <m:rPr>
            <m:sty m:val="p"/>
          </m:rPr>
          <m:t>+</m:t>
        </m:r>
        <m:r>
          <m:t>1200</m:t>
        </m:r>
        <m:r>
          <m:rPr>
            <m:sty m:val="p"/>
          </m:rPr>
          <m:t>+</m:t>
        </m:r>
        <m:r>
          <m:t>720</m:t>
        </m:r>
        <m:r>
          <m:rPr>
            <m:sty m:val="p"/>
          </m:rPr>
          <m:t>+</m:t>
        </m:r>
        <m:r>
          <m:t>300</m:t>
        </m:r>
        <m:r>
          <m:rPr>
            <m:sty m:val="p"/>
          </m:rPr>
          <m:t>=</m:t>
        </m:r>
        <m:r>
          <m:t>3160</m:t>
        </m:r>
      </m:oMath>
      <w:r>
        <w:t xml:space="preserve">.</w:t>
      </w:r>
    </w:p>
    <w:p>
      <w:pPr>
        <w:pStyle w:val="BodyText"/>
      </w:pPr>
      <w:r>
        <w:rPr>
          <w:b/>
          <w:bCs/>
        </w:rPr>
        <w:t xml:space="preserve">Step 3:</w:t>
      </w:r>
      <w:r>
        <w:t xml:space="preserve"> </w:t>
      </w:r>
      <w:r>
        <w:t xml:space="preserve">Sum the frequencies:</w:t>
      </w:r>
      <w:r>
        <w:t xml:space="preserve"> </w:t>
      </w:r>
      <m:oMath>
        <m:r>
          <m:t>4</m:t>
        </m:r>
        <m:r>
          <m:rPr>
            <m:sty m:val="p"/>
          </m:rPr>
          <m:t>+</m:t>
        </m:r>
        <m:r>
          <m:t>10</m:t>
        </m:r>
        <m:r>
          <m:rPr>
            <m:sty m:val="p"/>
          </m:rPr>
          <m:t>+</m:t>
        </m:r>
        <m:r>
          <m:t>15</m:t>
        </m:r>
        <m:r>
          <m:rPr>
            <m:sty m:val="p"/>
          </m:rPr>
          <m:t>+</m:t>
        </m:r>
        <m:r>
          <m:t>8</m:t>
        </m:r>
        <m:r>
          <m:rPr>
            <m:sty m:val="p"/>
          </m:rPr>
          <m:t>+</m:t>
        </m:r>
        <m:r>
          <m:t>3</m:t>
        </m:r>
        <m:r>
          <m:rPr>
            <m:sty m:val="p"/>
          </m:rPr>
          <m:t>=</m:t>
        </m:r>
        <m:r>
          <m:t>40</m:t>
        </m:r>
      </m:oMath>
      <w:r>
        <w:t xml:space="preserve">.</w:t>
      </w:r>
    </w:p>
    <w:p>
      <w:pPr>
        <w:pStyle w:val="BodyText"/>
      </w:pPr>
      <w:r>
        <w:rPr>
          <w:b/>
          <w:bCs/>
        </w:rPr>
        <w:t xml:space="preserve">Step 4:</w:t>
      </w:r>
      <w:r>
        <w:t xml:space="preserve"> </w:t>
      </w:r>
      <w:r>
        <w:t xml:space="preserve">Divide:</w:t>
      </w:r>
      <w:r>
        <w:t xml:space="preserve"> </w:t>
      </w:r>
      <m:oMath>
        <m:acc>
          <m:accPr>
            <m:chr m:val="‾"/>
          </m:accPr>
          <m:e>
            <m:r>
              <m:t>x</m:t>
            </m:r>
          </m:e>
        </m:acc>
        <m:r>
          <m:rPr>
            <m:sty m:val="p"/>
          </m:rPr>
          <m:t>=</m:t>
        </m:r>
        <m:f>
          <m:fPr>
            <m:type m:val="bar"/>
          </m:fPr>
          <m:num>
            <m:r>
              <m:t>3160</m:t>
            </m:r>
          </m:num>
          <m:den>
            <m:r>
              <m:t>40</m:t>
            </m:r>
          </m:den>
        </m:f>
        <m:r>
          <m:rPr>
            <m:sty m:val="p"/>
          </m:rPr>
          <m:t>=</m:t>
        </m:r>
        <m:r>
          <m:t>79</m:t>
        </m:r>
      </m:oMath>
      <w:r>
        <w:t xml:space="preserve">.</w:t>
      </w:r>
    </w:p>
    <w:p>
      <w:pPr>
        <w:pStyle w:val="BodyText"/>
      </w:pPr>
      <w:r>
        <w:rPr>
          <w:b/>
          <w:bCs/>
        </w:rPr>
        <w:t xml:space="preserve">Common Mistake:</w:t>
      </w:r>
      <w:r>
        <w:t xml:space="preserve"> </w:t>
      </w:r>
      <w:r>
        <w:t xml:space="preserve">Computing the mean of the scores alone:</w:t>
      </w:r>
      <w:r>
        <w:t xml:space="preserve"> </w:t>
      </w:r>
      <m:oMath>
        <m:f>
          <m:fPr>
            <m:type m:val="bar"/>
          </m:fPr>
          <m:num>
            <m:r>
              <m:t>60</m:t>
            </m:r>
            <m:r>
              <m:rPr>
                <m:sty m:val="p"/>
              </m:rPr>
              <m:t>+</m:t>
            </m:r>
            <m:r>
              <m:t>70</m:t>
            </m:r>
            <m:r>
              <m:rPr>
                <m:sty m:val="p"/>
              </m:rPr>
              <m:t>+</m:t>
            </m:r>
            <m:r>
              <m:t>80</m:t>
            </m:r>
            <m:r>
              <m:rPr>
                <m:sty m:val="p"/>
              </m:rPr>
              <m:t>+</m:t>
            </m:r>
            <m:r>
              <m:t>90</m:t>
            </m:r>
            <m:r>
              <m:rPr>
                <m:sty m:val="p"/>
              </m:rPr>
              <m:t>+</m:t>
            </m:r>
            <m:r>
              <m:t>100</m:t>
            </m:r>
          </m:num>
          <m:den>
            <m:r>
              <m:t>5</m:t>
            </m:r>
          </m:den>
        </m:f>
        <m:r>
          <m:rPr>
            <m:sty m:val="p"/>
          </m:rPr>
          <m:t>=</m:t>
        </m:r>
        <m:r>
          <m:t>80</m:t>
        </m:r>
      </m:oMath>
      <w:r>
        <w:t xml:space="preserve">. This is</w:t>
      </w:r>
      <w:r>
        <w:t xml:space="preserve"> </w:t>
      </w:r>
      <w:r>
        <w:rPr>
          <w:b/>
          <w:bCs/>
        </w:rPr>
        <w:t xml:space="preserve">wrong</w:t>
      </w:r>
      <w:r>
        <w:t xml:space="preserve"> </w:t>
      </w:r>
      <w:r>
        <w:t xml:space="preserve">because it ignores the frequencies. Notice that the weighted mean (79) is slightly different from 80 because more students scored 80 than any other value, pulling the mean slightly below the simple average of the scores.</w:t>
      </w:r>
    </w:p>
    <w:p>
      <w:r>
        <w:pict>
          <v:rect style="width:0;height:1.5pt" o:hralign="center" o:hrstd="t" o:hr="t"/>
        </w:pict>
      </w:r>
    </w:p>
    <w:bookmarkEnd w:id="31"/>
    <w:bookmarkStart w:id="32" w:name="Xebdebf4e2e4fd191babe1040a6019f21f4f1601"/>
    <w:p>
      <w:pPr>
        <w:pStyle w:val="Heading3"/>
      </w:pPr>
      <w:r>
        <w:t xml:space="preserve">9.5.2 – Finding the Median from a Frequency Table</w:t>
      </w:r>
    </w:p>
    <w:p>
      <w:pPr>
        <w:pStyle w:val="FirstParagraph"/>
      </w:pPr>
      <w:r>
        <w:t xml:space="preserve">As demonstrated in Section 9.2.2, the procedure involves:</w:t>
      </w:r>
    </w:p>
    <w:p>
      <w:pPr>
        <w:pStyle w:val="Compact"/>
        <w:numPr>
          <w:ilvl w:val="0"/>
          <w:numId w:val="1006"/>
        </w:numPr>
      </w:pPr>
      <w:r>
        <w:t xml:space="preserve">Computing the total frequency</w:t>
      </w:r>
      <w:r>
        <w:t xml:space="preserve"> </w:t>
      </w:r>
      <m:oMath>
        <m:r>
          <m:t>N</m:t>
        </m:r>
      </m:oMath>
      <w:r>
        <w:t xml:space="preserve">.</w:t>
      </w:r>
    </w:p>
    <w:p>
      <w:pPr>
        <w:pStyle w:val="Compact"/>
        <w:numPr>
          <w:ilvl w:val="0"/>
          <w:numId w:val="1006"/>
        </w:numPr>
      </w:pPr>
      <w:r>
        <w:t xml:space="preserve">Finding the middle position(s).</w:t>
      </w:r>
    </w:p>
    <w:p>
      <w:pPr>
        <w:pStyle w:val="Compact"/>
        <w:numPr>
          <w:ilvl w:val="0"/>
          <w:numId w:val="1006"/>
        </w:numPr>
      </w:pPr>
      <w:r>
        <w:t xml:space="preserve">Using cumulative frequencies to identify which value contains the middle position.</w:t>
      </w:r>
    </w:p>
    <w:p>
      <w:pPr>
        <w:pStyle w:val="FirstParagraph"/>
      </w:pPr>
      <w:r>
        <w:rPr>
          <w:b/>
          <w:bCs/>
        </w:rPr>
        <w:t xml:space="preserve">Key Insight:</w:t>
      </w:r>
      <w:r>
        <w:t xml:space="preserve"> </w:t>
      </w:r>
      <w:r>
        <w:t xml:space="preserve">The median is the</w:t>
      </w:r>
      <w:r>
        <w:t xml:space="preserve"> </w:t>
      </w:r>
      <w:r>
        <w:rPr>
          <w:b/>
          <w:bCs/>
        </w:rPr>
        <w:t xml:space="preserve">value</w:t>
      </w:r>
      <w:r>
        <w:t xml:space="preserve"> </w:t>
      </w:r>
      <w:r>
        <w:t xml:space="preserve">at the middle position, not the frequency. Students sometimes confuse these.</w:t>
      </w:r>
    </w:p>
    <w:p>
      <w:r>
        <w:pict>
          <v:rect style="width:0;height:1.5pt" o:hralign="center" o:hrstd="t" o:hr="t"/>
        </w:pict>
      </w:r>
    </w:p>
    <w:bookmarkEnd w:id="32"/>
    <w:bookmarkStart w:id="33" w:name="combining-group-averages"/>
    <w:p>
      <w:pPr>
        <w:pStyle w:val="Heading3"/>
      </w:pPr>
      <w:r>
        <w:t xml:space="preserve">9.5.3 – Combining Group Averages</w:t>
      </w:r>
    </w:p>
    <w:p>
      <w:pPr>
        <w:pStyle w:val="FirstParagraph"/>
      </w:pPr>
      <w:r>
        <w:t xml:space="preserve">The SAT frequently gives you averages for different groups and asks for the overall average. You</w:t>
      </w:r>
      <w:r>
        <w:t xml:space="preserve"> </w:t>
      </w:r>
      <w:r>
        <w:rPr>
          <w:b/>
          <w:bCs/>
        </w:rPr>
        <w:t xml:space="preserve">cannot</w:t>
      </w:r>
      <w:r>
        <w:t xml:space="preserve"> </w:t>
      </w:r>
      <w:r>
        <w:t xml:space="preserve">simply average the group averages unless the groups are the same size.</w:t>
      </w:r>
    </w:p>
    <w:p>
      <w:pPr>
        <w:pStyle w:val="BodyText"/>
      </w:pPr>
      <w:r>
        <w:rPr>
          <w:b/>
          <w:bCs/>
        </w:rPr>
        <w:t xml:space="preserve">Formula:</w:t>
      </w:r>
    </w:p>
    <w:p>
      <w:pPr>
        <w:pStyle w:val="BodyText"/>
      </w:pPr>
      <m:oMathPara>
        <m:oMathParaPr>
          <m:jc m:val="center"/>
        </m:oMathParaPr>
        <m:oMath>
          <m:r>
            <m:rPr>
              <m:nor/>
              <m:sty m:val="p"/>
            </m:rPr>
            <m:t>Overall Average</m:t>
          </m:r>
          <m:r>
            <m:rPr>
              <m:sty m:val="p"/>
            </m:rPr>
            <m:t>=</m:t>
          </m:r>
          <m:f>
            <m:fPr>
              <m:type m:val="bar"/>
            </m:fPr>
            <m:num>
              <m:d>
                <m:dPr>
                  <m:begChr m:val="("/>
                  <m:endChr m:val=")"/>
                  <m:sepChr m:val=""/>
                  <m:grow/>
                </m:dPr>
                <m:e>
                  <m:sSub>
                    <m:e>
                      <m:r>
                        <m:rPr>
                          <m:nor/>
                          <m:sty m:val="p"/>
                        </m:rPr>
                        <m:t>Avg</m:t>
                      </m:r>
                    </m:e>
                    <m:sub>
                      <m:r>
                        <m:t>1</m:t>
                      </m:r>
                    </m:sub>
                  </m:sSub>
                  <m:r>
                    <m:rPr>
                      <m:sty m:val="p"/>
                    </m:rPr>
                    <m:t>×</m:t>
                  </m:r>
                  <m:sSub>
                    <m:e>
                      <m:r>
                        <m:t>n</m:t>
                      </m:r>
                    </m:e>
                    <m:sub>
                      <m:r>
                        <m:t>1</m:t>
                      </m:r>
                    </m:sub>
                  </m:sSub>
                </m:e>
              </m:d>
              <m:r>
                <m:rPr>
                  <m:sty m:val="p"/>
                </m:rPr>
                <m:t>+</m:t>
              </m:r>
              <m:d>
                <m:dPr>
                  <m:begChr m:val="("/>
                  <m:endChr m:val=")"/>
                  <m:sepChr m:val=""/>
                  <m:grow/>
                </m:dPr>
                <m:e>
                  <m:sSub>
                    <m:e>
                      <m:r>
                        <m:rPr>
                          <m:nor/>
                          <m:sty m:val="p"/>
                        </m:rPr>
                        <m:t>Avg</m:t>
                      </m:r>
                    </m:e>
                    <m:sub>
                      <m:r>
                        <m:t>2</m:t>
                      </m:r>
                    </m:sub>
                  </m:sSub>
                  <m:r>
                    <m:rPr>
                      <m:sty m:val="p"/>
                    </m:rPr>
                    <m:t>×</m:t>
                  </m:r>
                  <m:sSub>
                    <m:e>
                      <m:r>
                        <m:t>n</m:t>
                      </m:r>
                    </m:e>
                    <m:sub>
                      <m:r>
                        <m:t>2</m:t>
                      </m:r>
                    </m:sub>
                  </m:sSub>
                </m:e>
              </m:d>
              <m:r>
                <m:rPr>
                  <m:sty m:val="p"/>
                </m:rPr>
                <m:t>+</m:t>
              </m:r>
              <m:r>
                <m:rPr>
                  <m:sty m:val="p"/>
                </m:rPr>
                <m:t>⋯</m:t>
              </m:r>
              <m:r>
                <m:rPr>
                  <m:sty m:val="p"/>
                </m:rPr>
                <m:t>+</m:t>
              </m:r>
              <m:d>
                <m:dPr>
                  <m:begChr m:val="("/>
                  <m:endChr m:val=")"/>
                  <m:sepChr m:val=""/>
                  <m:grow/>
                </m:dPr>
                <m:e>
                  <m:sSub>
                    <m:e>
                      <m:r>
                        <m:rPr>
                          <m:nor/>
                          <m:sty m:val="p"/>
                        </m:rPr>
                        <m:t>Avg</m:t>
                      </m:r>
                    </m:e>
                    <m:sub>
                      <m:r>
                        <m:t>k</m:t>
                      </m:r>
                    </m:sub>
                  </m:sSub>
                  <m:r>
                    <m:rPr>
                      <m:sty m:val="p"/>
                    </m:rPr>
                    <m:t>×</m:t>
                  </m:r>
                  <m:sSub>
                    <m:e>
                      <m:r>
                        <m:t>n</m:t>
                      </m:r>
                    </m:e>
                    <m:sub>
                      <m:r>
                        <m:t>k</m:t>
                      </m:r>
                    </m:sub>
                  </m:sSub>
                </m:e>
              </m:d>
            </m:num>
            <m:den>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den>
          </m:f>
        </m:oMath>
      </m:oMathPara>
    </w:p>
    <w:p>
      <w:pPr>
        <w:pStyle w:val="FirstParagraph"/>
      </w:pPr>
      <w:r>
        <w:rPr>
          <w:b/>
          <w:bCs/>
        </w:rPr>
        <w:t xml:space="preserve">Worked Example:</w:t>
      </w:r>
      <w:r>
        <w:t xml:space="preserve"> </w:t>
      </w:r>
      <w:r>
        <w:t xml:space="preserve">Class A has 20 students with an average score of 75. Class B has 30 students with an average score of 85. What is the overall average?</w:t>
      </w:r>
    </w:p>
    <w:p>
      <w:pPr>
        <w:pStyle w:val="BodyText"/>
      </w:pPr>
      <m:oMathPara>
        <m:oMathParaPr>
          <m:jc m:val="center"/>
        </m:oMathParaPr>
        <m:oMath>
          <m:r>
            <m:rPr>
              <m:nor/>
              <m:sty m:val="p"/>
            </m:rPr>
            <m:t>Overall Average</m:t>
          </m:r>
          <m:r>
            <m:rPr>
              <m:sty m:val="p"/>
            </m:rPr>
            <m:t>=</m:t>
          </m:r>
          <m:f>
            <m:fPr>
              <m:type m:val="bar"/>
            </m:fPr>
            <m:num>
              <m:d>
                <m:dPr>
                  <m:begChr m:val="("/>
                  <m:endChr m:val=")"/>
                  <m:sepChr m:val=""/>
                  <m:grow/>
                </m:dPr>
                <m:e>
                  <m:r>
                    <m:t>75</m:t>
                  </m:r>
                  <m:r>
                    <m:rPr>
                      <m:sty m:val="p"/>
                    </m:rPr>
                    <m:t>×</m:t>
                  </m:r>
                  <m:r>
                    <m:t>20</m:t>
                  </m:r>
                </m:e>
              </m:d>
              <m:r>
                <m:rPr>
                  <m:sty m:val="p"/>
                </m:rPr>
                <m:t>+</m:t>
              </m:r>
              <m:d>
                <m:dPr>
                  <m:begChr m:val="("/>
                  <m:endChr m:val=")"/>
                  <m:sepChr m:val=""/>
                  <m:grow/>
                </m:dPr>
                <m:e>
                  <m:r>
                    <m:t>85</m:t>
                  </m:r>
                  <m:r>
                    <m:rPr>
                      <m:sty m:val="p"/>
                    </m:rPr>
                    <m:t>×</m:t>
                  </m:r>
                  <m:r>
                    <m:t>30</m:t>
                  </m:r>
                </m:e>
              </m:d>
            </m:num>
            <m:den>
              <m:r>
                <m:t>20</m:t>
              </m:r>
              <m:r>
                <m:rPr>
                  <m:sty m:val="p"/>
                </m:rPr>
                <m:t>+</m:t>
              </m:r>
              <m:r>
                <m:t>30</m:t>
              </m:r>
            </m:den>
          </m:f>
          <m:r>
            <m:rPr>
              <m:sty m:val="p"/>
            </m:rPr>
            <m:t>=</m:t>
          </m:r>
          <m:f>
            <m:fPr>
              <m:type m:val="bar"/>
            </m:fPr>
            <m:num>
              <m:r>
                <m:t>1500</m:t>
              </m:r>
              <m:r>
                <m:rPr>
                  <m:sty m:val="p"/>
                </m:rPr>
                <m:t>+</m:t>
              </m:r>
              <m:r>
                <m:t>2550</m:t>
              </m:r>
            </m:num>
            <m:den>
              <m:r>
                <m:t>50</m:t>
              </m:r>
            </m:den>
          </m:f>
          <m:r>
            <m:rPr>
              <m:sty m:val="p"/>
            </m:rPr>
            <m:t>=</m:t>
          </m:r>
          <m:f>
            <m:fPr>
              <m:type m:val="bar"/>
            </m:fPr>
            <m:num>
              <m:r>
                <m:t>4050</m:t>
              </m:r>
            </m:num>
            <m:den>
              <m:r>
                <m:t>50</m:t>
              </m:r>
            </m:den>
          </m:f>
          <m:r>
            <m:rPr>
              <m:sty m:val="p"/>
            </m:rPr>
            <m:t>=</m:t>
          </m:r>
          <m:r>
            <m:t>81</m:t>
          </m:r>
        </m:oMath>
      </m:oMathPara>
    </w:p>
    <w:p>
      <w:pPr>
        <w:pStyle w:val="FirstParagraph"/>
      </w:pPr>
      <w:r>
        <w:rPr>
          <w:b/>
          <w:bCs/>
        </w:rPr>
        <w:t xml:space="preserve">Common Mistake:</w:t>
      </w:r>
      <w:r>
        <w:t xml:space="preserve"> </w:t>
      </w:r>
      <w:r>
        <w:t xml:space="preserve">Simply averaging the two class averages:</w:t>
      </w:r>
      <w:r>
        <w:t xml:space="preserve"> </w:t>
      </w:r>
      <m:oMath>
        <m:f>
          <m:fPr>
            <m:type m:val="bar"/>
          </m:fPr>
          <m:num>
            <m:r>
              <m:t>75</m:t>
            </m:r>
            <m:r>
              <m:rPr>
                <m:sty m:val="p"/>
              </m:rPr>
              <m:t>+</m:t>
            </m:r>
            <m:r>
              <m:t>85</m:t>
            </m:r>
          </m:num>
          <m:den>
            <m:r>
              <m:t>2</m:t>
            </m:r>
          </m:den>
        </m:f>
        <m:r>
          <m:rPr>
            <m:sty m:val="p"/>
          </m:rPr>
          <m:t>=</m:t>
        </m:r>
        <m:r>
          <m:t>80</m:t>
        </m:r>
      </m:oMath>
      <w:r>
        <w:t xml:space="preserve">. This is</w:t>
      </w:r>
      <w:r>
        <w:t xml:space="preserve"> </w:t>
      </w:r>
      <w:r>
        <w:rPr>
          <w:b/>
          <w:bCs/>
        </w:rPr>
        <w:t xml:space="preserve">wrong</w:t>
      </w:r>
      <w:r>
        <w:t xml:space="preserve"> </w:t>
      </w:r>
      <w:r>
        <w:t xml:space="preserve">because Class B has more students, so its average should carry more weight. The correct answer is 81, which is closer to 85 (the larger group’s average) than to 75.</w:t>
      </w:r>
    </w:p>
    <w:p>
      <w:pPr>
        <w:pStyle w:val="BodyText"/>
      </w:pPr>
      <w:r>
        <w:rPr>
          <w:b/>
          <w:bCs/>
        </w:rPr>
        <w:t xml:space="preserve">Intuition Check:</w:t>
      </w:r>
      <w:r>
        <w:t xml:space="preserve"> </w:t>
      </w:r>
      <w:r>
        <w:t xml:space="preserve">The overall average must always fall</w:t>
      </w:r>
      <w:r>
        <w:t xml:space="preserve"> </w:t>
      </w:r>
      <w:r>
        <w:rPr>
          <w:b/>
          <w:bCs/>
        </w:rPr>
        <w:t xml:space="preserve">between</w:t>
      </w:r>
      <w:r>
        <w:t xml:space="preserve"> </w:t>
      </w:r>
      <w:r>
        <w:t xml:space="preserve">the smallest and largest group averages. It is pulled toward the average of the larger group. If you get an answer outside this range, you have made an error.</w:t>
      </w:r>
    </w:p>
    <w:p>
      <w:r>
        <w:pict>
          <v:rect style="width:0;height:1.5pt" o:hralign="center" o:hrstd="t" o:hr="t"/>
        </w:pict>
      </w:r>
    </w:p>
    <w:bookmarkEnd w:id="33"/>
    <w:bookmarkEnd w:id="34"/>
    <w:bookmarkStart w:id="39" w:name="probability"/>
    <w:p>
      <w:pPr>
        <w:pStyle w:val="Heading2"/>
      </w:pPr>
      <w:r>
        <w:t xml:space="preserve">9.6 – Probability</w:t>
      </w:r>
    </w:p>
    <w:bookmarkStart w:id="35" w:name="basic-probability"/>
    <w:p>
      <w:pPr>
        <w:pStyle w:val="Heading3"/>
      </w:pPr>
      <w:r>
        <w:t xml:space="preserve">9.6.1 – Basic Probability</w:t>
      </w:r>
    </w:p>
    <w:p>
      <w:pPr>
        <w:pStyle w:val="FirstParagraph"/>
      </w:pPr>
      <w:r>
        <w:rPr>
          <w:b/>
          <w:bCs/>
        </w:rPr>
        <w:t xml:space="preserve">Definition:</w:t>
      </w:r>
      <w:r>
        <w:t xml:space="preserve"> </w:t>
      </w:r>
      <w:r>
        <w:t xml:space="preserve">The probability of an event is the ratio of favorable outcomes to the total number of equally likely outcomes.</w:t>
      </w:r>
    </w:p>
    <w:p>
      <w:pPr>
        <w:pStyle w:val="BodyText"/>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Properties:</w:t>
      </w:r>
      <w:r>
        <w:t xml:space="preserve"> </w:t>
      </w:r>
      <w:r>
        <w:t xml:space="preserve">- Probability is always between 0 and 1, inclusive:</w:t>
      </w:r>
      <w:r>
        <w:t xml:space="preserve"> </w:t>
      </w:r>
      <m:oMath>
        <m:r>
          <m:t>0</m:t>
        </m:r>
        <m:r>
          <m:rPr>
            <m:sty m:val="p"/>
          </m:rPr>
          <m:t>≤</m:t>
        </m:r>
        <m:r>
          <m:t>P</m:t>
        </m:r>
        <m:d>
          <m:dPr>
            <m:begChr m:val="("/>
            <m:endChr m:val=")"/>
            <m:sepChr m:val=""/>
            <m:grow/>
          </m:dPr>
          <m:e>
            <m:r>
              <m:t>E</m:t>
            </m:r>
          </m:e>
        </m:d>
        <m:r>
          <m:rPr>
            <m:sty m:val="p"/>
          </m:rPr>
          <m:t>≤</m:t>
        </m:r>
        <m:r>
          <m:t>1</m:t>
        </m:r>
      </m:oMath>
      <w:r>
        <w:t xml:space="preserve">.</w:t>
      </w:r>
      <w:r>
        <w:t xml:space="preserve"> </w:t>
      </w:r>
      <w:r>
        <w:t xml:space="preserve">-</w:t>
      </w:r>
      <w:r>
        <w:t xml:space="preserve"> </w:t>
      </w:r>
      <m:oMath>
        <m:r>
          <m:t>P</m:t>
        </m:r>
        <m:d>
          <m:dPr>
            <m:begChr m:val="("/>
            <m:endChr m:val=")"/>
            <m:sepChr m:val=""/>
            <m:grow/>
          </m:dPr>
          <m:e>
            <m:r>
              <m:t>E</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E</m:t>
            </m:r>
          </m:e>
        </m:d>
        <m:r>
          <m:rPr>
            <m:sty m:val="p"/>
          </m:rPr>
          <m:t>=</m:t>
        </m:r>
        <m:r>
          <m:t>1</m:t>
        </m:r>
      </m:oMath>
      <w:r>
        <w:t xml:space="preserve"> </w:t>
      </w:r>
      <w:r>
        <w:t xml:space="preserve">means the event is certain.</w:t>
      </w:r>
      <w:r>
        <w:t xml:space="preserve"> </w:t>
      </w:r>
      <w:r>
        <w:t xml:space="preserve">- The sum of probabilities of all possible outcomes equals 1.</w:t>
      </w:r>
    </w:p>
    <w:p>
      <w:pPr>
        <w:pStyle w:val="BodyText"/>
      </w:pPr>
      <w:r>
        <w:rPr>
          <w:b/>
          <w:bCs/>
        </w:rPr>
        <w:t xml:space="preserve">SAT Context:</w:t>
      </w:r>
      <w:r>
        <w:t xml:space="preserve"> </w:t>
      </w:r>
      <w:r>
        <w:t xml:space="preserve">Probability questions on the SAT are typically straightforward and involve:</w:t>
      </w:r>
      <w:r>
        <w:t xml:space="preserve"> </w:t>
      </w:r>
      <w:r>
        <w:t xml:space="preserve">- Simple counting (e.g., drawing a card, selecting an item from a group).</w:t>
      </w:r>
      <w:r>
        <w:t xml:space="preserve"> </w:t>
      </w:r>
      <w:r>
        <w:t xml:space="preserve">- Reading a table or chart and computing a probability from the frequencies.</w:t>
      </w:r>
      <w:r>
        <w:t xml:space="preserve"> </w:t>
      </w:r>
      <w:r>
        <w:t xml:space="preserve">- Understanding</w:t>
      </w:r>
      <w:r>
        <w:t xml:space="preserve"> </w:t>
      </w:r>
      <w:r>
        <w:t xml:space="preserve">“</w:t>
      </w:r>
      <w:r>
        <w:t xml:space="preserve">at least</w:t>
      </w:r>
      <w:r>
        <w:t xml:space="preserve">”</w:t>
      </w:r>
      <w:r>
        <w:t xml:space="preserve"> </w:t>
      </w:r>
      <w:r>
        <w:t xml:space="preserve">or</w:t>
      </w:r>
      <w:r>
        <w:t xml:space="preserve"> </w:t>
      </w:r>
      <w:r>
        <w:t xml:space="preserve">“</w:t>
      </w:r>
      <w:r>
        <w:t xml:space="preserve">at most</w:t>
      </w:r>
      <w:r>
        <w:t xml:space="preserve">”</w:t>
      </w:r>
      <w:r>
        <w:t xml:space="preserve"> </w:t>
      </w:r>
      <w:r>
        <w:t xml:space="preserve">language.</w:t>
      </w:r>
    </w:p>
    <w:p>
      <w:r>
        <w:pict>
          <v:rect style="width:0;height:1.5pt" o:hralign="center" o:hrstd="t" o:hr="t"/>
        </w:pict>
      </w:r>
    </w:p>
    <w:bookmarkEnd w:id="35"/>
    <w:bookmarkStart w:id="36" w:name="at-least-and-at-most-probability"/>
    <w:p>
      <w:pPr>
        <w:pStyle w:val="Heading3"/>
      </w:pPr>
      <w:r>
        <w:t xml:space="preserve">9.6.2 –</w:t>
      </w:r>
      <w:r>
        <w:t xml:space="preserve"> </w:t>
      </w:r>
      <w:r>
        <w:t xml:space="preserve">“</w:t>
      </w:r>
      <w:r>
        <w:t xml:space="preserve">At Least</w:t>
      </w:r>
      <w:r>
        <w:t xml:space="preserve">”</w:t>
      </w:r>
      <w:r>
        <w:t xml:space="preserve"> </w:t>
      </w:r>
      <w:r>
        <w:t xml:space="preserve">and</w:t>
      </w:r>
      <w:r>
        <w:t xml:space="preserve"> </w:t>
      </w:r>
      <w:r>
        <w:t xml:space="preserve">“</w:t>
      </w:r>
      <w:r>
        <w:t xml:space="preserve">At Most</w:t>
      </w:r>
      <w:r>
        <w:t xml:space="preserve">”</w:t>
      </w:r>
      <w:r>
        <w:t xml:space="preserve"> </w:t>
      </w:r>
      <w:r>
        <w:t xml:space="preserve">Probability</w:t>
      </w:r>
    </w:p>
    <w:p>
      <w:pPr>
        <w:pStyle w:val="FirstParagraph"/>
      </w:pPr>
      <w:r>
        <w:t xml:space="preserve">A common SAT technique involves computing the probability of</w:t>
      </w:r>
      <w:r>
        <w:t xml:space="preserve"> </w:t>
      </w:r>
      <w:r>
        <w:t xml:space="preserve">“</w:t>
      </w:r>
      <w:r>
        <w:t xml:space="preserve">at least one</w:t>
      </w:r>
      <w:r>
        <w:t xml:space="preserve">”</w:t>
      </w:r>
      <w:r>
        <w:t xml:space="preserve"> </w:t>
      </w:r>
      <w:r>
        <w:t xml:space="preserve">occurrence. The efficient method uses the</w:t>
      </w:r>
      <w:r>
        <w:t xml:space="preserve"> </w:t>
      </w:r>
      <w:r>
        <w:rPr>
          <w:b/>
          <w:bCs/>
        </w:rPr>
        <w:t xml:space="preserve">complement rule</w:t>
      </w:r>
      <w:r>
        <w:t xml:space="preserve">:</w:t>
      </w:r>
    </w:p>
    <w:p>
      <w:pPr>
        <w:pStyle w:val="BodyText"/>
      </w:pPr>
      <m:oMathPara>
        <m:oMathParaPr>
          <m:jc m:val="center"/>
        </m:oMathPara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m:oMathPara>
    </w:p>
    <w:p>
      <w:pPr>
        <w:pStyle w:val="FirstParagraph"/>
      </w:pPr>
      <w:r>
        <w:rPr>
          <w:b/>
          <w:bCs/>
        </w:rPr>
        <w:t xml:space="preserve">Example:</w:t>
      </w:r>
      <w:r>
        <w:t xml:space="preserve"> </w:t>
      </w:r>
      <w:r>
        <w:t xml:space="preserve">If you roll a fair six-sided die twice, what is the probability of getting at least one 6?</w:t>
      </w:r>
    </w:p>
    <w:p>
      <w:pPr>
        <w:pStyle w:val="Compact"/>
        <w:numPr>
          <w:ilvl w:val="0"/>
          <w:numId w:val="1007"/>
        </w:numPr>
      </w:pPr>
      <m:oMath>
        <m:r>
          <m:t>P</m:t>
        </m:r>
        <m:d>
          <m:dPr>
            <m:begChr m:val="("/>
            <m:endChr m:val=")"/>
            <m:sepChr m:val=""/>
            <m:grow/>
          </m:dPr>
          <m:e>
            <m:r>
              <m:rPr>
                <m:nor/>
                <m:sty m:val="p"/>
              </m:rPr>
              <m:t>no 6 on a single roll</m:t>
            </m:r>
          </m:e>
        </m:d>
        <m:r>
          <m:rPr>
            <m:sty m:val="p"/>
          </m:rPr>
          <m:t>=</m:t>
        </m:r>
        <m:f>
          <m:fPr>
            <m:type m:val="bar"/>
          </m:fPr>
          <m:num>
            <m:r>
              <m:t>5</m:t>
            </m:r>
          </m:num>
          <m:den>
            <m:r>
              <m:t>6</m:t>
            </m:r>
          </m:den>
        </m:f>
      </m:oMath>
    </w:p>
    <w:p>
      <w:pPr>
        <w:pStyle w:val="Compact"/>
        <w:numPr>
          <w:ilvl w:val="0"/>
          <w:numId w:val="1007"/>
        </w:numPr>
      </w:pPr>
      <m:oMath>
        <m:r>
          <m:t>P</m:t>
        </m:r>
        <m:d>
          <m:dPr>
            <m:begChr m:val="("/>
            <m:endChr m:val=")"/>
            <m:sepChr m:val=""/>
            <m:grow/>
          </m:dPr>
          <m:e>
            <m:r>
              <m:rPr>
                <m:nor/>
                <m:sty m:val="p"/>
              </m:rPr>
              <m:t>no 6 on two rolls</m:t>
            </m:r>
          </m:e>
        </m:d>
        <m:r>
          <m:rPr>
            <m:sty m:val="p"/>
          </m:rPr>
          <m:t>=</m:t>
        </m:r>
        <m:f>
          <m:fPr>
            <m:type m:val="bar"/>
          </m:fPr>
          <m:num>
            <m:r>
              <m:t>5</m:t>
            </m:r>
          </m:num>
          <m:den>
            <m:r>
              <m:t>6</m:t>
            </m:r>
          </m:den>
        </m:f>
        <m:r>
          <m:rPr>
            <m:sty m:val="p"/>
          </m:rPr>
          <m:t>×</m:t>
        </m:r>
        <m:f>
          <m:fPr>
            <m:type m:val="bar"/>
          </m:fPr>
          <m:num>
            <m:r>
              <m:t>5</m:t>
            </m:r>
          </m:num>
          <m:den>
            <m:r>
              <m:t>6</m:t>
            </m:r>
          </m:den>
        </m:f>
        <m:r>
          <m:rPr>
            <m:sty m:val="p"/>
          </m:rPr>
          <m:t>=</m:t>
        </m:r>
        <m:f>
          <m:fPr>
            <m:type m:val="bar"/>
          </m:fPr>
          <m:num>
            <m:r>
              <m:t>25</m:t>
            </m:r>
          </m:num>
          <m:den>
            <m:r>
              <m:t>36</m:t>
            </m:r>
          </m:den>
        </m:f>
      </m:oMath>
    </w:p>
    <w:p>
      <w:pPr>
        <w:pStyle w:val="Compact"/>
        <w:numPr>
          <w:ilvl w:val="0"/>
          <w:numId w:val="1007"/>
        </w:numPr>
      </w:pPr>
      <m:oMath>
        <m:r>
          <m:t>P</m:t>
        </m:r>
        <m:d>
          <m:dPr>
            <m:begChr m:val="("/>
            <m:endChr m:val=")"/>
            <m:sepChr m:val=""/>
            <m:grow/>
          </m:dPr>
          <m:e>
            <m:r>
              <m:rPr>
                <m:nor/>
                <m:sty m:val="p"/>
              </m:rPr>
              <m:t>at least one 6</m:t>
            </m:r>
          </m:e>
        </m:d>
        <m:r>
          <m:rPr>
            <m:sty m:val="p"/>
          </m:rPr>
          <m:t>=</m:t>
        </m:r>
        <m:r>
          <m:t>1</m:t>
        </m:r>
        <m:r>
          <m:rPr>
            <m:sty m:val="p"/>
          </m:rPr>
          <m:t>−</m:t>
        </m:r>
        <m:f>
          <m:fPr>
            <m:type m:val="bar"/>
          </m:fPr>
          <m:num>
            <m:r>
              <m:t>25</m:t>
            </m:r>
          </m:num>
          <m:den>
            <m:r>
              <m:t>36</m:t>
            </m:r>
          </m:den>
        </m:f>
        <m:r>
          <m:rPr>
            <m:sty m:val="p"/>
          </m:rPr>
          <m:t>=</m:t>
        </m:r>
        <m:f>
          <m:fPr>
            <m:type m:val="bar"/>
          </m:fPr>
          <m:num>
            <m:r>
              <m:t>11</m:t>
            </m:r>
          </m:num>
          <m:den>
            <m:r>
              <m:t>36</m:t>
            </m:r>
          </m:den>
        </m:f>
      </m:oMath>
    </w:p>
    <w:p>
      <w:pPr>
        <w:pStyle w:val="FirstParagraph"/>
      </w:pPr>
      <w:r>
        <w:t xml:space="preserve">This is far more efficient than computing</w:t>
      </w:r>
      <w:r>
        <w:t xml:space="preserve"> </w:t>
      </w:r>
      <m:oMath>
        <m:r>
          <m:t>P</m:t>
        </m:r>
        <m:d>
          <m:dPr>
            <m:begChr m:val="("/>
            <m:endChr m:val=")"/>
            <m:sepChr m:val=""/>
            <m:grow/>
          </m:dPr>
          <m:e>
            <m:r>
              <m:rPr>
                <m:nor/>
                <m:sty m:val="p"/>
              </m:rPr>
              <m:t>exactly one 6</m:t>
            </m:r>
          </m:e>
        </m:d>
        <m:r>
          <m:rPr>
            <m:sty m:val="p"/>
          </m:rPr>
          <m:t>+</m:t>
        </m:r>
        <m:r>
          <m:t>P</m:t>
        </m:r>
        <m:d>
          <m:dPr>
            <m:begChr m:val="("/>
            <m:endChr m:val=")"/>
            <m:sepChr m:val=""/>
            <m:grow/>
          </m:dPr>
          <m:e>
            <m:r>
              <m:rPr>
                <m:nor/>
                <m:sty m:val="p"/>
              </m:rPr>
              <m:t>two 6’s</m:t>
            </m:r>
          </m:e>
        </m:d>
      </m:oMath>
      <w:r>
        <w:t xml:space="preserve"> </w:t>
      </w:r>
      <w:r>
        <w:t xml:space="preserve">separately.</w:t>
      </w:r>
    </w:p>
    <w:p>
      <w:r>
        <w:pict>
          <v:rect style="width:0;height:1.5pt" o:hralign="center" o:hrstd="t" o:hr="t"/>
        </w:pict>
      </w:r>
    </w:p>
    <w:bookmarkEnd w:id="36"/>
    <w:bookmarkStart w:id="37" w:name="probability-from-data-tables"/>
    <w:p>
      <w:pPr>
        <w:pStyle w:val="Heading3"/>
      </w:pPr>
      <w:r>
        <w:t xml:space="preserve">9.6.3 – Probability from Data Tables</w:t>
      </w:r>
    </w:p>
    <w:p>
      <w:pPr>
        <w:pStyle w:val="FirstParagraph"/>
      </w:pPr>
      <w:r>
        <w:t xml:space="preserve">The SAT frequently presents a two-way table (also called a contingency table) and asks for a probability. The key is to read the table carefully and identify the correct numerator and denominator.</w:t>
      </w:r>
    </w:p>
    <w:p>
      <w:pPr>
        <w:pStyle w:val="BodyText"/>
      </w:pPr>
      <w:r>
        <w:rPr>
          <w:b/>
          <w:bCs/>
        </w:rPr>
        <w:t xml:space="preserve">Example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Passed Exam</w:t>
            </w:r>
          </w:p>
        </w:tc>
        <w:tc>
          <w:tcPr/>
          <w:p>
            <w:pPr>
              <w:pStyle w:val="Compact"/>
              <w:jc w:val="left"/>
            </w:pPr>
            <w:r>
              <w:t xml:space="preserve">Failed Exam</w:t>
            </w:r>
          </w:p>
        </w:tc>
        <w:tc>
          <w:tcPr/>
          <w:p>
            <w:pPr>
              <w:pStyle w:val="Compact"/>
              <w:jc w:val="left"/>
            </w:pPr>
            <w:r>
              <w:t xml:space="preserve">Total</w:t>
            </w:r>
          </w:p>
        </w:tc>
      </w:tr>
      <w:tr>
        <w:tc>
          <w:tcPr/>
          <w:p>
            <w:pPr>
              <w:pStyle w:val="Compact"/>
              <w:jc w:val="left"/>
            </w:pPr>
            <w:r>
              <w:t xml:space="preserve">Studied</w:t>
            </w:r>
          </w:p>
        </w:tc>
        <w:tc>
          <w:tcPr/>
          <w:p>
            <w:pPr>
              <w:pStyle w:val="Compact"/>
              <w:jc w:val="left"/>
            </w:pPr>
            <w:r>
              <w:t xml:space="preserve">45</w:t>
            </w:r>
          </w:p>
        </w:tc>
        <w:tc>
          <w:tcPr/>
          <w:p>
            <w:pPr>
              <w:pStyle w:val="Compact"/>
              <w:jc w:val="left"/>
            </w:pPr>
            <w:r>
              <w:t xml:space="preserve">15</w:t>
            </w:r>
          </w:p>
        </w:tc>
        <w:tc>
          <w:tcPr/>
          <w:p>
            <w:pPr>
              <w:pStyle w:val="Compact"/>
              <w:jc w:val="left"/>
            </w:pPr>
            <w:r>
              <w:t xml:space="preserve">60</w:t>
            </w:r>
          </w:p>
        </w:tc>
      </w:tr>
      <w:tr>
        <w:tc>
          <w:tcPr/>
          <w:p>
            <w:pPr>
              <w:pStyle w:val="Compact"/>
              <w:jc w:val="left"/>
            </w:pPr>
            <w:r>
              <w:t xml:space="preserve">Didn’t Study</w:t>
            </w:r>
          </w:p>
        </w:tc>
        <w:tc>
          <w:tcPr/>
          <w:p>
            <w:pPr>
              <w:pStyle w:val="Compact"/>
              <w:jc w:val="left"/>
            </w:pPr>
            <w:r>
              <w:t xml:space="preserve">10</w:t>
            </w:r>
          </w:p>
        </w:tc>
        <w:tc>
          <w:tcPr/>
          <w:p>
            <w:pPr>
              <w:pStyle w:val="Compact"/>
              <w:jc w:val="left"/>
            </w:pPr>
            <w:r>
              <w:t xml:space="preserve">30</w:t>
            </w:r>
          </w:p>
        </w:tc>
        <w:tc>
          <w:tcPr/>
          <w:p>
            <w:pPr>
              <w:pStyle w:val="Compact"/>
              <w:jc w:val="left"/>
            </w:pPr>
            <w:r>
              <w:t xml:space="preserve">40</w:t>
            </w:r>
          </w:p>
        </w:tc>
      </w:tr>
      <w:tr>
        <w:tc>
          <w:tcPr/>
          <w:p>
            <w:pPr>
              <w:pStyle w:val="Compact"/>
              <w:jc w:val="left"/>
            </w:pPr>
            <w:r>
              <w:t xml:space="preserve">Total</w:t>
            </w:r>
          </w:p>
        </w:tc>
        <w:tc>
          <w:tcPr/>
          <w:p>
            <w:pPr>
              <w:pStyle w:val="Compact"/>
              <w:jc w:val="left"/>
            </w:pPr>
            <w:r>
              <w:t xml:space="preserve">55</w:t>
            </w:r>
          </w:p>
        </w:tc>
        <w:tc>
          <w:tcPr/>
          <w:p>
            <w:pPr>
              <w:pStyle w:val="Compact"/>
              <w:jc w:val="left"/>
            </w:pPr>
            <w:r>
              <w:t xml:space="preserve">45</w:t>
            </w:r>
          </w:p>
        </w:tc>
        <w:tc>
          <w:tcPr/>
          <w:p>
            <w:pPr>
              <w:pStyle w:val="Compact"/>
              <w:jc w:val="left"/>
            </w:pPr>
            <w:r>
              <w:t xml:space="preserve">100</w:t>
            </w:r>
          </w:p>
        </w:tc>
      </w:tr>
    </w:tbl>
    <w:p>
      <w:pPr>
        <w:pStyle w:val="BodyText"/>
      </w:pPr>
      <w:r>
        <w:rPr>
          <w:b/>
          <w:bCs/>
        </w:rPr>
        <w:t xml:space="preserve">Questions and Solutions:</w:t>
      </w:r>
    </w:p>
    <w:p>
      <w:pPr>
        <w:pStyle w:val="Compact"/>
        <w:numPr>
          <w:ilvl w:val="0"/>
          <w:numId w:val="1008"/>
        </w:numPr>
      </w:pPr>
      <w:r>
        <w:rPr>
          <w:i/>
          <w:iCs/>
        </w:rPr>
        <w:t xml:space="preserve">What is the probability a randomly selected student passed?</w:t>
      </w:r>
      <w:r>
        <w:t xml:space="preserve"> </w:t>
      </w:r>
      <w:r>
        <w:t xml:space="preserve">→</w:t>
      </w:r>
      <w:r>
        <w:t xml:space="preserve"> </w:t>
      </w:r>
      <m:oMath>
        <m:f>
          <m:fPr>
            <m:type m:val="bar"/>
          </m:fPr>
          <m:num>
            <m:r>
              <m:t>55</m:t>
            </m:r>
          </m:num>
          <m:den>
            <m:r>
              <m:t>100</m:t>
            </m:r>
          </m:den>
        </m:f>
        <m:r>
          <m:rPr>
            <m:sty m:val="p"/>
          </m:rPr>
          <m:t>=</m:t>
        </m:r>
        <m:f>
          <m:fPr>
            <m:type m:val="bar"/>
          </m:fPr>
          <m:num>
            <m:r>
              <m:t>11</m:t>
            </m:r>
          </m:num>
          <m:den>
            <m:r>
              <m:t>20</m:t>
            </m:r>
          </m:den>
        </m:f>
      </m:oMath>
    </w:p>
    <w:p>
      <w:pPr>
        <w:pStyle w:val="Compact"/>
        <w:numPr>
          <w:ilvl w:val="0"/>
          <w:numId w:val="1008"/>
        </w:numPr>
      </w:pPr>
      <w:r>
        <w:rPr>
          <w:i/>
          <w:iCs/>
        </w:rPr>
        <w:t xml:space="preserve">What is the probability a student who studied passed?</w:t>
      </w:r>
      <w:r>
        <w:t xml:space="preserve"> </w:t>
      </w:r>
      <w:r>
        <w:t xml:space="preserve">→</w:t>
      </w:r>
      <w:r>
        <w:t xml:space="preserve"> </w:t>
      </w:r>
      <m:oMath>
        <m:f>
          <m:fPr>
            <m:type m:val="bar"/>
          </m:fPr>
          <m:num>
            <m:r>
              <m:t>45</m:t>
            </m:r>
          </m:num>
          <m:den>
            <m:r>
              <m:t>60</m:t>
            </m:r>
          </m:den>
        </m:f>
        <m:r>
          <m:rPr>
            <m:sty m:val="p"/>
          </m:rPr>
          <m:t>=</m:t>
        </m:r>
        <m:f>
          <m:fPr>
            <m:type m:val="bar"/>
          </m:fPr>
          <m:num>
            <m:r>
              <m:t>3</m:t>
            </m:r>
          </m:num>
          <m:den>
            <m:r>
              <m:t>4</m:t>
            </m:r>
          </m:den>
        </m:f>
      </m:oMath>
      <w:r>
        <w:t xml:space="preserve"> </w:t>
      </w:r>
      <w:r>
        <w:t xml:space="preserve">(conditional probability: denominator is only those who studied)</w:t>
      </w:r>
    </w:p>
    <w:p>
      <w:pPr>
        <w:pStyle w:val="Compact"/>
        <w:numPr>
          <w:ilvl w:val="0"/>
          <w:numId w:val="1008"/>
        </w:numPr>
      </w:pPr>
      <w:r>
        <w:rPr>
          <w:i/>
          <w:iCs/>
        </w:rPr>
        <w:t xml:space="preserve">What is the probability a student studied and passed?</w:t>
      </w:r>
      <w:r>
        <w:t xml:space="preserve"> </w:t>
      </w:r>
      <w:r>
        <w:t xml:space="preserve">→</w:t>
      </w:r>
      <w:r>
        <w:t xml:space="preserve"> </w:t>
      </w:r>
      <m:oMath>
        <m:f>
          <m:fPr>
            <m:type m:val="bar"/>
          </m:fPr>
          <m:num>
            <m:r>
              <m:t>45</m:t>
            </m:r>
          </m:num>
          <m:den>
            <m:r>
              <m:t>100</m:t>
            </m:r>
          </m:den>
        </m:f>
        <m:r>
          <m:rPr>
            <m:sty m:val="p"/>
          </m:rPr>
          <m:t>=</m:t>
        </m:r>
        <m:f>
          <m:fPr>
            <m:type m:val="bar"/>
          </m:fPr>
          <m:num>
            <m:r>
              <m:t>9</m:t>
            </m:r>
          </m:num>
          <m:den>
            <m:r>
              <m:t>20</m:t>
            </m:r>
          </m:den>
        </m:f>
      </m:oMath>
    </w:p>
    <w:p>
      <w:pPr>
        <w:pStyle w:val="FirstParagraph"/>
      </w:pPr>
      <w:r>
        <w:rPr>
          <w:b/>
          <w:bCs/>
        </w:rPr>
        <w:t xml:space="preserve">Critical Distinction:</w:t>
      </w:r>
      <w:r>
        <w:t xml:space="preserve"> </w:t>
      </w:r>
      <w:r>
        <w:t xml:space="preserve">Question 2 is a</w:t>
      </w:r>
      <w:r>
        <w:t xml:space="preserve"> </w:t>
      </w:r>
      <w:r>
        <w:rPr>
          <w:b/>
          <w:bCs/>
        </w:rPr>
        <w:t xml:space="preserve">conditional probability</w:t>
      </w:r>
      <w:r>
        <w:t xml:space="preserve">–it restricts the sample space to those who studied. Question 3 is a</w:t>
      </w:r>
      <w:r>
        <w:t xml:space="preserve"> </w:t>
      </w:r>
      <w:r>
        <w:rPr>
          <w:b/>
          <w:bCs/>
        </w:rPr>
        <w:t xml:space="preserve">joint probability</w:t>
      </w:r>
      <w:r>
        <w:t xml:space="preserve">–it considers the entire sample space. The SAT tests your ability to distinguish between these two types by carefully reading the wording.</w:t>
      </w:r>
    </w:p>
    <w:p>
      <w:r>
        <w:pict>
          <v:rect style="width:0;height:1.5pt" o:hralign="center" o:hrstd="t" o:hr="t"/>
        </w:pict>
      </w:r>
    </w:p>
    <w:bookmarkEnd w:id="37"/>
    <w:bookmarkStart w:id="38" w:name="independent-and-dependent-events"/>
    <w:p>
      <w:pPr>
        <w:pStyle w:val="Heading3"/>
      </w:pPr>
      <w:r>
        <w:t xml:space="preserve">9.6.4 – Independent and Dependent Events</w:t>
      </w:r>
    </w:p>
    <w:p>
      <w:pPr>
        <w:pStyle w:val="FirstParagraph"/>
      </w:pPr>
      <w:r>
        <w:rPr>
          <w:b/>
          <w:bCs/>
        </w:rPr>
        <w:t xml:space="preserve">Independent Events:</w:t>
      </w:r>
      <w:r>
        <w:t xml:space="preserve"> </w:t>
      </w:r>
      <w:r>
        <w:t xml:space="preserve">Two events are independent if the occurrence of one does not affect the probability of the other.</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w:t>
      </w:r>
      <w:r>
        <w:t xml:space="preserve"> </w:t>
      </w:r>
      <w:r>
        <w:t xml:space="preserve">Flipping a coin twice. The outcome of the first flip does not affect the second.</w:t>
      </w:r>
    </w:p>
    <w:p>
      <w:pPr>
        <w:pStyle w:val="BodyText"/>
      </w:pPr>
      <w:r>
        <w:rPr>
          <w:b/>
          <w:bCs/>
        </w:rPr>
        <w:t xml:space="preserve">Dependent Events:</w:t>
      </w:r>
      <w:r>
        <w:t xml:space="preserve"> </w:t>
      </w:r>
      <w:r>
        <w:t xml:space="preserve">Two events are dependent if the occurrence of one affects the probability of the other. This typically occurs in</w:t>
      </w:r>
      <w:r>
        <w:t xml:space="preserve"> </w:t>
      </w:r>
      <w:r>
        <w:rPr>
          <w:b/>
          <w:bCs/>
        </w:rPr>
        <w:t xml:space="preserve">sampling without replacement</w:t>
      </w:r>
      <w:r>
        <w:t xml:space="preserve">.</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p>
      <w:pPr>
        <w:pStyle w:val="FirstParagraph"/>
      </w:pPr>
      <w:r>
        <w:t xml:space="preserve">where</w:t>
      </w:r>
      <w:r>
        <w:t xml:space="preserve"> </w:t>
      </w:r>
      <m:oMath>
        <m:r>
          <m:t>P</m:t>
        </m:r>
        <m:d>
          <m:dPr>
            <m:begChr m:val="("/>
            <m:endChr m:val=")"/>
            <m:sepChr m:val=""/>
            <m:grow/>
          </m:dPr>
          <m:e>
            <m:r>
              <m:t>B</m:t>
            </m:r>
            <m:r>
              <m:rPr>
                <m:sty m:val="p"/>
              </m:rPr>
              <m:t>|</m:t>
            </m:r>
            <m:r>
              <m:t>A</m:t>
            </m:r>
          </m:e>
        </m:d>
      </m:oMath>
      <w:r>
        <w:t xml:space="preserve"> </w:t>
      </w:r>
      <w:r>
        <w:t xml:space="preserve">is the probability of</w:t>
      </w:r>
      <w:r>
        <w:t xml:space="preserve"> </w:t>
      </w:r>
      <m:oMath>
        <m:r>
          <m:t>B</m:t>
        </m:r>
      </m:oMath>
      <w:r>
        <w:t xml:space="preserve"> </w:t>
      </w:r>
      <w:r>
        <w:t xml:space="preserve">given that</w:t>
      </w:r>
      <w:r>
        <w:t xml:space="preserve"> </w:t>
      </w:r>
      <m:oMath>
        <m:r>
          <m:t>A</m:t>
        </m:r>
      </m:oMath>
      <w:r>
        <w:t xml:space="preserve"> </w:t>
      </w:r>
      <w:r>
        <w:t xml:space="preserve">has occurred.</w:t>
      </w:r>
    </w:p>
    <w:p>
      <w:pPr>
        <w:pStyle w:val="BodyText"/>
      </w:pPr>
      <w:r>
        <w:rPr>
          <w:b/>
          <w:bCs/>
        </w:rPr>
        <w:t xml:space="preserve">Example:</w:t>
      </w:r>
      <w:r>
        <w:t xml:space="preserve"> </w:t>
      </w:r>
      <w:r>
        <w:t xml:space="preserve">A bag contains 5 red marbles and 3 blue marbles. You draw two marbles without replacement. What is the probability both are red?</w:t>
      </w:r>
    </w:p>
    <w:p>
      <w:pPr>
        <w:pStyle w:val="Compact"/>
        <w:numPr>
          <w:ilvl w:val="0"/>
          <w:numId w:val="1009"/>
        </w:numPr>
      </w:pPr>
      <m:oMath>
        <m:r>
          <m:t>P</m:t>
        </m:r>
        <m:d>
          <m:dPr>
            <m:begChr m:val="("/>
            <m:endChr m:val=")"/>
            <m:sepChr m:val=""/>
            <m:grow/>
          </m:dPr>
          <m:e>
            <m:r>
              <m:rPr>
                <m:nor/>
                <m:sty m:val="p"/>
              </m:rPr>
              <m:t>first red</m:t>
            </m:r>
          </m:e>
        </m:d>
        <m:r>
          <m:rPr>
            <m:sty m:val="p"/>
          </m:rPr>
          <m:t>=</m:t>
        </m:r>
        <m:f>
          <m:fPr>
            <m:type m:val="bar"/>
          </m:fPr>
          <m:num>
            <m:r>
              <m:t>5</m:t>
            </m:r>
          </m:num>
          <m:den>
            <m:r>
              <m:t>8</m:t>
            </m:r>
          </m:den>
        </m:f>
      </m:oMath>
    </w:p>
    <w:p>
      <w:pPr>
        <w:pStyle w:val="Compact"/>
        <w:numPr>
          <w:ilvl w:val="0"/>
          <w:numId w:val="1009"/>
        </w:numPr>
      </w:pPr>
      <m:oMath>
        <m:r>
          <m:t>P</m:t>
        </m:r>
        <m:d>
          <m:dPr>
            <m:begChr m:val="("/>
            <m:endChr m:val=")"/>
            <m:sepChr m:val=""/>
            <m:grow/>
          </m:dPr>
          <m:e>
            <m:r>
              <m:rPr>
                <m:nor/>
                <m:sty m:val="p"/>
              </m:rPr>
              <m:t>second red | first red</m:t>
            </m:r>
          </m:e>
        </m:d>
        <m:r>
          <m:rPr>
            <m:sty m:val="p"/>
          </m:rPr>
          <m:t>=</m:t>
        </m:r>
        <m:f>
          <m:fPr>
            <m:type m:val="bar"/>
          </m:fPr>
          <m:num>
            <m:r>
              <m:t>4</m:t>
            </m:r>
          </m:num>
          <m:den>
            <m:r>
              <m:t>7</m:t>
            </m:r>
          </m:den>
        </m:f>
      </m:oMath>
      <w:r>
        <w:t xml:space="preserve"> </w:t>
      </w:r>
      <w:r>
        <w:t xml:space="preserve">(one red has been removed)</w:t>
      </w:r>
    </w:p>
    <w:p>
      <w:pPr>
        <w:pStyle w:val="Compact"/>
        <w:numPr>
          <w:ilvl w:val="0"/>
          <w:numId w:val="1009"/>
        </w:numPr>
      </w:pPr>
      <m:oMath>
        <m:r>
          <m:t>P</m:t>
        </m:r>
        <m:d>
          <m:dPr>
            <m:begChr m:val="("/>
            <m:endChr m:val=")"/>
            <m:sepChr m:val=""/>
            <m:grow/>
          </m:dPr>
          <m:e>
            <m:r>
              <m:rPr>
                <m:nor/>
                <m:sty m:val="p"/>
              </m:rPr>
              <m:t>both red</m:t>
            </m:r>
          </m:e>
        </m:d>
        <m:r>
          <m:rPr>
            <m:sty m:val="p"/>
          </m:rPr>
          <m:t>=</m:t>
        </m:r>
        <m:f>
          <m:fPr>
            <m:type m:val="bar"/>
          </m:fPr>
          <m:num>
            <m:r>
              <m:t>5</m:t>
            </m:r>
          </m:num>
          <m:den>
            <m:r>
              <m:t>8</m:t>
            </m:r>
          </m:den>
        </m:f>
        <m:r>
          <m:rPr>
            <m:sty m:val="p"/>
          </m:rPr>
          <m:t>×</m:t>
        </m:r>
        <m:f>
          <m:fPr>
            <m:type m:val="bar"/>
          </m:fPr>
          <m:num>
            <m:r>
              <m:t>4</m:t>
            </m:r>
          </m:num>
          <m:den>
            <m:r>
              <m:t>7</m:t>
            </m:r>
          </m:den>
        </m:f>
        <m:r>
          <m:rPr>
            <m:sty m:val="p"/>
          </m:rPr>
          <m:t>=</m:t>
        </m:r>
        <m:f>
          <m:fPr>
            <m:type m:val="bar"/>
          </m:fPr>
          <m:num>
            <m:r>
              <m:t>20</m:t>
            </m:r>
          </m:num>
          <m:den>
            <m:r>
              <m:t>56</m:t>
            </m:r>
          </m:den>
        </m:f>
        <m:r>
          <m:rPr>
            <m:sty m:val="p"/>
          </m:rPr>
          <m:t>=</m:t>
        </m:r>
        <m:f>
          <m:fPr>
            <m:type m:val="bar"/>
          </m:fPr>
          <m:num>
            <m:r>
              <m:t>5</m:t>
            </m:r>
          </m:num>
          <m:den>
            <m:r>
              <m:t>14</m:t>
            </m:r>
          </m:den>
        </m:f>
      </m:oMath>
    </w:p>
    <w:p>
      <w:pPr>
        <w:pStyle w:val="FirstParagraph"/>
      </w:pPr>
      <w:r>
        <w:rPr>
          <w:b/>
          <w:bCs/>
        </w:rPr>
        <w:t xml:space="preserve">SAT Tip:</w:t>
      </w:r>
      <w:r>
        <w:t xml:space="preserve"> </w:t>
      </w:r>
      <w:r>
        <w:t xml:space="preserve">If the problem says</w:t>
      </w:r>
      <w:r>
        <w:t xml:space="preserve"> </w:t>
      </w:r>
      <w:r>
        <w:t xml:space="preserve">“</w:t>
      </w:r>
      <w:r>
        <w:t xml:space="preserve">without replacement</w:t>
      </w:r>
      <w:r>
        <w:t xml:space="preserve">”</w:t>
      </w:r>
      <w:r>
        <w:t xml:space="preserve"> </w:t>
      </w:r>
      <w:r>
        <w:t xml:space="preserve">or the sample is drawn from a small finite set without putting items back, the events are dependent. If it says</w:t>
      </w:r>
      <w:r>
        <w:t xml:space="preserve"> </w:t>
      </w:r>
      <w:r>
        <w:t xml:space="preserve">“</w:t>
      </w:r>
      <w:r>
        <w:t xml:space="preserve">with replacement</w:t>
      </w:r>
      <w:r>
        <w:t xml:space="preserve">”</w:t>
      </w:r>
      <w:r>
        <w:t xml:space="preserve"> </w:t>
      </w:r>
      <w:r>
        <w:t xml:space="preserve">or the population is very large relative to the sample, treat them as independent.</w:t>
      </w:r>
    </w:p>
    <w:p>
      <w:r>
        <w:pict>
          <v:rect style="width:0;height:1.5pt" o:hralign="center" o:hrstd="t" o:hr="t"/>
        </w:pict>
      </w:r>
    </w:p>
    <w:bookmarkEnd w:id="38"/>
    <w:bookmarkEnd w:id="39"/>
    <w:bookmarkStart w:id="45" w:name="sampling-methods-and-data-collection"/>
    <w:p>
      <w:pPr>
        <w:pStyle w:val="Heading2"/>
      </w:pPr>
      <w:r>
        <w:t xml:space="preserve">9.7 – Sampling Methods and Data Collection</w:t>
      </w:r>
    </w:p>
    <w:p>
      <w:pPr>
        <w:pStyle w:val="FirstParagraph"/>
      </w:pPr>
      <w:r>
        <w:t xml:space="preserve">This is one of the most conceptually rich areas of SAT statistics and one that many students underestimate. The SAT tests your ability to</w:t>
      </w:r>
      <w:r>
        <w:t xml:space="preserve"> </w:t>
      </w:r>
      <w:r>
        <w:rPr>
          <w:b/>
          <w:bCs/>
        </w:rPr>
        <w:t xml:space="preserve">evaluate how data was collected</w:t>
      </w:r>
      <w:r>
        <w:t xml:space="preserve"> </w:t>
      </w:r>
      <w:r>
        <w:t xml:space="preserve">and</w:t>
      </w:r>
      <w:r>
        <w:t xml:space="preserve"> </w:t>
      </w:r>
      <w:r>
        <w:rPr>
          <w:b/>
          <w:bCs/>
        </w:rPr>
        <w:t xml:space="preserve">what conclusions can legitimately be drawn</w:t>
      </w:r>
      <w:r>
        <w:t xml:space="preserve"> </w:t>
      </w:r>
      <w:r>
        <w:t xml:space="preserve">from it.</w:t>
      </w:r>
    </w:p>
    <w:bookmarkStart w:id="40" w:name="populations-and-samples"/>
    <w:p>
      <w:pPr>
        <w:pStyle w:val="Heading3"/>
      </w:pPr>
      <w:r>
        <w:t xml:space="preserve">9.7.1 – Populations and Samples</w:t>
      </w:r>
    </w:p>
    <w:p>
      <w:pPr>
        <w:pStyle w:val="FirstParagraph"/>
      </w:pPr>
      <w:r>
        <w:rPr>
          <w:b/>
          <w:bCs/>
        </w:rPr>
        <w:t xml:space="preserve">Population:</w:t>
      </w:r>
      <w:r>
        <w:t xml:space="preserve"> </w:t>
      </w:r>
      <w:r>
        <w:t xml:space="preserve">The entire group you want information about. The population size is denoted</w:t>
      </w:r>
      <w:r>
        <w:t xml:space="preserve"> </w:t>
      </w:r>
      <m:oMath>
        <m:r>
          <m:t>N</m:t>
        </m:r>
      </m:oMath>
      <w:r>
        <w:t xml:space="preserve">.</w:t>
      </w:r>
    </w:p>
    <w:p>
      <w:pPr>
        <w:pStyle w:val="BodyText"/>
      </w:pPr>
      <w:r>
        <w:rPr>
          <w:b/>
          <w:bCs/>
        </w:rPr>
        <w:t xml:space="preserve">Sample:</w:t>
      </w:r>
      <w:r>
        <w:t xml:space="preserve"> </w:t>
      </w:r>
      <w:r>
        <w:t xml:space="preserve">A subset of the population that you actually measure or survey. The sample size is denoted</w:t>
      </w:r>
      <w:r>
        <w:t xml:space="preserve"> </w:t>
      </w:r>
      <m:oMath>
        <m:r>
          <m:t>n</m:t>
        </m:r>
      </m:oMath>
      <w:r>
        <w:t xml:space="preserve">.</w:t>
      </w:r>
    </w:p>
    <w:p>
      <w:pPr>
        <w:pStyle w:val="BodyText"/>
      </w:pPr>
      <w:r>
        <w:rPr>
          <w:b/>
          <w:bCs/>
        </w:rPr>
        <w:t xml:space="preserve">Why sample?</w:t>
      </w:r>
      <w:r>
        <w:t xml:space="preserve"> </w:t>
      </w:r>
      <w:r>
        <w:t xml:space="preserve">It is often impractical or impossible to measure an entire population. A well-chosen sample can provide accurate information about the population.</w:t>
      </w:r>
    </w:p>
    <w:p>
      <w:pPr>
        <w:pStyle w:val="BodyText"/>
      </w:pPr>
      <w:r>
        <w:rPr>
          <w:b/>
          <w:bCs/>
        </w:rPr>
        <w:t xml:space="preserve">Key Principle:</w:t>
      </w:r>
      <w:r>
        <w:t xml:space="preserve"> </w:t>
      </w:r>
      <w:r>
        <w:t xml:space="preserve">A sample must be</w:t>
      </w:r>
      <w:r>
        <w:t xml:space="preserve"> </w:t>
      </w:r>
      <w:r>
        <w:rPr>
          <w:b/>
          <w:bCs/>
        </w:rPr>
        <w:t xml:space="preserve">representative</w:t>
      </w:r>
      <w:r>
        <w:t xml:space="preserve"> </w:t>
      </w:r>
      <w:r>
        <w:t xml:space="preserve">of the population–it should reflect the population’s characteristics without systematic bias.</w:t>
      </w:r>
    </w:p>
    <w:p>
      <w:r>
        <w:pict>
          <v:rect style="width:0;height:1.5pt" o:hralign="center" o:hrstd="t" o:hr="t"/>
        </w:pict>
      </w:r>
    </w:p>
    <w:bookmarkEnd w:id="40"/>
    <w:bookmarkStart w:id="41" w:name="sampling-methods"/>
    <w:p>
      <w:pPr>
        <w:pStyle w:val="Heading3"/>
      </w:pPr>
      <w:r>
        <w:t xml:space="preserve">9.7.2 – Sampling Methods</w:t>
      </w:r>
    </w:p>
    <w:p>
      <w:pPr>
        <w:pStyle w:val="FirstParagraph"/>
      </w:pPr>
      <w:r>
        <w:rPr>
          <w:b/>
          <w:bCs/>
        </w:rPr>
        <w:t xml:space="preserve">Simple Random Sample (SRS):</w:t>
      </w:r>
      <w:r>
        <w:t xml:space="preserve"> </w:t>
      </w:r>
      <w:r>
        <w:t xml:space="preserve">Every member of the population has an equal chance of being selected, and every possible sample of size</w:t>
      </w:r>
      <w:r>
        <w:t xml:space="preserve"> </w:t>
      </w:r>
      <m:oMath>
        <m:r>
          <m:t>n</m:t>
        </m:r>
      </m:oMath>
      <w:r>
        <w:t xml:space="preserve"> </w:t>
      </w:r>
      <w:r>
        <w:t xml:space="preserve">has an equal chance of being chosen. This is the gold standard.</w:t>
      </w:r>
    </w:p>
    <w:p>
      <w:pPr>
        <w:pStyle w:val="BodyText"/>
      </w:pPr>
      <w:r>
        <w:rPr>
          <w:b/>
          <w:bCs/>
        </w:rPr>
        <w:t xml:space="preserve">Stratified Random Sample:</w:t>
      </w:r>
      <w:r>
        <w:t xml:space="preserve"> </w:t>
      </w:r>
      <w:r>
        <w:t xml:space="preserve">The population is divided into groups (strata) based on a relevant characteristic (e.g., grade level, income bracket), and a random sample is taken from</w:t>
      </w:r>
      <w:r>
        <w:t xml:space="preserve"> </w:t>
      </w:r>
      <w:r>
        <w:rPr>
          <w:b/>
          <w:bCs/>
        </w:rPr>
        <w:t xml:space="preserve">each</w:t>
      </w:r>
      <w:r>
        <w:t xml:space="preserve"> </w:t>
      </w:r>
      <w:r>
        <w:t xml:space="preserve">stratum, usually in proportion to the stratum’s size in the population. This ensures representation from every subgroup.</w:t>
      </w:r>
    </w:p>
    <w:p>
      <w:pPr>
        <w:pStyle w:val="BodyText"/>
      </w:pPr>
      <w:r>
        <w:rPr>
          <w:b/>
          <w:bCs/>
        </w:rPr>
        <w:t xml:space="preserve">Cluster Sample:</w:t>
      </w:r>
      <w:r>
        <w:t xml:space="preserve"> </w:t>
      </w:r>
      <w:r>
        <w:t xml:space="preserve">The population is divided into groups (clusters), and a random sample of</w:t>
      </w:r>
      <w:r>
        <w:t xml:space="preserve"> </w:t>
      </w:r>
      <w:r>
        <w:rPr>
          <w:b/>
          <w:bCs/>
        </w:rPr>
        <w:t xml:space="preserve">clusters</w:t>
      </w:r>
      <w:r>
        <w:t xml:space="preserve"> </w:t>
      </w:r>
      <w:r>
        <w:t xml:space="preserve">is selected. Then</w:t>
      </w:r>
      <w:r>
        <w:t xml:space="preserve"> </w:t>
      </w:r>
      <w:r>
        <w:rPr>
          <w:b/>
          <w:bCs/>
        </w:rPr>
        <w:t xml:space="preserve">all members</w:t>
      </w:r>
      <w:r>
        <w:t xml:space="preserve"> </w:t>
      </w:r>
      <w:r>
        <w:t xml:space="preserve">of the chosen clusters are measured. This is useful when the population is geographically dispersed.</w:t>
      </w:r>
    </w:p>
    <w:p>
      <w:pPr>
        <w:pStyle w:val="BodyText"/>
      </w:pPr>
      <w:r>
        <w:rPr>
          <w:b/>
          <w:bCs/>
        </w:rPr>
        <w:t xml:space="preserve">Systematic Sample:</w:t>
      </w:r>
      <w:r>
        <w:t xml:space="preserve"> </w:t>
      </w:r>
      <w:r>
        <w:t xml:space="preserve">Every</w:t>
      </w:r>
      <w:r>
        <w:t xml:space="preserve"> </w:t>
      </w:r>
      <m:oMath>
        <m:r>
          <m:t>k</m:t>
        </m:r>
      </m:oMath>
      <w:r>
        <w:t xml:space="preserve">th member of the population is selected (e.g., every 10th person on a list). This is efficient but can be biased if the list has a hidden pattern.</w:t>
      </w:r>
    </w:p>
    <w:p>
      <w:pPr>
        <w:pStyle w:val="BodyText"/>
      </w:pPr>
      <w:r>
        <w:rPr>
          <w:b/>
          <w:bCs/>
        </w:rPr>
        <w:t xml:space="preserve">Convenience Sample:</w:t>
      </w:r>
      <w:r>
        <w:t xml:space="preserve"> </w:t>
      </w:r>
      <w:r>
        <w:t xml:space="preserve">Members are selected because they are easy to reach (e.g., surveying people at a mall). This method is</w:t>
      </w:r>
      <w:r>
        <w:t xml:space="preserve"> </w:t>
      </w:r>
      <w:r>
        <w:rPr>
          <w:b/>
          <w:bCs/>
        </w:rPr>
        <w:t xml:space="preserve">highly prone to bias</w:t>
      </w:r>
      <w:r>
        <w:t xml:space="preserve"> </w:t>
      </w:r>
      <w:r>
        <w:t xml:space="preserve">and is generally not representative.</w:t>
      </w:r>
    </w:p>
    <w:p>
      <w:pPr>
        <w:pStyle w:val="BodyText"/>
      </w:pPr>
      <w:r>
        <w:rPr>
          <w:b/>
          <w:bCs/>
        </w:rPr>
        <w:t xml:space="preserve">Voluntary Response Sample:</w:t>
      </w:r>
      <w:r>
        <w:t xml:space="preserve"> </w:t>
      </w:r>
      <w:r>
        <w:t xml:space="preserve">Members self-select into the sample (e.g., online polls). This is also</w:t>
      </w:r>
      <w:r>
        <w:t xml:space="preserve"> </w:t>
      </w:r>
      <w:r>
        <w:rPr>
          <w:b/>
          <w:bCs/>
        </w:rPr>
        <w:t xml:space="preserve">highly biased</w:t>
      </w:r>
      <w:r>
        <w:t xml:space="preserve"> </w:t>
      </w:r>
      <w:r>
        <w:t xml:space="preserve">because people with strong opinions are more likely to respond.</w:t>
      </w:r>
    </w:p>
    <w:p>
      <w:r>
        <w:pict>
          <v:rect style="width:0;height:1.5pt" o:hralign="center" o:hrstd="t" o:hr="t"/>
        </w:pict>
      </w:r>
    </w:p>
    <w:bookmarkEnd w:id="41"/>
    <w:bookmarkStart w:id="42" w:name="bias-in-sampling"/>
    <w:p>
      <w:pPr>
        <w:pStyle w:val="Heading3"/>
      </w:pPr>
      <w:r>
        <w:t xml:space="preserve">9.7.3 – Bias in Sampling</w:t>
      </w:r>
    </w:p>
    <w:p>
      <w:pPr>
        <w:pStyle w:val="FirstParagraph"/>
      </w:pPr>
      <w:r>
        <w:rPr>
          <w:b/>
          <w:bCs/>
        </w:rPr>
        <w:t xml:space="preserve">Bias</w:t>
      </w:r>
      <w:r>
        <w:t xml:space="preserve"> </w:t>
      </w:r>
      <w:r>
        <w:t xml:space="preserve">is a systematic error that causes the sample to not accurately represent the population. Bias can occur in several ways:</w:t>
      </w:r>
    </w:p>
    <w:p>
      <w:pPr>
        <w:numPr>
          <w:ilvl w:val="0"/>
          <w:numId w:val="1010"/>
        </w:numPr>
      </w:pPr>
      <w:r>
        <w:rPr>
          <w:b/>
          <w:bCs/>
        </w:rPr>
        <w:t xml:space="preserve">Selection Bias:</w:t>
      </w:r>
      <w:r>
        <w:t xml:space="preserve"> </w:t>
      </w:r>
      <w:r>
        <w:t xml:space="preserve">The sampling method systematically excludes or underrepresents certain groups. Example: Surveying only landline telephone numbers excludes people who only have cell phones, who tend to be younger.</w:t>
      </w:r>
    </w:p>
    <w:p>
      <w:pPr>
        <w:numPr>
          <w:ilvl w:val="0"/>
          <w:numId w:val="1010"/>
        </w:numPr>
      </w:pPr>
      <w:r>
        <w:rPr>
          <w:b/>
          <w:bCs/>
        </w:rPr>
        <w:t xml:space="preserve">Response Bias:</w:t>
      </w:r>
      <w:r>
        <w:t xml:space="preserve"> </w:t>
      </w:r>
      <w:r>
        <w:t xml:space="preserve">The way a question is worded or the context of the survey influences responses. Example:</w:t>
      </w:r>
      <w:r>
        <w:t xml:space="preserve"> </w:t>
      </w:r>
      <w:r>
        <w:t xml:space="preserve">“</w:t>
      </w:r>
      <w:r>
        <w:t xml:space="preserve">Don’t you agree that the government wastes too much money?</w:t>
      </w:r>
      <w:r>
        <w:t xml:space="preserve">”</w:t>
      </w:r>
      <w:r>
        <w:t xml:space="preserve"> </w:t>
      </w:r>
      <w:r>
        <w:t xml:space="preserve">pushes respondents toward agreement.</w:t>
      </w:r>
    </w:p>
    <w:p>
      <w:pPr>
        <w:numPr>
          <w:ilvl w:val="0"/>
          <w:numId w:val="1010"/>
        </w:numPr>
      </w:pPr>
      <w:r>
        <w:rPr>
          <w:b/>
          <w:bCs/>
        </w:rPr>
        <w:t xml:space="preserve">Nonresponse Bias:</w:t>
      </w:r>
      <w:r>
        <w:t xml:space="preserve"> </w:t>
      </w:r>
      <w:r>
        <w:t xml:space="preserve">Certain groups of people are less likely to respond. Example: A mailed survey might get more responses from older, retired people than from younger, busier people.</w:t>
      </w:r>
    </w:p>
    <w:p>
      <w:pPr>
        <w:numPr>
          <w:ilvl w:val="0"/>
          <w:numId w:val="1010"/>
        </w:numPr>
      </w:pPr>
      <w:r>
        <w:rPr>
          <w:b/>
          <w:bCs/>
        </w:rPr>
        <w:t xml:space="preserve">Measurement Bias:</w:t>
      </w:r>
      <w:r>
        <w:t xml:space="preserve"> </w:t>
      </w:r>
      <w:r>
        <w:t xml:space="preserve">The instrument or method of measurement systematically produces inaccurate results. Example: A scale that always reads 2 pounds too heavy.</w:t>
      </w:r>
    </w:p>
    <w:p>
      <w:pPr>
        <w:pStyle w:val="FirstParagraph"/>
      </w:pPr>
      <w:r>
        <w:rPr>
          <w:b/>
          <w:bCs/>
        </w:rPr>
        <w:t xml:space="preserve">Key SAT Concept:</w:t>
      </w:r>
      <w:r>
        <w:t xml:space="preserve"> </w:t>
      </w:r>
      <w:r>
        <w:t xml:space="preserve">The</w:t>
      </w:r>
      <w:r>
        <w:t xml:space="preserve"> </w:t>
      </w:r>
      <w:r>
        <w:rPr>
          <w:b/>
          <w:bCs/>
        </w:rPr>
        <w:t xml:space="preserve">size</w:t>
      </w:r>
      <w:r>
        <w:t xml:space="preserve"> </w:t>
      </w:r>
      <w:r>
        <w:t xml:space="preserve">of a sample does not fix bias. A large biased sample is still biased. A smaller but truly random sample can be more representative. The SAT frequently tests this misconception.</w:t>
      </w:r>
    </w:p>
    <w:p>
      <w:r>
        <w:pict>
          <v:rect style="width:0;height:1.5pt" o:hralign="center" o:hrstd="t" o:hr="t"/>
        </w:pict>
      </w:r>
    </w:p>
    <w:bookmarkEnd w:id="42"/>
    <w:bookmarkStart w:id="43" w:name="observational-studies-vs.-experiments"/>
    <w:p>
      <w:pPr>
        <w:pStyle w:val="Heading3"/>
      </w:pPr>
      <w:r>
        <w:t xml:space="preserve">9.7.4 – Observational Studies vs. Experiments</w:t>
      </w:r>
    </w:p>
    <w:p>
      <w:pPr>
        <w:pStyle w:val="FirstParagraph"/>
      </w:pPr>
      <w:r>
        <w:t xml:space="preserve">This distinction is critical and appears regularly on the SAT.</w:t>
      </w:r>
    </w:p>
    <w:p>
      <w:pPr>
        <w:pStyle w:val="BodyText"/>
      </w:pPr>
      <w:r>
        <w:rPr>
          <w:b/>
          <w:bCs/>
        </w:rPr>
        <w:t xml:space="preserve">Observational Study (Survey):</w:t>
      </w:r>
      <w:r>
        <w:t xml:space="preserve"> </w:t>
      </w:r>
      <w:r>
        <w:t xml:space="preserve">The researcher</w:t>
      </w:r>
      <w:r>
        <w:t xml:space="preserve"> </w:t>
      </w:r>
      <w:r>
        <w:rPr>
          <w:b/>
          <w:bCs/>
        </w:rPr>
        <w:t xml:space="preserve">observes</w:t>
      </w:r>
      <w:r>
        <w:t xml:space="preserve"> </w:t>
      </w:r>
      <w:r>
        <w:t xml:space="preserve">or</w:t>
      </w:r>
      <w:r>
        <w:t xml:space="preserve"> </w:t>
      </w:r>
      <w:r>
        <w:rPr>
          <w:b/>
          <w:bCs/>
        </w:rPr>
        <w:t xml:space="preserve">measures</w:t>
      </w:r>
      <w:r>
        <w:t xml:space="preserve"> </w:t>
      </w:r>
      <w:r>
        <w:t xml:space="preserve">without intervening. Subjects are not assigned to groups; they self-assignment based on their existing characteristics.</w:t>
      </w:r>
    </w:p>
    <w:p>
      <w:pPr>
        <w:pStyle w:val="Compact"/>
        <w:numPr>
          <w:ilvl w:val="0"/>
          <w:numId w:val="1011"/>
        </w:numPr>
      </w:pPr>
      <w:r>
        <w:rPr>
          <w:b/>
          <w:bCs/>
        </w:rPr>
        <w:t xml:space="preserve">Can show:</w:t>
      </w:r>
      <w:r>
        <w:t xml:space="preserve"> </w:t>
      </w:r>
      <w:r>
        <w:t xml:space="preserve">Association (correlation) between variables.</w:t>
      </w:r>
    </w:p>
    <w:p>
      <w:pPr>
        <w:pStyle w:val="Compact"/>
        <w:numPr>
          <w:ilvl w:val="0"/>
          <w:numId w:val="1011"/>
        </w:numPr>
      </w:pPr>
      <w:r>
        <w:rPr>
          <w:b/>
          <w:bCs/>
        </w:rPr>
        <w:t xml:space="preserve">Cannot show:</w:t>
      </w:r>
      <w:r>
        <w:t xml:space="preserve"> </w:t>
      </w:r>
      <w:r>
        <w:t xml:space="preserve">Cause-and-effect (causation).</w:t>
      </w:r>
    </w:p>
    <w:p>
      <w:pPr>
        <w:pStyle w:val="Compact"/>
        <w:numPr>
          <w:ilvl w:val="0"/>
          <w:numId w:val="1011"/>
        </w:numPr>
      </w:pPr>
      <w:r>
        <w:rPr>
          <w:b/>
          <w:bCs/>
        </w:rPr>
        <w:t xml:space="preserve">Example:</w:t>
      </w:r>
      <w:r>
        <w:t xml:space="preserve"> </w:t>
      </w:r>
      <w:r>
        <w:t xml:space="preserve">Surveying people about their coffee consumption and sleep habits. You can determine whether coffee drinkers tend to sleep less, but you cannot conclude that coffee</w:t>
      </w:r>
      <w:r>
        <w:t xml:space="preserve"> </w:t>
      </w:r>
      <w:r>
        <w:rPr>
          <w:i/>
          <w:iCs/>
        </w:rPr>
        <w:t xml:space="preserve">causes</w:t>
      </w:r>
      <w:r>
        <w:t xml:space="preserve"> </w:t>
      </w:r>
      <w:r>
        <w:t xml:space="preserve">less sleep (maybe people who sleep less drink more coffee to stay awake, or maybe a third variable like stress causes both).</w:t>
      </w:r>
    </w:p>
    <w:p>
      <w:pPr>
        <w:pStyle w:val="FirstParagraph"/>
      </w:pPr>
      <w:r>
        <w:rPr>
          <w:b/>
          <w:bCs/>
        </w:rPr>
        <w:t xml:space="preserve">Experiment:</w:t>
      </w:r>
      <w:r>
        <w:t xml:space="preserve"> </w:t>
      </w:r>
      <w:r>
        <w:t xml:space="preserve">The researcher</w:t>
      </w:r>
      <w:r>
        <w:t xml:space="preserve"> </w:t>
      </w:r>
      <w:r>
        <w:rPr>
          <w:b/>
          <w:bCs/>
        </w:rPr>
        <w:t xml:space="preserve">actively intervenes</w:t>
      </w:r>
      <w:r>
        <w:t xml:space="preserve"> </w:t>
      </w:r>
      <w:r>
        <w:t xml:space="preserve">by assigning subjects to different treatments.</w:t>
      </w:r>
    </w:p>
    <w:p>
      <w:pPr>
        <w:pStyle w:val="Compact"/>
        <w:numPr>
          <w:ilvl w:val="0"/>
          <w:numId w:val="1012"/>
        </w:numPr>
      </w:pPr>
      <w:r>
        <w:rPr>
          <w:b/>
          <w:bCs/>
        </w:rPr>
        <w:t xml:space="preserve">Can show:</w:t>
      </w:r>
      <w:r>
        <w:t xml:space="preserve"> </w:t>
      </w:r>
      <w:r>
        <w:t xml:space="preserve">Cause-and-effect relationships.</w:t>
      </w:r>
    </w:p>
    <w:p>
      <w:pPr>
        <w:pStyle w:val="Compact"/>
        <w:numPr>
          <w:ilvl w:val="0"/>
          <w:numId w:val="1012"/>
        </w:numPr>
      </w:pPr>
      <w:r>
        <w:rPr>
          <w:b/>
          <w:bCs/>
        </w:rPr>
        <w:t xml:space="preserve">Key Feature:</w:t>
      </w:r>
      <w:r>
        <w:t xml:space="preserve"> </w:t>
      </w:r>
      <w:r>
        <w:rPr>
          <w:b/>
          <w:bCs/>
        </w:rPr>
        <w:t xml:space="preserve">Random assignment</w:t>
      </w:r>
      <w:r>
        <w:t xml:space="preserve"> </w:t>
      </w:r>
      <w:r>
        <w:t xml:space="preserve">of subjects to treatment groups. This balances out confounding variables across groups, so any observed difference in outcomes can be attributed to the treatment.</w:t>
      </w:r>
    </w:p>
    <w:p>
      <w:pPr>
        <w:pStyle w:val="Compact"/>
        <w:numPr>
          <w:ilvl w:val="0"/>
          <w:numId w:val="1012"/>
        </w:numPr>
      </w:pPr>
      <w:r>
        <w:rPr>
          <w:b/>
          <w:bCs/>
        </w:rPr>
        <w:t xml:space="preserve">Example:</w:t>
      </w:r>
      <w:r>
        <w:t xml:space="preserve"> </w:t>
      </w:r>
      <w:r>
        <w:t xml:space="preserve">Randomly assigning some participants to drink 2 cups of coffee daily and others to drink no coffee, then measuring sleep duration over a month.</w:t>
      </w:r>
    </w:p>
    <w:p>
      <w:pPr>
        <w:pStyle w:val="FirstParagraph"/>
      </w:pPr>
      <w:r>
        <w:rPr>
          <w:b/>
          <w:bCs/>
        </w:rPr>
        <w:t xml:space="preserve">Key Distinction the SAT Tests: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Observational Study</w:t>
            </w:r>
          </w:p>
        </w:tc>
        <w:tc>
          <w:tcPr/>
          <w:p>
            <w:pPr>
              <w:pStyle w:val="Compact"/>
              <w:jc w:val="left"/>
            </w:pPr>
            <w:r>
              <w:t xml:space="preserve">Experiment</w:t>
            </w:r>
          </w:p>
        </w:tc>
      </w:tr>
      <w:tr>
        <w:tc>
          <w:tcPr/>
          <w:p>
            <w:pPr>
              <w:pStyle w:val="Compact"/>
              <w:jc w:val="left"/>
            </w:pPr>
            <w:r>
              <w:t xml:space="preserve">Researcher action</w:t>
            </w:r>
          </w:p>
        </w:tc>
        <w:tc>
          <w:tcPr/>
          <w:p>
            <w:pPr>
              <w:pStyle w:val="Compact"/>
              <w:jc w:val="left"/>
            </w:pPr>
            <w:r>
              <w:t xml:space="preserve">Observes only</w:t>
            </w:r>
          </w:p>
        </w:tc>
        <w:tc>
          <w:tcPr/>
          <w:p>
            <w:pPr>
              <w:pStyle w:val="Compact"/>
              <w:jc w:val="left"/>
            </w:pPr>
            <w:r>
              <w:t xml:space="preserve">Assigns treatments</w:t>
            </w:r>
          </w:p>
        </w:tc>
      </w:tr>
      <w:tr>
        <w:tc>
          <w:tcPr/>
          <w:p>
            <w:pPr>
              <w:pStyle w:val="Compact"/>
              <w:jc w:val="left"/>
            </w:pPr>
            <w:r>
              <w:t xml:space="preserve">Can establish causation?</w:t>
            </w:r>
          </w:p>
        </w:tc>
        <w:tc>
          <w:tcPr/>
          <w:p>
            <w:pPr>
              <w:pStyle w:val="Compact"/>
              <w:jc w:val="left"/>
            </w:pPr>
            <w:r>
              <w:t xml:space="preserve">No</w:t>
            </w:r>
          </w:p>
        </w:tc>
        <w:tc>
          <w:tcPr/>
          <w:p>
            <w:pPr>
              <w:pStyle w:val="Compact"/>
              <w:jc w:val="left"/>
            </w:pPr>
            <w:r>
              <w:t xml:space="preserve">Yes (with random assignment)</w:t>
            </w:r>
          </w:p>
        </w:tc>
      </w:tr>
      <w:tr>
        <w:tc>
          <w:tcPr/>
          <w:p>
            <w:pPr>
              <w:pStyle w:val="Compact"/>
              <w:jc w:val="left"/>
            </w:pPr>
            <w:r>
              <w:t xml:space="preserve">Can establish association?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Key design feature</w:t>
            </w:r>
          </w:p>
        </w:tc>
        <w:tc>
          <w:tcPr/>
          <w:p>
            <w:pPr>
              <w:pStyle w:val="Compact"/>
              <w:jc w:val="left"/>
            </w:pPr>
            <w:r>
              <w:t xml:space="preserve">Random sampling</w:t>
            </w:r>
          </w:p>
        </w:tc>
        <w:tc>
          <w:tcPr/>
          <w:p>
            <w:pPr>
              <w:pStyle w:val="Compact"/>
              <w:jc w:val="left"/>
            </w:pPr>
            <w:r>
              <w:t xml:space="preserve">Random assignment</w:t>
            </w:r>
          </w:p>
        </w:tc>
      </w:tr>
    </w:tbl>
    <w:p>
      <w:pPr>
        <w:pStyle w:val="BodyText"/>
      </w:pPr>
      <w:r>
        <w:rPr>
          <w:b/>
          <w:bCs/>
        </w:rPr>
        <w:t xml:space="preserve">Common SAT Trap:</w:t>
      </w:r>
      <w:r>
        <w:t xml:space="preserve"> </w:t>
      </w:r>
      <w:r>
        <w:t xml:space="preserve">A question describes a scenario and asks whether it is an observational study or an experiment. The key question is:</w:t>
      </w:r>
      <w:r>
        <w:t xml:space="preserve"> </w:t>
      </w:r>
      <w:r>
        <w:rPr>
          <w:b/>
          <w:bCs/>
        </w:rPr>
        <w:t xml:space="preserve">Did the researcher assign the treatment?</w:t>
      </w:r>
      <w:r>
        <w:t xml:space="preserve"> </w:t>
      </w:r>
      <w:r>
        <w:t xml:space="preserve">If yes, it is an experiment. If the researcher merely observed what people were already doing, it is an observational study.</w:t>
      </w:r>
    </w:p>
    <w:p>
      <w:r>
        <w:pict>
          <v:rect style="width:0;height:1.5pt" o:hralign="center" o:hrstd="t" o:hr="t"/>
        </w:pict>
      </w:r>
    </w:p>
    <w:bookmarkEnd w:id="43"/>
    <w:bookmarkStart w:id="44" w:name="margin-of-error"/>
    <w:p>
      <w:pPr>
        <w:pStyle w:val="Heading3"/>
      </w:pPr>
      <w:r>
        <w:t xml:space="preserve">9.7.5 – Margin of Error</w:t>
      </w:r>
    </w:p>
    <w:p>
      <w:pPr>
        <w:pStyle w:val="FirstParagraph"/>
      </w:pPr>
      <w:r>
        <w:rPr>
          <w:b/>
          <w:bCs/>
        </w:rPr>
        <w:t xml:space="preserve">Definition:</w:t>
      </w:r>
      <w:r>
        <w:t xml:space="preserve"> </w:t>
      </w:r>
      <w:r>
        <w:t xml:space="preserve">The margin of error quantifies the uncertainty in a sample statistic (usually a sample proportion or sample mean). It describes the range within which the true population parameter is likely to fall.</w:t>
      </w:r>
    </w:p>
    <w:p>
      <w:pPr>
        <w:pStyle w:val="BodyText"/>
      </w:pPr>
      <w:r>
        <w:rPr>
          <w:b/>
          <w:bCs/>
        </w:rPr>
        <w:t xml:space="preserve">Key Properties the SAT Tests:</w:t>
      </w:r>
    </w:p>
    <w:p>
      <w:pPr>
        <w:numPr>
          <w:ilvl w:val="0"/>
          <w:numId w:val="1013"/>
        </w:numPr>
      </w:pPr>
      <w:r>
        <w:rPr>
          <w:b/>
          <w:bCs/>
        </w:rPr>
        <w:t xml:space="preserve">The margin of error decreases as sample size increases.</w:t>
      </w:r>
      <w:r>
        <w:t xml:space="preserve"> </w:t>
      </w:r>
      <w:r>
        <w:t xml:space="preserve">Larger samples give more precise estimates. The relationship is not linear–to halve the margin of error, you need to quadruple the sample size.</w:t>
      </w:r>
    </w:p>
    <w:p>
      <w:pPr>
        <w:numPr>
          <w:ilvl w:val="0"/>
          <w:numId w:val="1013"/>
        </w:numPr>
      </w:pPr>
      <w:r>
        <w:rPr>
          <w:b/>
          <w:bCs/>
        </w:rPr>
        <w:t xml:space="preserve">The margin of error depends on the variability in the population.</w:t>
      </w:r>
      <w:r>
        <w:t xml:space="preserve"> </w:t>
      </w:r>
      <w:r>
        <w:t xml:space="preserve">More variable populations produce larger margins of error.</w:t>
      </w:r>
    </w:p>
    <w:p>
      <w:pPr>
        <w:numPr>
          <w:ilvl w:val="0"/>
          <w:numId w:val="1013"/>
        </w:numPr>
      </w:pPr>
      <w:r>
        <w:rPr>
          <w:b/>
          <w:bCs/>
        </w:rPr>
        <w:t xml:space="preserve">The margin of error applies only to random samples.</w:t>
      </w:r>
      <w:r>
        <w:t xml:space="preserve"> </w:t>
      </w:r>
      <w:r>
        <w:t xml:space="preserve">If the sample is biased, the margin of error is meaningless–it only accounts for random sampling error, not systematic bias.</w:t>
      </w:r>
    </w:p>
    <w:p>
      <w:pPr>
        <w:numPr>
          <w:ilvl w:val="0"/>
          <w:numId w:val="1013"/>
        </w:numPr>
      </w:pPr>
      <w:r>
        <w:rPr>
          <w:b/>
          <w:bCs/>
        </w:rPr>
        <w:t xml:space="preserve">The margin of error is related to confidence.</w:t>
      </w:r>
      <w:r>
        <w:t xml:space="preserve"> </w:t>
      </w:r>
      <w:r>
        <w:t xml:space="preserve">A 95% confidence interval for a population proportion is approximately:</w:t>
      </w:r>
      <w:r>
        <w:t xml:space="preserve"> </w:t>
      </w:r>
      <m:oMath>
        <m:acc>
          <m:accPr>
            <m:chr m:val="̂"/>
          </m:accPr>
          <m:e>
            <m:r>
              <m:t>p</m:t>
            </m:r>
          </m:e>
        </m:acc>
        <m:r>
          <m:rPr>
            <m:sty m:val="p"/>
          </m:rPr>
          <m:t>±</m:t>
        </m:r>
        <m:r>
          <m:rPr>
            <m:nor/>
            <m:sty m:val="p"/>
          </m:rPr>
          <m:t>margin of error</m:t>
        </m:r>
      </m:oMath>
      <w:r>
        <w:t xml:space="preserve">. This means that if you repeated the sampling process many times, about 95% of the intervals would contain the true population proportion.</w:t>
      </w:r>
    </w:p>
    <w:p>
      <w:pPr>
        <w:pStyle w:val="FirstParagraph"/>
      </w:pPr>
      <w:r>
        <w:rPr>
          <w:b/>
          <w:bCs/>
        </w:rPr>
        <w:t xml:space="preserve">SAT Application:</w:t>
      </w:r>
      <w:r>
        <w:t xml:space="preserve"> </w:t>
      </w:r>
      <w:r>
        <w:t xml:space="preserve">The SAT may give you a poll result with a margin of error and ask you to interpret it. For example:</w:t>
      </w:r>
      <w:r>
        <w:t xml:space="preserve"> </w:t>
      </w:r>
      <w:r>
        <w:t xml:space="preserve">“</w:t>
      </w:r>
      <w:r>
        <w:t xml:space="preserve">A poll found that 60% of voters support Candidate A, with a margin of error of 3 percentage points.</w:t>
      </w:r>
      <w:r>
        <w:t xml:space="preserve">”</w:t>
      </w:r>
      <w:r>
        <w:t xml:space="preserve"> </w:t>
      </w:r>
      <w:r>
        <w:t xml:space="preserve">This means the true proportion of supporters is likely between 57% and 63%.</w:t>
      </w:r>
    </w:p>
    <w:p>
      <w:pPr>
        <w:pStyle w:val="BodyText"/>
      </w:pPr>
      <w:r>
        <w:rPr>
          <w:b/>
          <w:bCs/>
        </w:rPr>
        <w:t xml:space="preserve">What the margin of error does NOT account for:</w:t>
      </w:r>
      <w:r>
        <w:t xml:space="preserve"> </w:t>
      </w:r>
      <w:r>
        <w:t xml:space="preserve">Nonresponse bias, measurement bias, poorly worded questions, or any other systematic errors. It only reflects the uncertainty due to random sampling variability.</w:t>
      </w:r>
    </w:p>
    <w:p>
      <w:r>
        <w:pict>
          <v:rect style="width:0;height:1.5pt" o:hralign="center" o:hrstd="t" o:hr="t"/>
        </w:pict>
      </w:r>
    </w:p>
    <w:bookmarkEnd w:id="44"/>
    <w:bookmarkEnd w:id="45"/>
    <w:bookmarkStart w:id="48" w:name="bivariate-data-and-two-way-tables"/>
    <w:p>
      <w:pPr>
        <w:pStyle w:val="Heading2"/>
      </w:pPr>
      <w:r>
        <w:t xml:space="preserve">9.8 – Bivariate Data and Two-Way Tables</w:t>
      </w:r>
    </w:p>
    <w:bookmarkStart w:id="46" w:name="reading-two-way-tables"/>
    <w:p>
      <w:pPr>
        <w:pStyle w:val="Heading3"/>
      </w:pPr>
      <w:r>
        <w:t xml:space="preserve">9.8.1 – Reading Two-Way Tables</w:t>
      </w:r>
    </w:p>
    <w:p>
      <w:pPr>
        <w:pStyle w:val="FirstParagraph"/>
      </w:pPr>
      <w:r>
        <w:t xml:space="preserve">A</w:t>
      </w:r>
      <w:r>
        <w:t xml:space="preserve"> </w:t>
      </w:r>
      <w:r>
        <w:rPr>
          <w:b/>
          <w:bCs/>
        </w:rPr>
        <w:t xml:space="preserve">two-way table</w:t>
      </w:r>
      <w:r>
        <w:t xml:space="preserve"> </w:t>
      </w:r>
      <w:r>
        <w:t xml:space="preserve">(contingency table) displays the relationship between two categorical variables. Each cell shows the count (frequency) of observations that fall into the combination of categories for both variables.</w:t>
      </w:r>
    </w:p>
    <w:p>
      <w:pPr>
        <w:pStyle w:val="BodyText"/>
      </w:pPr>
      <w:r>
        <w:rPr>
          <w:b/>
          <w:bCs/>
        </w:rPr>
        <w:t xml:space="preserve">Key Skills:</w:t>
      </w:r>
      <w:r>
        <w:t xml:space="preserve"> </w:t>
      </w:r>
      <w:r>
        <w:t xml:space="preserve">- Reading individual cell values.</w:t>
      </w:r>
      <w:r>
        <w:t xml:space="preserve"> </w:t>
      </w:r>
      <w:r>
        <w:t xml:space="preserve">- Computing row totals and column totals.</w:t>
      </w:r>
      <w:r>
        <w:t xml:space="preserve"> </w:t>
      </w:r>
      <w:r>
        <w:t xml:space="preserve">- Computing marginal probabilities (from the totals).</w:t>
      </w:r>
      <w:r>
        <w:t xml:space="preserve"> </w:t>
      </w:r>
      <w:r>
        <w:t xml:space="preserve">- Computing conditional probabilities (from a specific row or column).</w:t>
      </w:r>
    </w:p>
    <w:p>
      <w:pPr>
        <w:pStyle w:val="BodyText"/>
      </w:pPr>
      <w:r>
        <w:rPr>
          <w:b/>
          <w:bCs/>
        </w:rPr>
        <w:t xml:space="preserve">Example: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Prefers Cats</w:t>
            </w:r>
          </w:p>
        </w:tc>
        <w:tc>
          <w:tcPr/>
          <w:p>
            <w:pPr>
              <w:pStyle w:val="Compact"/>
              <w:jc w:val="left"/>
            </w:pPr>
            <w:r>
              <w:t xml:space="preserve">Prefers Dogs</w:t>
            </w:r>
          </w:p>
        </w:tc>
        <w:tc>
          <w:tcPr/>
          <w:p>
            <w:pPr>
              <w:pStyle w:val="Compact"/>
              <w:jc w:val="left"/>
            </w:pPr>
            <w:r>
              <w:t xml:space="preserve">Total</w:t>
            </w:r>
          </w:p>
        </w:tc>
      </w:tr>
      <w:tr>
        <w:tc>
          <w:tcPr/>
          <w:p>
            <w:pPr>
              <w:pStyle w:val="Compact"/>
              <w:jc w:val="left"/>
            </w:pPr>
            <w:r>
              <w:t xml:space="preserve">Male</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Female</w:t>
            </w:r>
          </w:p>
        </w:tc>
        <w:tc>
          <w:tcPr/>
          <w:p>
            <w:pPr>
              <w:pStyle w:val="Compact"/>
              <w:jc w:val="left"/>
            </w:pPr>
            <w:r>
              <w:t xml:space="preserve">35</w:t>
            </w:r>
          </w:p>
        </w:tc>
        <w:tc>
          <w:tcPr/>
          <w:p>
            <w:pPr>
              <w:pStyle w:val="Compact"/>
              <w:jc w:val="left"/>
            </w:pPr>
            <w:r>
              <w:t xml:space="preserve">25</w:t>
            </w:r>
          </w:p>
        </w:tc>
        <w:tc>
          <w:tcPr/>
          <w:p>
            <w:pPr>
              <w:pStyle w:val="Compact"/>
              <w:jc w:val="left"/>
            </w:pPr>
            <w:r>
              <w:t xml:space="preserve">60</w:t>
            </w:r>
          </w:p>
        </w:tc>
      </w:tr>
      <w:tr>
        <w:tc>
          <w:tcPr/>
          <w:p>
            <w:pPr>
              <w:pStyle w:val="Compact"/>
              <w:jc w:val="left"/>
            </w:pPr>
            <w:r>
              <w:t xml:space="preserve">Total</w:t>
            </w:r>
          </w:p>
        </w:tc>
        <w:tc>
          <w:tcPr/>
          <w:p>
            <w:pPr>
              <w:pStyle w:val="Compact"/>
              <w:jc w:val="left"/>
            </w:pPr>
            <w:r>
              <w:t xml:space="preserve">55</w:t>
            </w:r>
          </w:p>
        </w:tc>
        <w:tc>
          <w:tcPr/>
          <w:p>
            <w:pPr>
              <w:pStyle w:val="Compact"/>
              <w:jc w:val="left"/>
            </w:pPr>
            <w:r>
              <w:t xml:space="preserve">65</w:t>
            </w:r>
          </w:p>
        </w:tc>
        <w:tc>
          <w:tcPr/>
          <w:p>
            <w:pPr>
              <w:pStyle w:val="Compact"/>
              <w:jc w:val="left"/>
            </w:pPr>
            <w:r>
              <w:t xml:space="preserve">120</w:t>
            </w:r>
          </w:p>
        </w:tc>
      </w:tr>
    </w:tbl>
    <w:p>
      <w:pPr>
        <w:pStyle w:val="Compact"/>
        <w:numPr>
          <w:ilvl w:val="0"/>
          <w:numId w:val="1014"/>
        </w:numPr>
      </w:pPr>
      <w:r>
        <w:rPr>
          <w:b/>
          <w:bCs/>
        </w:rPr>
        <w:t xml:space="preserve">Marginal probability</w:t>
      </w:r>
      <w:r>
        <w:t xml:space="preserve"> </w:t>
      </w:r>
      <w:r>
        <w:t xml:space="preserve">of preferring cats:</w:t>
      </w:r>
      <w:r>
        <w:t xml:space="preserve"> </w:t>
      </w:r>
      <m:oMath>
        <m:f>
          <m:fPr>
            <m:type m:val="bar"/>
          </m:fPr>
          <m:num>
            <m:r>
              <m:t>55</m:t>
            </m:r>
          </m:num>
          <m:den>
            <m:r>
              <m:t>120</m:t>
            </m:r>
          </m:den>
        </m:f>
      </m:oMath>
    </w:p>
    <w:p>
      <w:pPr>
        <w:pStyle w:val="Compact"/>
        <w:numPr>
          <w:ilvl w:val="0"/>
          <w:numId w:val="1014"/>
        </w:numPr>
      </w:pPr>
      <w:r>
        <w:rPr>
          <w:b/>
          <w:bCs/>
        </w:rPr>
        <w:t xml:space="preserve">Conditional probability</w:t>
      </w:r>
      <w:r>
        <w:t xml:space="preserve"> </w:t>
      </w:r>
      <w:r>
        <w:t xml:space="preserve">a female prefers cats:</w:t>
      </w:r>
      <w:r>
        <w:t xml:space="preserve"> </w:t>
      </w:r>
      <m:oMath>
        <m:f>
          <m:fPr>
            <m:type m:val="bar"/>
          </m:fPr>
          <m:num>
            <m:r>
              <m:t>35</m:t>
            </m:r>
          </m:num>
          <m:den>
            <m:r>
              <m:t>60</m:t>
            </m:r>
          </m:den>
        </m:f>
      </m:oMath>
    </w:p>
    <w:p>
      <w:pPr>
        <w:pStyle w:val="Compact"/>
        <w:numPr>
          <w:ilvl w:val="0"/>
          <w:numId w:val="1014"/>
        </w:numPr>
      </w:pPr>
      <w:r>
        <w:rPr>
          <w:b/>
          <w:bCs/>
        </w:rPr>
        <w:t xml:space="preserve">Joint probability</w:t>
      </w:r>
      <w:r>
        <w:t xml:space="preserve"> </w:t>
      </w:r>
      <w:r>
        <w:t xml:space="preserve">of being male and preferring dogs:</w:t>
      </w:r>
      <w:r>
        <w:t xml:space="preserve"> </w:t>
      </w:r>
      <m:oMath>
        <m:f>
          <m:fPr>
            <m:type m:val="bar"/>
          </m:fPr>
          <m:num>
            <m:r>
              <m:t>40</m:t>
            </m:r>
          </m:num>
          <m:den>
            <m:r>
              <m:t>120</m:t>
            </m:r>
          </m:den>
        </m:f>
      </m:oMath>
    </w:p>
    <w:p>
      <w:r>
        <w:pict>
          <v:rect style="width:0;height:1.5pt" o:hralign="center" o:hrstd="t" o:hr="t"/>
        </w:pict>
      </w:r>
    </w:p>
    <w:bookmarkEnd w:id="46"/>
    <w:bookmarkStart w:id="47" w:name="relative-frequency-tables"/>
    <w:p>
      <w:pPr>
        <w:pStyle w:val="Heading3"/>
      </w:pPr>
      <w:r>
        <w:t xml:space="preserve">9.8.2 – Relative Frequency Tables</w:t>
      </w:r>
    </w:p>
    <w:p>
      <w:pPr>
        <w:pStyle w:val="FirstParagraph"/>
      </w:pPr>
      <w:r>
        <w:t xml:space="preserve">Sometimes tables are presented with</w:t>
      </w:r>
      <w:r>
        <w:t xml:space="preserve"> </w:t>
      </w:r>
      <w:r>
        <w:rPr>
          <w:b/>
          <w:bCs/>
        </w:rPr>
        <w:t xml:space="preserve">relative frequencies</w:t>
      </w:r>
      <w:r>
        <w:t xml:space="preserve"> </w:t>
      </w:r>
      <w:r>
        <w:t xml:space="preserve">(proportions or percentages) instead of raw counts. These can be:</w:t>
      </w:r>
    </w:p>
    <w:p>
      <w:pPr>
        <w:pStyle w:val="Compact"/>
        <w:numPr>
          <w:ilvl w:val="0"/>
          <w:numId w:val="1015"/>
        </w:numPr>
      </w:pPr>
      <w:r>
        <w:rPr>
          <w:b/>
          <w:bCs/>
        </w:rPr>
        <w:t xml:space="preserve">Joint relative frequencies:</w:t>
      </w:r>
      <w:r>
        <w:t xml:space="preserve"> </w:t>
      </w:r>
      <w:r>
        <w:t xml:space="preserve">Each cell shows a proportion of the total.</w:t>
      </w:r>
    </w:p>
    <w:p>
      <w:pPr>
        <w:pStyle w:val="Compact"/>
        <w:numPr>
          <w:ilvl w:val="0"/>
          <w:numId w:val="1015"/>
        </w:numPr>
      </w:pPr>
      <w:r>
        <w:rPr>
          <w:b/>
          <w:bCs/>
        </w:rPr>
        <w:t xml:space="preserve">Conditional relative frequencies:</w:t>
      </w:r>
      <w:r>
        <w:t xml:space="preserve"> </w:t>
      </w:r>
      <w:r>
        <w:t xml:space="preserve">Each row or column shows proportions within that subgroup.</w:t>
      </w:r>
    </w:p>
    <w:p>
      <w:pPr>
        <w:pStyle w:val="FirstParagraph"/>
      </w:pPr>
      <w:r>
        <w:t xml:space="preserve">The SAT may ask you to convert between raw counts and relative frequencies, or to identify which type of relative frequency is being used.</w:t>
      </w:r>
    </w:p>
    <w:p>
      <w:r>
        <w:pict>
          <v:rect style="width:0;height:1.5pt" o:hralign="center" o:hrstd="t" o:hr="t"/>
        </w:pict>
      </w:r>
    </w:p>
    <w:bookmarkEnd w:id="47"/>
    <w:bookmarkEnd w:id="48"/>
    <w:bookmarkStart w:id="55" w:name="X0f370281b1a6ac76c5537f0aa59cc2f8dbdea52"/>
    <w:p>
      <w:pPr>
        <w:pStyle w:val="Heading2"/>
      </w:pPr>
      <w:r>
        <w:t xml:space="preserve">9.9 – Advanced Interpretation and Common SAT Traps</w:t>
      </w:r>
    </w:p>
    <w:bookmarkStart w:id="49" w:name="the-average-trap"/>
    <w:p>
      <w:pPr>
        <w:pStyle w:val="Heading3"/>
      </w:pPr>
      <w:r>
        <w:t xml:space="preserve">9.9.1 – The</w:t>
      </w:r>
      <w:r>
        <w:t xml:space="preserve"> </w:t>
      </w:r>
      <w:r>
        <w:t xml:space="preserve">“</w:t>
      </w:r>
      <w:r>
        <w:t xml:space="preserve">Average</w:t>
      </w:r>
      <w:r>
        <w:t xml:space="preserve">”</w:t>
      </w:r>
      <w:r>
        <w:t xml:space="preserve"> </w:t>
      </w:r>
      <w:r>
        <w:t xml:space="preserve">Trap</w:t>
      </w:r>
    </w:p>
    <w:p>
      <w:pPr>
        <w:pStyle w:val="FirstParagraph"/>
      </w:pPr>
      <w:r>
        <w:t xml:space="preserve">The word</w:t>
      </w:r>
      <w:r>
        <w:t xml:space="preserve"> </w:t>
      </w:r>
      <w:r>
        <w:t xml:space="preserve">“</w:t>
      </w:r>
      <w:r>
        <w:t xml:space="preserve">average</w:t>
      </w:r>
      <w:r>
        <w:t xml:space="preserve">”</w:t>
      </w:r>
      <w:r>
        <w:t xml:space="preserve"> </w:t>
      </w:r>
      <w:r>
        <w:t xml:space="preserve">on the SAT almost always means</w:t>
      </w:r>
      <w:r>
        <w:t xml:space="preserve"> </w:t>
      </w:r>
      <w:r>
        <w:rPr>
          <w:b/>
          <w:bCs/>
        </w:rPr>
        <w:t xml:space="preserve">arithmetic mean</w:t>
      </w:r>
      <w:r>
        <w:t xml:space="preserve">. However, the test may try to confuse you by:</w:t>
      </w:r>
      <w:r>
        <w:t xml:space="preserve"> </w:t>
      </w:r>
      <w:r>
        <w:t xml:space="preserve">- Giving you a frequency table and expecting you to weight the values.</w:t>
      </w:r>
      <w:r>
        <w:t xml:space="preserve"> </w:t>
      </w:r>
      <w:r>
        <w:t xml:space="preserve">- Giving you group averages and expecting you to weight by group size.</w:t>
      </w:r>
      <w:r>
        <w:t xml:space="preserve"> </w:t>
      </w:r>
      <w:r>
        <w:t xml:space="preserve">- Asking about the median but using the word</w:t>
      </w:r>
      <w:r>
        <w:t xml:space="preserve"> </w:t>
      </w:r>
      <w:r>
        <w:t xml:space="preserve">“</w:t>
      </w:r>
      <w:r>
        <w:t xml:space="preserve">average</w:t>
      </w:r>
      <w:r>
        <w:t xml:space="preserve">”</w:t>
      </w:r>
      <w:r>
        <w:t xml:space="preserve"> </w:t>
      </w:r>
      <w:r>
        <w:t xml:space="preserve">in casual language (this is rare on the SAT, which is usually precise).</w:t>
      </w:r>
    </w:p>
    <w:p>
      <w:pPr>
        <w:pStyle w:val="BodyText"/>
      </w:pPr>
      <w:r>
        <w:rPr>
          <w:b/>
          <w:bCs/>
        </w:rPr>
        <w:t xml:space="preserve">Rule:</w:t>
      </w:r>
      <w:r>
        <w:t xml:space="preserve"> </w:t>
      </w:r>
      <w:r>
        <w:t xml:space="preserve">When the SAT says</w:t>
      </w:r>
      <w:r>
        <w:t xml:space="preserve"> </w:t>
      </w:r>
      <w:r>
        <w:t xml:space="preserve">“</w:t>
      </w:r>
      <w:r>
        <w:t xml:space="preserve">average,</w:t>
      </w:r>
      <w:r>
        <w:t xml:space="preserve">”</w:t>
      </w:r>
      <w:r>
        <w:t xml:space="preserve"> </w:t>
      </w:r>
      <w:r>
        <w:t xml:space="preserve">compute the arithmetic mean unless the context clearly indicates otherwise.</w:t>
      </w:r>
    </w:p>
    <w:p>
      <w:r>
        <w:pict>
          <v:rect style="width:0;height:1.5pt" o:hralign="center" o:hrstd="t" o:hr="t"/>
        </w:pict>
      </w:r>
    </w:p>
    <w:bookmarkEnd w:id="49"/>
    <w:bookmarkStart w:id="50" w:name="the-percentile-trap"/>
    <w:p>
      <w:pPr>
        <w:pStyle w:val="Heading3"/>
      </w:pPr>
      <w:r>
        <w:t xml:space="preserve">9.9.2 – The</w:t>
      </w:r>
      <w:r>
        <w:t xml:space="preserve"> </w:t>
      </w:r>
      <w:r>
        <w:t xml:space="preserve">“</w:t>
      </w:r>
      <w:r>
        <w:t xml:space="preserve">Percentile</w:t>
      </w:r>
      <w:r>
        <w:t xml:space="preserve">”</w:t>
      </w:r>
      <w:r>
        <w:t xml:space="preserve"> </w:t>
      </w:r>
      <w:r>
        <w:t xml:space="preserve">Trap</w:t>
      </w:r>
    </w:p>
    <w:p>
      <w:pPr>
        <w:pStyle w:val="FirstParagraph"/>
      </w:pPr>
      <w:r>
        <w:t xml:space="preserve">The SAT may ask about percentiles. Key facts:</w:t>
      </w:r>
      <w:r>
        <w:t xml:space="preserve"> </w:t>
      </w:r>
      <w:r>
        <w:t xml:space="preserve">- The</w:t>
      </w:r>
      <w:r>
        <w:t xml:space="preserve"> </w:t>
      </w:r>
      <m:oMath>
        <m:r>
          <m:t>p</m:t>
        </m:r>
      </m:oMath>
      <w:r>
        <w:t xml:space="preserve">th percentile is the value below which</w:t>
      </w:r>
      <w:r>
        <w:t xml:space="preserve"> </w:t>
      </w:r>
      <m:oMath>
        <m:r>
          <m:t>p</m:t>
        </m:r>
        <m:r>
          <m:rPr>
            <m:sty m:val="p"/>
          </m:rPr>
          <m:t>%</m:t>
        </m:r>
      </m:oMath>
      <w:r>
        <w:t xml:space="preserve"> </w:t>
      </w:r>
      <w:r>
        <w:t xml:space="preserve">of the data falls.</w:t>
      </w:r>
      <w:r>
        <w:t xml:space="preserve"> </w:t>
      </w:r>
      <w:r>
        <w:t xml:space="preserve">- The median is the 50th percentile.</w:t>
      </w:r>
      <w:r>
        <w:t xml:space="preserve"> </w:t>
      </w:r>
      <w:r>
        <w:t xml:space="preserve">-</w:t>
      </w:r>
      <w:r>
        <w:t xml:space="preserve"> </w:t>
      </w:r>
      <m:oMath>
        <m:sSub>
          <m:e>
            <m:r>
              <m:t>Q</m:t>
            </m:r>
          </m:e>
          <m:sub>
            <m:r>
              <m:t>1</m:t>
            </m:r>
          </m:sub>
        </m:sSub>
      </m:oMath>
      <w:r>
        <w:t xml:space="preserve"> </w:t>
      </w:r>
      <w:r>
        <w:t xml:space="preserve">is the 25th percentile.</w:t>
      </w:r>
      <w:r>
        <w:t xml:space="preserve"> </w:t>
      </w:r>
      <w:r>
        <w:t xml:space="preserve">-</w:t>
      </w:r>
      <w:r>
        <w:t xml:space="preserve"> </w:t>
      </w:r>
      <m:oMath>
        <m:sSub>
          <m:e>
            <m:r>
              <m:t>Q</m:t>
            </m:r>
          </m:e>
          <m:sub>
            <m:r>
              <m:t>3</m:t>
            </m:r>
          </m:sub>
        </m:sSub>
      </m:oMath>
      <w:r>
        <w:t xml:space="preserve"> </w:t>
      </w:r>
      <w:r>
        <w:t xml:space="preserve">is the 75th percentile.</w:t>
      </w:r>
      <w:r>
        <w:t xml:space="preserve"> </w:t>
      </w:r>
      <w:r>
        <w:t xml:space="preserve">- Being in a high percentile means your value is high relative to others (e.g., 90th percentile means you scored higher than 90% of test-takers).</w:t>
      </w:r>
    </w:p>
    <w:p>
      <w:r>
        <w:pict>
          <v:rect style="width:0;height:1.5pt" o:hralign="center" o:hrstd="t" o:hr="t"/>
        </w:pict>
      </w:r>
    </w:p>
    <w:bookmarkEnd w:id="50"/>
    <w:bookmarkStart w:id="51" w:name="the-correlation-vs.-causation-trap"/>
    <w:p>
      <w:pPr>
        <w:pStyle w:val="Heading3"/>
      </w:pPr>
      <w:r>
        <w:t xml:space="preserve">9.9.3 – The</w:t>
      </w:r>
      <w:r>
        <w:t xml:space="preserve"> </w:t>
      </w:r>
      <w:r>
        <w:t xml:space="preserve">“</w:t>
      </w:r>
      <w:r>
        <w:t xml:space="preserve">Correlation vs. Causation</w:t>
      </w:r>
      <w:r>
        <w:t xml:space="preserve">”</w:t>
      </w:r>
      <w:r>
        <w:t xml:space="preserve"> </w:t>
      </w:r>
      <w:r>
        <w:t xml:space="preserve">Trap</w:t>
      </w:r>
    </w:p>
    <w:p>
      <w:pPr>
        <w:pStyle w:val="FirstParagraph"/>
      </w:pPr>
      <w:r>
        <w:t xml:space="preserve">This is perhaps the most common conceptual trap in SAT statistics. If a question describes an observational study and then an answer choice claims one variable</w:t>
      </w:r>
      <w:r>
        <w:t xml:space="preserve"> </w:t>
      </w:r>
      <w:r>
        <w:t xml:space="preserve">“</w:t>
      </w:r>
      <w:r>
        <w:t xml:space="preserve">causes</w:t>
      </w:r>
      <w:r>
        <w:t xml:space="preserve">”</w:t>
      </w:r>
      <w:r>
        <w:t xml:space="preserve"> </w:t>
      </w:r>
      <w:r>
        <w:t xml:space="preserve">another, that answer is</w:t>
      </w:r>
      <w:r>
        <w:t xml:space="preserve"> </w:t>
      </w:r>
      <w:r>
        <w:rPr>
          <w:b/>
          <w:bCs/>
        </w:rPr>
        <w:t xml:space="preserve">wrong</w:t>
      </w:r>
      <w:r>
        <w:t xml:space="preserve">. Only experiments with random assignment can establish causation.</w:t>
      </w:r>
    </w:p>
    <w:p>
      <w:pPr>
        <w:pStyle w:val="BodyText"/>
      </w:pPr>
      <w:r>
        <w:rPr>
          <w:b/>
          <w:bCs/>
        </w:rPr>
        <w:t xml:space="preserve">Example of a wrong answer:</w:t>
      </w:r>
      <w:r>
        <w:t xml:space="preserve"> </w:t>
      </w:r>
      <w:r>
        <w:t xml:space="preserve">“</w:t>
      </w:r>
      <w:r>
        <w:t xml:space="preserve">The study shows that exercise causes weight loss.</w:t>
      </w:r>
      <w:r>
        <w:t xml:space="preserve">”</w:t>
      </w:r>
      <w:r>
        <w:t xml:space="preserve"> </w:t>
      </w:r>
      <w:r>
        <w:t xml:space="preserve">(If the study was observational–people reported their exercise habits and weight–this conclusion is not justified.)</w:t>
      </w:r>
    </w:p>
    <w:p>
      <w:pPr>
        <w:pStyle w:val="BodyText"/>
      </w:pPr>
      <w:r>
        <w:rPr>
          <w:b/>
          <w:bCs/>
        </w:rPr>
        <w:t xml:space="preserve">Example of a correct answer:</w:t>
      </w:r>
      <w:r>
        <w:t xml:space="preserve"> </w:t>
      </w:r>
      <w:r>
        <w:t xml:space="preserve">“</w:t>
      </w:r>
      <w:r>
        <w:t xml:space="preserve">There is an association between exercise and weight loss.</w:t>
      </w:r>
      <w:r>
        <w:t xml:space="preserve">”</w:t>
      </w:r>
      <w:r>
        <w:t xml:space="preserve"> </w:t>
      </w:r>
      <w:r>
        <w:t xml:space="preserve">(This is a valid conclusion from an observational study.)</w:t>
      </w:r>
    </w:p>
    <w:p>
      <w:r>
        <w:pict>
          <v:rect style="width:0;height:1.5pt" o:hralign="center" o:hrstd="t" o:hr="t"/>
        </w:pict>
      </w:r>
    </w:p>
    <w:bookmarkEnd w:id="51"/>
    <w:bookmarkStart w:id="52" w:name="X1e56cf800b759730e461fa8e6cb6f832a8c25b9"/>
    <w:p>
      <w:pPr>
        <w:pStyle w:val="Heading3"/>
      </w:pPr>
      <w:r>
        <w:t xml:space="preserve">9.9.4 – The</w:t>
      </w:r>
      <w:r>
        <w:t xml:space="preserve"> </w:t>
      </w:r>
      <w:r>
        <w:t xml:space="preserve">“</w:t>
      </w:r>
      <w:r>
        <w:t xml:space="preserve">Sample Size vs. Representativeness</w:t>
      </w:r>
      <w:r>
        <w:t xml:space="preserve">”</w:t>
      </w:r>
      <w:r>
        <w:t xml:space="preserve"> </w:t>
      </w:r>
      <w:r>
        <w:t xml:space="preserve">Trap</w:t>
      </w:r>
    </w:p>
    <w:p>
      <w:pPr>
        <w:pStyle w:val="FirstParagraph"/>
      </w:pPr>
      <w:r>
        <w:t xml:space="preserve">A large sample size does</w:t>
      </w:r>
      <w:r>
        <w:t xml:space="preserve"> </w:t>
      </w:r>
      <w:r>
        <w:rPr>
          <w:b/>
          <w:bCs/>
        </w:rPr>
        <w:t xml:space="preserve">not</w:t>
      </w:r>
      <w:r>
        <w:t xml:space="preserve"> </w:t>
      </w:r>
      <w:r>
        <w:t xml:space="preserve">guarantee a representative sample. A sample of 10,000 people selected from a single shopping mall is not representative of the entire country, no matter how large it is. Conversely, a well-designed random sample of 500 can be highly representative.</w:t>
      </w:r>
    </w:p>
    <w:p>
      <w:pPr>
        <w:pStyle w:val="BodyText"/>
      </w:pPr>
      <w:r>
        <w:rPr>
          <w:b/>
          <w:bCs/>
        </w:rPr>
        <w:t xml:space="preserve">Key Principle:</w:t>
      </w:r>
      <w:r>
        <w:t xml:space="preserve"> </w:t>
      </w:r>
      <w:r>
        <w:rPr>
          <w:b/>
          <w:bCs/>
        </w:rPr>
        <w:t xml:space="preserve">How</w:t>
      </w:r>
      <w:r>
        <w:t xml:space="preserve"> </w:t>
      </w:r>
      <w:r>
        <w:t xml:space="preserve">you sample matters more than</w:t>
      </w:r>
      <w:r>
        <w:t xml:space="preserve"> </w:t>
      </w:r>
      <w:r>
        <w:rPr>
          <w:b/>
          <w:bCs/>
        </w:rPr>
        <w:t xml:space="preserve">how many</w:t>
      </w:r>
      <w:r>
        <w:t xml:space="preserve"> </w:t>
      </w:r>
      <w:r>
        <w:t xml:space="preserve">you sample. Random selection is the key to representativeness.</w:t>
      </w:r>
    </w:p>
    <w:p>
      <w:r>
        <w:pict>
          <v:rect style="width:0;height:1.5pt" o:hralign="center" o:hrstd="t" o:hr="t"/>
        </w:pict>
      </w:r>
    </w:p>
    <w:bookmarkEnd w:id="52"/>
    <w:bookmarkStart w:id="53" w:name="the-outlier-effect-trap"/>
    <w:p>
      <w:pPr>
        <w:pStyle w:val="Heading3"/>
      </w:pPr>
      <w:r>
        <w:t xml:space="preserve">9.9.5 – The</w:t>
      </w:r>
      <w:r>
        <w:t xml:space="preserve"> </w:t>
      </w:r>
      <w:r>
        <w:t xml:space="preserve">“</w:t>
      </w:r>
      <w:r>
        <w:t xml:space="preserve">Outlier Effect</w:t>
      </w:r>
      <w:r>
        <w:t xml:space="preserve">”</w:t>
      </w:r>
      <w:r>
        <w:t xml:space="preserve"> </w:t>
      </w:r>
      <w:r>
        <w:t xml:space="preserve">Trap</w:t>
      </w:r>
    </w:p>
    <w:p>
      <w:pPr>
        <w:pStyle w:val="FirstParagraph"/>
      </w:pPr>
      <w:r>
        <w:t xml:space="preserve">The SAT loves to test what happens to the mean, median, range, and standard deviation when an outlier is added or removed: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Effect of Adding a High Outlier</w:t>
            </w:r>
          </w:p>
        </w:tc>
      </w:tr>
      <w:tr>
        <w:tc>
          <w:tcPr/>
          <w:p>
            <w:pPr>
              <w:pStyle w:val="Compact"/>
              <w:jc w:val="left"/>
            </w:pPr>
            <w:r>
              <w:t xml:space="preserve">Mean</w:t>
            </w:r>
          </w:p>
        </w:tc>
        <w:tc>
          <w:tcPr/>
          <w:p>
            <w:pPr>
              <w:pStyle w:val="Compact"/>
              <w:jc w:val="left"/>
            </w:pPr>
            <w:r>
              <w:t xml:space="preserve">Increases significantly</w:t>
            </w:r>
          </w:p>
        </w:tc>
      </w:tr>
      <w:tr>
        <w:tc>
          <w:tcPr/>
          <w:p>
            <w:pPr>
              <w:pStyle w:val="Compact"/>
              <w:jc w:val="left"/>
            </w:pPr>
            <w:r>
              <w:t xml:space="preserve">Median</w:t>
            </w:r>
          </w:p>
        </w:tc>
        <w:tc>
          <w:tcPr/>
          <w:p>
            <w:pPr>
              <w:pStyle w:val="Compact"/>
              <w:jc w:val="left"/>
            </w:pPr>
            <w:r>
              <w:t xml:space="preserve">May increase slightly or stay the same</w:t>
            </w:r>
          </w:p>
        </w:tc>
      </w:tr>
      <w:tr>
        <w:tc>
          <w:tcPr/>
          <w:p>
            <w:pPr>
              <w:pStyle w:val="Compact"/>
              <w:jc w:val="left"/>
            </w:pPr>
            <w:r>
              <w:t xml:space="preserve">Range</w:t>
            </w:r>
          </w:p>
        </w:tc>
        <w:tc>
          <w:tcPr/>
          <w:p>
            <w:pPr>
              <w:pStyle w:val="Compact"/>
              <w:jc w:val="left"/>
            </w:pPr>
            <w:r>
              <w:t xml:space="preserve">Increases significantly</w:t>
            </w:r>
          </w:p>
        </w:tc>
      </w:tr>
      <w:tr>
        <w:tc>
          <w:tcPr/>
          <w:p>
            <w:pPr>
              <w:pStyle w:val="Compact"/>
              <w:jc w:val="left"/>
            </w:pPr>
            <w:r>
              <w:t xml:space="preserve">IQR</w:t>
            </w:r>
          </w:p>
        </w:tc>
        <w:tc>
          <w:tcPr/>
          <w:p>
            <w:pPr>
              <w:pStyle w:val="Compact"/>
              <w:jc w:val="left"/>
            </w:pPr>
            <w:r>
              <w:t xml:space="preserve">May stay relatively stable</w:t>
            </w:r>
          </w:p>
        </w:tc>
      </w:tr>
      <w:tr>
        <w:tc>
          <w:tcPr/>
          <w:p>
            <w:pPr>
              <w:pStyle w:val="Compact"/>
              <w:jc w:val="left"/>
            </w:pPr>
            <w:r>
              <w:t xml:space="preserve">Standard Deviation</w:t>
            </w:r>
          </w:p>
        </w:tc>
        <w:tc>
          <w:tcPr/>
          <w:p>
            <w:pPr>
              <w:pStyle w:val="Compact"/>
              <w:jc w:val="left"/>
            </w:pPr>
            <w:r>
              <w:t xml:space="preserve">Increases</w:t>
            </w:r>
          </w:p>
        </w:tc>
      </w:tr>
    </w:tbl>
    <w:p>
      <w:pPr>
        <w:pStyle w:val="BodyText"/>
      </w:pPr>
      <w:r>
        <w:rPr>
          <w:b/>
          <w:bCs/>
        </w:rPr>
        <w:t xml:space="preserve">Memory Tool:</w:t>
      </w:r>
      <w:r>
        <w:t xml:space="preserve"> </w:t>
      </w:r>
      <w:r>
        <w:t xml:space="preserve">Mean, range, and standard deviation are all</w:t>
      </w:r>
      <w:r>
        <w:t xml:space="preserve"> </w:t>
      </w:r>
      <w:r>
        <w:t xml:space="preserve">“</w:t>
      </w:r>
      <w:r>
        <w:t xml:space="preserve">pulled</w:t>
      </w:r>
      <w:r>
        <w:t xml:space="preserve">”</w:t>
      </w:r>
      <w:r>
        <w:t xml:space="preserve"> </w:t>
      </w:r>
      <w:r>
        <w:t xml:space="preserve">by outliers. Median and IQR are</w:t>
      </w:r>
      <w:r>
        <w:t xml:space="preserve"> </w:t>
      </w:r>
      <w:r>
        <w:t xml:space="preserve">“</w:t>
      </w:r>
      <w:r>
        <w:t xml:space="preserve">resistant</w:t>
      </w:r>
      <w:r>
        <w:t xml:space="preserve">”</w:t>
      </w:r>
      <w:r>
        <w:t xml:space="preserve"> </w:t>
      </w:r>
      <w:r>
        <w:t xml:space="preserve">to outliers.</w:t>
      </w:r>
    </w:p>
    <w:p>
      <w:r>
        <w:pict>
          <v:rect style="width:0;height:1.5pt" o:hralign="center" o:hrstd="t" o:hr="t"/>
        </w:pict>
      </w:r>
    </w:p>
    <w:bookmarkEnd w:id="53"/>
    <w:bookmarkStart w:id="54" w:name="the-transformation-trap"/>
    <w:p>
      <w:pPr>
        <w:pStyle w:val="Heading3"/>
      </w:pPr>
      <w:r>
        <w:t xml:space="preserve">9.9.6 – The</w:t>
      </w:r>
      <w:r>
        <w:t xml:space="preserve"> </w:t>
      </w:r>
      <w:r>
        <w:t xml:space="preserve">“</w:t>
      </w:r>
      <w:r>
        <w:t xml:space="preserve">Transformation</w:t>
      </w:r>
      <w:r>
        <w:t xml:space="preserve">”</w:t>
      </w:r>
      <w:r>
        <w:t xml:space="preserve"> </w:t>
      </w:r>
      <w:r>
        <w:t xml:space="preserve">Trap</w:t>
      </w:r>
    </w:p>
    <w:p>
      <w:pPr>
        <w:pStyle w:val="FirstParagraph"/>
      </w:pPr>
      <w:r>
        <w:t xml:space="preserve">If every value in a data set is transformed:</w:t>
      </w:r>
    </w:p>
    <w:tbl>
      <w:tblPr>
        <w:tblStyle w:val="Table"/>
        <w:tblW w:type="pct" w:w="5000"/>
        <w:jc w:val="left"/>
        <w:tblLayout w:type="fixed"/>
        <w:tblLook w:firstRow="1" w:lastRow="0" w:firstColumn="0" w:lastColumn="0" w:noHBand="0" w:noVBand="0" w:val="0020"/>
      </w:tblPr>
      <w:tblGrid>
        <w:gridCol w:w="1250"/>
        <w:gridCol w:w="1250"/>
        <w:gridCol w:w="1417"/>
        <w:gridCol w:w="1333"/>
        <w:gridCol w:w="1167"/>
        <w:gridCol w:w="1500"/>
      </w:tblGrid>
      <w:tr>
        <w:trPr>
          <w:tblHeader w:val="on"/>
        </w:trPr>
        <w:tc>
          <w:tcPr/>
          <w:p>
            <w:pPr>
              <w:pStyle w:val="Compact"/>
              <w:jc w:val="left"/>
            </w:pPr>
            <w:r>
              <w:t xml:space="preserve">Transformation</w:t>
            </w:r>
          </w:p>
        </w:tc>
        <w:tc>
          <w:tcPr/>
          <w:p>
            <w:pPr>
              <w:pStyle w:val="Compact"/>
              <w:jc w:val="left"/>
            </w:pPr>
            <w:r>
              <w:t xml:space="preserve">Effect on Mean</w:t>
            </w:r>
          </w:p>
        </w:tc>
        <w:tc>
          <w:tcPr/>
          <w:p>
            <w:pPr>
              <w:pStyle w:val="Compact"/>
              <w:jc w:val="left"/>
            </w:pPr>
            <w:r>
              <w:t xml:space="preserve">Effect on Median</w:t>
            </w:r>
          </w:p>
        </w:tc>
        <w:tc>
          <w:tcPr/>
          <w:p>
            <w:pPr>
              <w:pStyle w:val="Compact"/>
              <w:jc w:val="left"/>
            </w:pPr>
            <w:r>
              <w:t xml:space="preserve">Effect on Range</w:t>
            </w:r>
          </w:p>
        </w:tc>
        <w:tc>
          <w:tcPr/>
          <w:p>
            <w:pPr>
              <w:pStyle w:val="Compact"/>
              <w:jc w:val="left"/>
            </w:pPr>
            <w:r>
              <w:t xml:space="preserve">Effect on IQR</w:t>
            </w:r>
          </w:p>
        </w:tc>
        <w:tc>
          <w:tcPr/>
          <w:p>
            <w:pPr>
              <w:pStyle w:val="Compact"/>
              <w:jc w:val="left"/>
            </w:pPr>
            <w:r>
              <w:t xml:space="preserve">Effect on Std Dev</w:t>
            </w:r>
          </w:p>
        </w:tc>
      </w:tr>
      <w:tr>
        <w:tc>
          <w:tcPr/>
          <w:p>
            <w:pPr>
              <w:pStyle w:val="Compact"/>
              <w:jc w:val="left"/>
            </w:pPr>
            <w:r>
              <w:t xml:space="preserve">Add constant</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No change</w:t>
            </w:r>
          </w:p>
        </w:tc>
        <w:tc>
          <w:tcPr/>
          <w:p>
            <w:pPr>
              <w:pStyle w:val="Compact"/>
              <w:jc w:val="left"/>
            </w:pPr>
            <w:r>
              <w:t xml:space="preserve">No change</w:t>
            </w:r>
          </w:p>
        </w:tc>
        <w:tc>
          <w:tcPr/>
          <w:p>
            <w:pPr>
              <w:pStyle w:val="Compact"/>
              <w:jc w:val="left"/>
            </w:pPr>
            <w:r>
              <w:t xml:space="preserve">No change</w:t>
            </w:r>
          </w:p>
        </w:tc>
      </w:tr>
      <w:tr>
        <w:tc>
          <w:tcPr/>
          <w:p>
            <w:pPr>
              <w:pStyle w:val="Compact"/>
              <w:jc w:val="left"/>
            </w:pPr>
            <w:r>
              <w:t xml:space="preserve">Multiply by constant</w:t>
            </w:r>
            <w:r>
              <w:t xml:space="preserve"> </w:t>
            </w:r>
            <m:oMath>
              <m:r>
                <m:t>k</m:t>
              </m:r>
            </m:oMath>
          </w:p>
        </w:tc>
        <w:tc>
          <w:tcPr/>
          <w:p>
            <w:pPr>
              <w:pStyle w:val="Compact"/>
              <w:jc w:val="left"/>
            </w:pPr>
            <w:r>
              <w:t xml:space="preserve">Multiplied by</w:t>
            </w:r>
            <w:r>
              <w:t xml:space="preserve"> </w:t>
            </w:r>
            <m:oMath>
              <m:r>
                <m:t>k</m:t>
              </m:r>
            </m:oMath>
          </w:p>
        </w:tc>
        <w:tc>
          <w:tcPr/>
          <w:p>
            <w:pPr>
              <w:pStyle w:val="Compact"/>
              <w:jc w:val="left"/>
            </w:pPr>
            <w:r>
              <w:t xml:space="preserve">Multiplied by</w:t>
            </w:r>
            <w:r>
              <w:t xml:space="preserve"> </w:t>
            </w:r>
            <m:oMath>
              <m:r>
                <m:t>k</m:t>
              </m:r>
            </m:oMath>
          </w:p>
        </w:tc>
        <w:tc>
          <w:tcPr/>
          <w:p>
            <w:pPr>
              <w:pStyle w:val="Compact"/>
              <w:jc w:val="left"/>
            </w:pPr>
            <w:r>
              <w:t xml:space="preserve">Multiplied by</w:t>
            </w:r>
            <w:r>
              <w:t xml:space="preserve"> </w:t>
            </w:r>
            <m:oMath>
              <m:d>
                <m:dPr>
                  <m:begChr m:val="|"/>
                  <m:endChr m:val="|"/>
                  <m:sepChr m:val=""/>
                  <m:grow/>
                </m:dPr>
                <m:e>
                  <m:r>
                    <m:t>k</m:t>
                  </m:r>
                </m:e>
              </m:d>
            </m:oMath>
          </w:p>
        </w:tc>
        <w:tc>
          <w:tcPr/>
          <w:p>
            <w:pPr>
              <w:pStyle w:val="Compact"/>
              <w:jc w:val="left"/>
            </w:pPr>
            <w:r>
              <w:t xml:space="preserve">Multiplied by</w:t>
            </w:r>
            <w:r>
              <w:t xml:space="preserve"> </w:t>
            </w:r>
            <m:oMath>
              <m:d>
                <m:dPr>
                  <m:begChr m:val="|"/>
                  <m:endChr m:val="|"/>
                  <m:sepChr m:val=""/>
                  <m:grow/>
                </m:dPr>
                <m:e>
                  <m:r>
                    <m:t>k</m:t>
                  </m:r>
                </m:e>
              </m:d>
            </m:oMath>
          </w:p>
        </w:tc>
        <w:tc>
          <w:tcPr/>
          <w:p>
            <w:pPr>
              <w:pStyle w:val="Compact"/>
              <w:jc w:val="left"/>
            </w:pPr>
            <w:r>
              <w:t xml:space="preserve">Multiplied by</w:t>
            </w:r>
            <w:r>
              <w:t xml:space="preserve"> </w:t>
            </w:r>
            <m:oMath>
              <m:d>
                <m:dPr>
                  <m:begChr m:val="|"/>
                  <m:endChr m:val="|"/>
                  <m:sepChr m:val=""/>
                  <m:grow/>
                </m:dPr>
                <m:e>
                  <m:r>
                    <m:t>k</m:t>
                  </m:r>
                </m:e>
              </m:d>
            </m:oMath>
          </w:p>
        </w:tc>
      </w:tr>
    </w:tbl>
    <w:p>
      <w:pPr>
        <w:pStyle w:val="BodyText"/>
      </w:pPr>
      <w:r>
        <w:rPr>
          <w:b/>
          <w:bCs/>
        </w:rPr>
        <w:t xml:space="preserve">Key Insight:</w:t>
      </w:r>
      <w:r>
        <w:t xml:space="preserve"> </w:t>
      </w:r>
      <w:r>
        <w:t xml:space="preserve">Adding a constant shifts all measures of center but does not change any measure of spread. Multiplying by a constant scales both center and spread measures.</w:t>
      </w:r>
    </w:p>
    <w:p>
      <w:r>
        <w:pict>
          <v:rect style="width:0;height:1.5pt" o:hralign="center" o:hrstd="t" o:hr="t"/>
        </w:pict>
      </w:r>
    </w:p>
    <w:bookmarkEnd w:id="54"/>
    <w:bookmarkEnd w:id="55"/>
    <w:bookmarkStart w:id="56" w:name="summary-of-key-formulas-and-concepts"/>
    <w:p>
      <w:pPr>
        <w:pStyle w:val="Heading2"/>
      </w:pPr>
      <w:r>
        <w:t xml:space="preserve">9.10 – Summary of Key Formulas and Concepts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Concept</w:t>
            </w:r>
          </w:p>
        </w:tc>
        <w:tc>
          <w:tcPr/>
          <w:p>
            <w:pPr>
              <w:pStyle w:val="Compact"/>
              <w:jc w:val="left"/>
            </w:pPr>
            <w:r>
              <w:t xml:space="preserve">Formula / Rule</w:t>
            </w:r>
          </w:p>
        </w:tc>
      </w:tr>
      <w:tr>
        <w:tc>
          <w:tcPr/>
          <w:p>
            <w:pPr>
              <w:pStyle w:val="Compact"/>
              <w:jc w:val="left"/>
            </w:pPr>
            <w:r>
              <w:t xml:space="preserve">Mean</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r>
      <w:tr>
        <w:tc>
          <w:tcPr/>
          <w:p>
            <w:pPr>
              <w:pStyle w:val="Compact"/>
              <w:jc w:val="left"/>
            </w:pPr>
            <w:r>
              <w:t xml:space="preserve">Weighted Mean</w:t>
            </w:r>
          </w:p>
        </w:tc>
        <w:tc>
          <w:tcPr/>
          <w:p>
            <w:pPr>
              <w:pStyle w:val="Compact"/>
              <w:jc w:val="left"/>
            </w:pPr>
            <m:oMath>
              <m:f>
                <m:fPr>
                  <m:type m:val="bar"/>
                </m:fPr>
                <m:num>
                  <m:r>
                    <m:rPr>
                      <m:sty m:val="p"/>
                    </m:rPr>
                    <m:t>∑</m:t>
                  </m:r>
                  <m:d>
                    <m:dPr>
                      <m:begChr m:val="("/>
                      <m:endChr m:val=")"/>
                      <m:sepChr m:val=""/>
                      <m:grow/>
                    </m:dPr>
                    <m:e>
                      <m:sSub>
                        <m:e>
                          <m:r>
                            <m:t>x</m:t>
                          </m:r>
                        </m:e>
                        <m:sub>
                          <m:r>
                            <m:t>i</m:t>
                          </m:r>
                        </m:sub>
                      </m:sSub>
                      <m:r>
                        <m:rPr>
                          <m:sty m:val="p"/>
                        </m:rPr>
                        <m:t>⋅</m:t>
                      </m:r>
                      <m:sSub>
                        <m:e>
                          <m:r>
                            <m:t>w</m:t>
                          </m:r>
                        </m:e>
                        <m:sub>
                          <m:r>
                            <m:t>i</m:t>
                          </m:r>
                        </m:sub>
                      </m:sSub>
                    </m:e>
                  </m:d>
                </m:num>
                <m:den>
                  <m:r>
                    <m:rPr>
                      <m:sty m:val="p"/>
                    </m:rPr>
                    <m:t>∑</m:t>
                  </m:r>
                  <m:sSub>
                    <m:e>
                      <m:r>
                        <m:t>w</m:t>
                      </m:r>
                    </m:e>
                    <m:sub>
                      <m:r>
                        <m:t>i</m:t>
                      </m:r>
                    </m:sub>
                  </m:sSub>
                </m:den>
              </m:f>
            </m:oMath>
          </w:p>
        </w:tc>
      </w:tr>
      <w:tr>
        <w:tc>
          <w:tcPr/>
          <w:p>
            <w:pPr>
              <w:pStyle w:val="Compact"/>
              <w:jc w:val="left"/>
            </w:pPr>
            <w:r>
              <w:t xml:space="preserve">Median position (odd</w:t>
            </w:r>
            <w:r>
              <w:t xml:space="preserve"> </w:t>
            </w:r>
            <m:oMath>
              <m:r>
                <m:t>n</m:t>
              </m:r>
            </m:oMath>
            <w:r>
              <w:t xml:space="preserve">)</w:t>
            </w:r>
          </w:p>
        </w:tc>
        <w:tc>
          <w:tcPr/>
          <w:p>
            <w:pPr>
              <w:pStyle w:val="Compact"/>
              <w:jc w:val="left"/>
            </w:pPr>
            <m:oMath>
              <m:f>
                <m:fPr>
                  <m:type m:val="bar"/>
                </m:fPr>
                <m:num>
                  <m:r>
                    <m:t>n</m:t>
                  </m:r>
                  <m:r>
                    <m:rPr>
                      <m:sty m:val="p"/>
                    </m:rPr>
                    <m:t>+</m:t>
                  </m:r>
                  <m:r>
                    <m:t>1</m:t>
                  </m:r>
                </m:num>
                <m:den>
                  <m:r>
                    <m:t>2</m:t>
                  </m:r>
                </m:den>
              </m:f>
            </m:oMath>
          </w:p>
        </w:tc>
      </w:tr>
      <w:tr>
        <w:tc>
          <w:tcPr/>
          <w:p>
            <w:pPr>
              <w:pStyle w:val="Compact"/>
              <w:jc w:val="left"/>
            </w:pPr>
            <w:r>
              <w:t xml:space="preserve">Range</w:t>
            </w:r>
          </w:p>
        </w:tc>
        <w:tc>
          <w:tcPr/>
          <w:p>
            <w:pPr>
              <w:pStyle w:val="Compact"/>
              <w:jc w:val="left"/>
            </w:pPr>
            <m:oMath>
              <m:r>
                <m:rPr>
                  <m:nor/>
                  <m:sty m:val="p"/>
                </m:rPr>
                <m:t>Max</m:t>
              </m:r>
              <m:r>
                <m:rPr>
                  <m:sty m:val="p"/>
                </m:rPr>
                <m:t>−</m:t>
              </m:r>
              <m:r>
                <m:rPr>
                  <m:nor/>
                  <m:sty m:val="p"/>
                </m:rPr>
                <m:t>Min</m:t>
              </m:r>
            </m:oMath>
          </w:p>
        </w:tc>
      </w:tr>
      <w:tr>
        <w:tc>
          <w:tcPr/>
          <w:p>
            <w:pPr>
              <w:pStyle w:val="Compact"/>
              <w:jc w:val="left"/>
            </w:pPr>
            <w:r>
              <w:t xml:space="preserve">IQR</w:t>
            </w:r>
          </w:p>
        </w:tc>
        <w:tc>
          <w:tcPr/>
          <w:p>
            <w:pPr>
              <w:pStyle w:val="Compact"/>
              <w:jc w:val="left"/>
            </w:pPr>
            <m:oMath>
              <m:sSub>
                <m:e>
                  <m:r>
                    <m:t>Q</m:t>
                  </m:r>
                </m:e>
                <m:sub>
                  <m:r>
                    <m:t>3</m:t>
                  </m:r>
                </m:sub>
              </m:sSub>
              <m:r>
                <m:rPr>
                  <m:sty m:val="p"/>
                </m:rPr>
                <m:t>−</m:t>
              </m:r>
              <m:sSub>
                <m:e>
                  <m:r>
                    <m:t>Q</m:t>
                  </m:r>
                </m:e>
                <m:sub>
                  <m:r>
                    <m:t>1</m:t>
                  </m:r>
                </m:sub>
              </m:sSub>
            </m:oMath>
          </w:p>
        </w:tc>
      </w:tr>
      <w:tr>
        <w:tc>
          <w:tcPr/>
          <w:p>
            <w:pPr>
              <w:pStyle w:val="Compact"/>
              <w:jc w:val="left"/>
            </w:pPr>
            <w:r>
              <w:t xml:space="preserve">Outlier boundaries</w:t>
            </w:r>
          </w:p>
        </w:tc>
        <w:tc>
          <w:tcPr/>
          <w:p>
            <w:pPr>
              <w:pStyle w:val="Compact"/>
              <w:jc w:val="left"/>
            </w:pPr>
            <w:r>
              <w:t xml:space="preserve">Below</w:t>
            </w:r>
            <w:r>
              <w:t xml:space="preserve"> </w:t>
            </w:r>
            <m:oMath>
              <m:sSub>
                <m:e>
                  <m:r>
                    <m:t>Q</m:t>
                  </m:r>
                </m:e>
                <m:sub>
                  <m:r>
                    <m:t>1</m:t>
                  </m:r>
                </m:sub>
              </m:sSub>
              <m:r>
                <m:rPr>
                  <m:sty m:val="p"/>
                </m:rPr>
                <m:t>−</m:t>
              </m:r>
              <m:r>
                <m:t>1.5</m:t>
              </m:r>
              <m:r>
                <m:rPr>
                  <m:sty m:val="p"/>
                </m:rPr>
                <m:t>×</m:t>
              </m:r>
              <m:r>
                <m:rPr>
                  <m:nor/>
                  <m:sty m:val="p"/>
                </m:rPr>
                <m:t>IQR</m:t>
              </m:r>
            </m:oMath>
            <w:r>
              <w:t xml:space="preserve"> </w:t>
            </w:r>
            <w:r>
              <w:t xml:space="preserve">or above</w:t>
            </w:r>
            <w:r>
              <w:t xml:space="preserve"> </w:t>
            </w:r>
            <m:oMath>
              <m:sSub>
                <m:e>
                  <m:r>
                    <m:t>Q</m:t>
                  </m:r>
                </m:e>
                <m:sub>
                  <m:r>
                    <m:t>3</m:t>
                  </m:r>
                </m:sub>
              </m:sSub>
              <m:r>
                <m:rPr>
                  <m:sty m:val="p"/>
                </m:rPr>
                <m:t>+</m:t>
              </m:r>
              <m:r>
                <m:t>1.5</m:t>
              </m:r>
              <m:r>
                <m:rPr>
                  <m:sty m:val="p"/>
                </m:rPr>
                <m:t>×</m:t>
              </m:r>
              <m:r>
                <m:rPr>
                  <m:nor/>
                  <m:sty m:val="p"/>
                </m:rPr>
                <m:t>IQR</m:t>
              </m:r>
            </m:oMath>
          </w:p>
        </w:tc>
      </w:tr>
      <w:tr>
        <w:tc>
          <w:tcPr/>
          <w:p>
            <w:pPr>
              <w:pStyle w:val="Compact"/>
              <w:jc w:val="left"/>
            </w:pPr>
            <w:r>
              <w:t xml:space="preserve">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r>
      <w:tr>
        <w:tc>
          <w:tcPr/>
          <w:p>
            <w:pPr>
              <w:pStyle w:val="Compact"/>
              <w:jc w:val="left"/>
            </w:pPr>
            <w:r>
              <w:t xml:space="preserve">Complement rule</w:t>
            </w:r>
          </w:p>
        </w:tc>
        <w:tc>
          <w:tcPr/>
          <w:p>
            <w:pPr>
              <w:pStyle w:val="Compact"/>
              <w:jc w:val="left"/>
            </w:p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w:p>
        </w:tc>
      </w:tr>
      <w:tr>
        <w:tc>
          <w:tcPr/>
          <w:p>
            <w:pPr>
              <w:pStyle w:val="Compact"/>
              <w:jc w:val="left"/>
            </w:pPr>
            <w:r>
              <w:t xml:space="preserve">Independent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tc>
      </w:tr>
      <w:tr>
        <w:tc>
          <w:tcPr/>
          <w:p>
            <w:pPr>
              <w:pStyle w:val="Compact"/>
              <w:jc w:val="left"/>
            </w:pPr>
            <w:r>
              <w:t xml:space="preserve">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w:p>
        </w:tc>
      </w:tr>
      <w:tr>
        <w:tc>
          <w:tcPr/>
          <w:p>
            <w:pPr>
              <w:pStyle w:val="Compact"/>
              <w:jc w:val="left"/>
            </w:pPr>
            <w:r>
              <w:t xml:space="preserve">Skewed right</w:t>
            </w:r>
          </w:p>
        </w:tc>
        <w:tc>
          <w:tcPr/>
          <w:p>
            <w:pPr>
              <w:pStyle w:val="Compact"/>
              <w:jc w:val="left"/>
            </w:pPr>
            <w:r>
              <w:t xml:space="preserve">Mean</w:t>
            </w:r>
            <w:r>
              <w:t xml:space="preserve"> </w:t>
            </w:r>
            <m:oMath>
              <m:r>
                <m:rPr>
                  <m:sty m:val="p"/>
                </m:rPr>
                <m:t>&gt;</m:t>
              </m:r>
            </m:oMath>
            <w:r>
              <w:t xml:space="preserve"> </w:t>
            </w:r>
            <w:r>
              <w:t xml:space="preserve">Median</w:t>
            </w:r>
          </w:p>
        </w:tc>
      </w:tr>
      <w:tr>
        <w:tc>
          <w:tcPr/>
          <w:p>
            <w:pPr>
              <w:pStyle w:val="Compact"/>
              <w:jc w:val="left"/>
            </w:pPr>
            <w:r>
              <w:t xml:space="preserve">Skewed left</w:t>
            </w:r>
          </w:p>
        </w:tc>
        <w:tc>
          <w:tcPr/>
          <w:p>
            <w:pPr>
              <w:pStyle w:val="Compact"/>
              <w:jc w:val="left"/>
            </w:pPr>
            <w:r>
              <w:t xml:space="preserve">Mean</w:t>
            </w:r>
            <w:r>
              <w:t xml:space="preserve"> </w:t>
            </w:r>
            <m:oMath>
              <m:r>
                <m:rPr>
                  <m:sty m:val="p"/>
                </m:rPr>
                <m:t>&lt;</m:t>
              </m:r>
            </m:oMath>
            <w:r>
              <w:t xml:space="preserve"> </w:t>
            </w:r>
            <w:r>
              <w:t xml:space="preserve">Median</w:t>
            </w:r>
          </w:p>
        </w:tc>
      </w:tr>
      <w:tr>
        <w:tc>
          <w:tcPr/>
          <w:p>
            <w:pPr>
              <w:pStyle w:val="Compact"/>
              <w:jc w:val="left"/>
            </w:pPr>
            <w:r>
              <w:t xml:space="preserve">Symmetric</w:t>
            </w:r>
          </w:p>
        </w:tc>
        <w:tc>
          <w:tcPr/>
          <w:p>
            <w:pPr>
              <w:pStyle w:val="Compact"/>
              <w:jc w:val="left"/>
            </w:pPr>
            <w:r>
              <w:t xml:space="preserve">Mean</w:t>
            </w:r>
            <w:r>
              <w:t xml:space="preserve"> </w:t>
            </w:r>
            <m:oMath>
              <m:r>
                <m:rPr>
                  <m:sty m:val="p"/>
                </m:rPr>
                <m:t>=</m:t>
              </m:r>
            </m:oMath>
            <w:r>
              <w:t xml:space="preserve"> </w:t>
            </w:r>
            <w:r>
              <w:t xml:space="preserve">Median</w:t>
            </w:r>
          </w:p>
        </w:tc>
      </w:tr>
    </w:tbl>
    <w:p>
      <w:r>
        <w:pict>
          <v:rect style="width:0;height:1.5pt" o:hralign="center" o:hrstd="t" o:hr="t"/>
        </w:pict>
      </w:r>
    </w:p>
    <w:bookmarkEnd w:id="56"/>
    <w:bookmarkStart w:id="57" w:name="quick-reference-decision-framework"/>
    <w:p>
      <w:pPr>
        <w:pStyle w:val="Heading2"/>
      </w:pPr>
      <w:r>
        <w:t xml:space="preserve">9.11 – Quick-Reference Decision Framework</w:t>
      </w:r>
    </w:p>
    <w:p>
      <w:pPr>
        <w:pStyle w:val="FirstParagraph"/>
      </w:pPr>
      <w:r>
        <w:t xml:space="preserve">When you encounter a statistics question on the SAT, use this decision framework:</w:t>
      </w:r>
    </w:p>
    <w:p>
      <w:pPr>
        <w:pStyle w:val="BodyText"/>
      </w:pPr>
      <w:r>
        <w:rPr>
          <w:b/>
          <w:bCs/>
        </w:rPr>
        <w:t xml:space="preserve">Step 1: Identify the type of question.</w:t>
      </w:r>
      <w:r>
        <w:t xml:space="preserve"> </w:t>
      </w:r>
      <w:r>
        <w:t xml:space="preserve">- Is it asking about center? → Mean, median, or mode.</w:t>
      </w:r>
      <w:r>
        <w:t xml:space="preserve"> </w:t>
      </w:r>
      <w:r>
        <w:t xml:space="preserve">- Is it asking about spread? → Range, IQR, or standard deviation.</w:t>
      </w:r>
      <w:r>
        <w:t xml:space="preserve"> </w:t>
      </w:r>
      <w:r>
        <w:t xml:space="preserve">- Is it asking about probability? → Count favorable and total outcomes.</w:t>
      </w:r>
      <w:r>
        <w:t xml:space="preserve"> </w:t>
      </w:r>
      <w:r>
        <w:t xml:space="preserve">- Is it asking about study design? → Observational vs. experiment, random sampling vs. random assignment.</w:t>
      </w:r>
      <w:r>
        <w:t xml:space="preserve"> </w:t>
      </w:r>
      <w:r>
        <w:t xml:space="preserve">- Is it asking about interpretation? → Read the graph/table carefully.</w:t>
      </w:r>
    </w:p>
    <w:p>
      <w:pPr>
        <w:pStyle w:val="BodyText"/>
      </w:pPr>
      <w:r>
        <w:rPr>
          <w:b/>
          <w:bCs/>
        </w:rPr>
        <w:t xml:space="preserve">Step 2: Check for traps.</w:t>
      </w:r>
      <w:r>
        <w:t xml:space="preserve"> </w:t>
      </w:r>
      <w:r>
        <w:t xml:space="preserve">- Is there a frequency table? → Weight by frequency.</w:t>
      </w:r>
      <w:r>
        <w:t xml:space="preserve"> </w:t>
      </w:r>
      <w:r>
        <w:t xml:space="preserve">- Are there group averages? → Weight by group size.</w:t>
      </w:r>
      <w:r>
        <w:t xml:space="preserve"> </w:t>
      </w:r>
      <w:r>
        <w:t xml:space="preserve">- Is there an outlier? → Mean and standard deviation will be affected; median and IQR will not.</w:t>
      </w:r>
      <w:r>
        <w:t xml:space="preserve"> </w:t>
      </w:r>
      <w:r>
        <w:t xml:space="preserve">- Is the study observational? → Do NOT conclude causation.</w:t>
      </w:r>
      <w:r>
        <w:t xml:space="preserve"> </w:t>
      </w:r>
      <w:r>
        <w:t xml:space="preserve">- Is the sample biased? → A large sample does not fix bias.</w:t>
      </w:r>
    </w:p>
    <w:p>
      <w:pPr>
        <w:pStyle w:val="BodyText"/>
      </w:pPr>
      <w:r>
        <w:rPr>
          <w:b/>
          <w:bCs/>
        </w:rPr>
        <w:t xml:space="preserve">Step 3: Verify your answer.</w:t>
      </w:r>
      <w:r>
        <w:t xml:space="preserve"> </w:t>
      </w:r>
      <w:r>
        <w:t xml:space="preserve">- Does the mean fall between the min and max? (It must.)</w:t>
      </w:r>
      <w:r>
        <w:t xml:space="preserve"> </w:t>
      </w:r>
      <w:r>
        <w:t xml:space="preserve">- Does the median fall between the min and max? (It must.)</w:t>
      </w:r>
      <w:r>
        <w:t xml:space="preserve"> </w:t>
      </w:r>
      <w:r>
        <w:t xml:space="preserve">- Does the probability fall between 0 and 1? (It must.)</w:t>
      </w:r>
      <w:r>
        <w:t xml:space="preserve"> </w:t>
      </w:r>
      <w:r>
        <w:t xml:space="preserve">- Does the IQR make sense? (</w:t>
      </w:r>
      <m:oMath>
        <m:sSub>
          <m:e>
            <m:r>
              <m:t>Q</m:t>
            </m:r>
          </m:e>
          <m:sub>
            <m:r>
              <m:t>3</m:t>
            </m:r>
          </m:sub>
        </m:sSub>
      </m:oMath>
      <w:r>
        <w:t xml:space="preserve"> </w:t>
      </w:r>
      <w:r>
        <w:t xml:space="preserve">must be</w:t>
      </w:r>
      <w:r>
        <w:t xml:space="preserve"> </w:t>
      </w:r>
      <m:oMath>
        <m:r>
          <m:rPr>
            <m:sty m:val="p"/>
          </m:rPr>
          <m:t>≥</m:t>
        </m:r>
        <m:sSub>
          <m:e>
            <m:r>
              <m:t>Q</m:t>
            </m:r>
          </m:e>
          <m:sub>
            <m:r>
              <m:t>1</m:t>
            </m:r>
          </m:sub>
        </m:sSub>
      </m:oMath>
      <w:r>
        <w:t xml:space="preserve">.)</w:t>
      </w:r>
      <w:r>
        <w:t xml:space="preserve"> </w:t>
      </w:r>
      <w:r>
        <w:t xml:space="preserve">- Is your answer in the correct form? (Fraction, decimal, or percent as required.)</w:t>
      </w:r>
    </w:p>
    <w:p>
      <w:r>
        <w:pict>
          <v:rect style="width:0;height:1.5pt" o:hralign="center" o:hrstd="t" o:hr="t"/>
        </w:pict>
      </w:r>
    </w:p>
    <w:p>
      <w:pPr>
        <w:pStyle w:val="FirstParagraph"/>
      </w:pPr>
      <w:r>
        <w:t xml:space="preserve">This chapter has equipped you with a thorough, rigorous understanding of every statistics and data analysis concept the SAT tests. From the most basic definitions of mean and median to the most nuanced distinctions between observational studies and experiments, you now possess the conceptual framework and the trap-awareness needed to approach these questions with precision and confidence. The key to mastery is not memorizing formulas in isolation but understanding</w:t>
      </w:r>
      <w:r>
        <w:t xml:space="preserve"> </w:t>
      </w:r>
      <w:r>
        <w:rPr>
          <w:b/>
          <w:bCs/>
        </w:rPr>
        <w:t xml:space="preserve">why</w:t>
      </w:r>
      <w:r>
        <w:t xml:space="preserve"> </w:t>
      </w:r>
      <w:r>
        <w:t xml:space="preserve">each measure behaves the way it does,</w:t>
      </w:r>
      <w:r>
        <w:t xml:space="preserve"> </w:t>
      </w:r>
      <w:r>
        <w:rPr>
          <w:b/>
          <w:bCs/>
        </w:rPr>
        <w:t xml:space="preserve">when</w:t>
      </w:r>
      <w:r>
        <w:t xml:space="preserve"> </w:t>
      </w:r>
      <w:r>
        <w:t xml:space="preserve">each is appropriate, and</w:t>
      </w:r>
      <w:r>
        <w:t xml:space="preserve"> </w:t>
      </w:r>
      <w:r>
        <w:rPr>
          <w:b/>
          <w:bCs/>
        </w:rPr>
        <w:t xml:space="preserve">how</w:t>
      </w:r>
      <w:r>
        <w:t xml:space="preserve"> </w:t>
      </w:r>
      <w:r>
        <w:t xml:space="preserve">the SAT exploits common misunderstandings.</w:t>
      </w:r>
    </w:p>
    <w:p>
      <w:r>
        <w:pict>
          <v:rect style="width:0;height:1.5pt" o:hralign="center" o:hrstd="t" o:hr="t"/>
        </w:pict>
      </w:r>
    </w:p>
    <w:p>
      <w:r>
        <w:pict>
          <v:rect style="width:0;height:1.5pt" o:hralign="center" o:hrstd="t" o:hr="t"/>
        </w:pict>
      </w:r>
    </w:p>
    <w:bookmarkEnd w:id="57"/>
    <w:bookmarkStart w:id="101" w:name="Xc299d840684ad640d906ae4c768679f534a4a25"/>
    <w:p>
      <w:pPr>
        <w:pStyle w:val="Heading1"/>
      </w:pPr>
      <w:r>
        <w:t xml:space="preserve">Chapter 10: SAT Math Test Architecture, Strategy, and Solution Methodologies</w:t>
      </w:r>
    </w:p>
    <w:p>
      <w:r>
        <w:pict>
          <v:rect style="width:0;height:1.5pt" o:hralign="center" o:hrstd="t" o:hr="t"/>
        </w:pict>
      </w:r>
    </w:p>
    <w:bookmarkStart w:id="61" w:name="Xa7ad61b92571d9bf8d498fe5af1e4b676b4e1f5"/>
    <w:p>
      <w:pPr>
        <w:pStyle w:val="Heading2"/>
      </w:pPr>
      <w:r>
        <w:t xml:space="preserve">10.1 – The Architecture of the Digital SAT Math Section</w:t>
      </w:r>
    </w:p>
    <w:p>
      <w:pPr>
        <w:pStyle w:val="FirstParagraph"/>
      </w:pPr>
      <w:r>
        <w:t xml:space="preserve">Before a student can effectively simulate the SAT Math section, they must first understand its structural DNA. The Digital SAT is not merely a collection of math problems; it is a carefully engineered assessment instrument designed to measure mathematical reasoning under time constraints. Understanding the architecture of this instrument is the first step toward mastering it.</w:t>
      </w:r>
    </w:p>
    <w:bookmarkStart w:id="58" w:name="module-structure-and-adaptive-design"/>
    <w:p>
      <w:pPr>
        <w:pStyle w:val="Heading3"/>
      </w:pPr>
      <w:r>
        <w:t xml:space="preserve">10.1.1 – Module Structure and Adaptive Design</w:t>
      </w:r>
    </w:p>
    <w:p>
      <w:pPr>
        <w:pStyle w:val="FirstParagraph"/>
      </w:pPr>
      <w:r>
        <w:t xml:space="preserve">The Digital SAT Math section consists of</w:t>
      </w:r>
      <w:r>
        <w:t xml:space="preserve"> </w:t>
      </w:r>
      <w:r>
        <w:rPr>
          <w:b/>
          <w:bCs/>
        </w:rPr>
        <w:t xml:space="preserve">two modules</w:t>
      </w:r>
      <w:r>
        <w:t xml:space="preserve">, each containing</w:t>
      </w:r>
      <w:r>
        <w:t xml:space="preserve"> </w:t>
      </w:r>
      <w:r>
        <w:rPr>
          <w:b/>
          <w:bCs/>
        </w:rPr>
        <w:t xml:space="preserve">22 questions</w:t>
      </w:r>
      <w:r>
        <w:t xml:space="preserve">, for a total of</w:t>
      </w:r>
      <w:r>
        <w:t xml:space="preserve"> </w:t>
      </w:r>
      <w:r>
        <w:rPr>
          <w:b/>
          <w:bCs/>
        </w:rPr>
        <w:t xml:space="preserve">44 questions</w:t>
      </w:r>
      <w:r>
        <w:t xml:space="preserve">. Each module is allotted</w:t>
      </w:r>
      <w:r>
        <w:t xml:space="preserve"> </w:t>
      </w:r>
      <w:r>
        <w:rPr>
          <w:b/>
          <w:bCs/>
        </w:rPr>
        <w:t xml:space="preserve">35 minutes</w:t>
      </w:r>
      <w:r>
        <w:t xml:space="preserve">, making the total testing time</w:t>
      </w:r>
      <w:r>
        <w:t xml:space="preserve"> </w:t>
      </w:r>
      <w:r>
        <w:rPr>
          <w:b/>
          <w:bCs/>
        </w:rPr>
        <w:t xml:space="preserve">70 minutes</w:t>
      </w:r>
      <w:r>
        <w:t xml:space="preserve">. This yields an average of approximately</w:t>
      </w:r>
      <w:r>
        <w:t xml:space="preserve"> </w:t>
      </w:r>
      <w:r>
        <w:rPr>
          <w:b/>
          <w:bCs/>
        </w:rPr>
        <w:t xml:space="preserve">95 seconds per question</w:t>
      </w:r>
      <w:r>
        <w:t xml:space="preserve"> </w:t>
      </w:r>
      <w:r>
        <w:t xml:space="preserve">– a figure that, while useful as a benchmark, is deeply misleading if taken at face value.</w:t>
      </w:r>
    </w:p>
    <w:p>
      <w:pPr>
        <w:pStyle w:val="BodyText"/>
      </w:pPr>
      <w:r>
        <w:t xml:space="preserve">The test employs a</w:t>
      </w:r>
      <w:r>
        <w:t xml:space="preserve"> </w:t>
      </w:r>
      <w:r>
        <w:rPr>
          <w:b/>
          <w:bCs/>
        </w:rPr>
        <w:t xml:space="preserve">module-adaptive design</w:t>
      </w:r>
      <w:r>
        <w:t xml:space="preserve">. This means that the difficulty of Module 2 is determined by the student’s performance on Module 1. Specifically:</w:t>
      </w:r>
    </w:p>
    <w:p>
      <w:pPr>
        <w:pStyle w:val="Compact"/>
        <w:numPr>
          <w:ilvl w:val="0"/>
          <w:numId w:val="1016"/>
        </w:numPr>
      </w:pPr>
      <w:r>
        <w:rPr>
          <w:b/>
          <w:bCs/>
        </w:rPr>
        <w:t xml:space="preserve">Module 1</w:t>
      </w:r>
      <w:r>
        <w:t xml:space="preserve"> </w:t>
      </w:r>
      <w:r>
        <w:t xml:space="preserve">serves as a routing module. It contains a mix of easy, medium, and hard questions designed to gauge the student’s overall ability level.</w:t>
      </w:r>
    </w:p>
    <w:p>
      <w:pPr>
        <w:pStyle w:val="Compact"/>
        <w:numPr>
          <w:ilvl w:val="0"/>
          <w:numId w:val="1016"/>
        </w:numPr>
      </w:pPr>
      <w:r>
        <w:rPr>
          <w:b/>
          <w:bCs/>
        </w:rPr>
        <w:t xml:space="preserve">Module 2A (easier)</w:t>
      </w:r>
      <w:r>
        <w:t xml:space="preserve"> </w:t>
      </w:r>
      <w:r>
        <w:t xml:space="preserve">is administered to students who performed below a certain threshold on Module 1. This module has a lower score ceiling – meaning that even a perfect score on Module 2A will yield a lower total score than a strong performance on Module 2B.</w:t>
      </w:r>
    </w:p>
    <w:p>
      <w:pPr>
        <w:pStyle w:val="Compact"/>
        <w:numPr>
          <w:ilvl w:val="0"/>
          <w:numId w:val="1016"/>
        </w:numPr>
      </w:pPr>
      <w:r>
        <w:rPr>
          <w:b/>
          <w:bCs/>
        </w:rPr>
        <w:t xml:space="preserve">Module 2B (harder)</w:t>
      </w:r>
      <w:r>
        <w:t xml:space="preserve"> </w:t>
      </w:r>
      <w:r>
        <w:t xml:space="preserve">is administered to students who performed well on Module 1. This module contains more challenging questions but offers a significantly higher score ceiling.</w:t>
      </w:r>
    </w:p>
    <w:p>
      <w:pPr>
        <w:pStyle w:val="FirstParagraph"/>
      </w:pPr>
      <w:r>
        <w:t xml:space="preserve">This adaptive structure has profound strategic implications.</w:t>
      </w:r>
      <w:r>
        <w:t xml:space="preserve"> </w:t>
      </w:r>
      <w:r>
        <w:rPr>
          <w:b/>
          <w:bCs/>
        </w:rPr>
        <w:t xml:space="preserve">Accuracy in Module 1 is paramount.</w:t>
      </w:r>
      <w:r>
        <w:t xml:space="preserve"> </w:t>
      </w:r>
      <w:r>
        <w:t xml:space="preserve">A student who rushes through Module 1 and makes careless errors may find themselves routed to Module 2A, where the maximum achievable score is capped regardless of how well they perform. Conversely, a student who takes Module 1 carefully – sacrificing speed for precision – unlocks the harder Module 2B, where a high score is attainable.</w:t>
      </w:r>
    </w:p>
    <w:p>
      <w:pPr>
        <w:pStyle w:val="BodyText"/>
      </w:pPr>
      <w:r>
        <w:t xml:space="preserve">The College Board has not published the exact algorithm that determines module routing, but extensive analysis of score distributions and student reports suggests that the threshold is calibrated such that approximately the top 50–60% of test-takers receive Module 2B. This means that a student aiming for a score above the median must treat Module 1 with the same seriousness as Module 2.</w:t>
      </w:r>
    </w:p>
    <w:bookmarkEnd w:id="58"/>
    <w:bookmarkStart w:id="59" w:name="question-type-distribution"/>
    <w:p>
      <w:pPr>
        <w:pStyle w:val="Heading3"/>
      </w:pPr>
      <w:r>
        <w:t xml:space="preserve">10.1.2 – Question Type Distribution</w:t>
      </w:r>
    </w:p>
    <w:p>
      <w:pPr>
        <w:pStyle w:val="FirstParagraph"/>
      </w:pPr>
      <w:r>
        <w:t xml:space="preserve">Of the 44 total questions:</w:t>
      </w:r>
    </w:p>
    <w:p>
      <w:pPr>
        <w:pStyle w:val="Compact"/>
        <w:numPr>
          <w:ilvl w:val="0"/>
          <w:numId w:val="1017"/>
        </w:numPr>
      </w:pPr>
      <w:r>
        <w:rPr>
          <w:b/>
          <w:bCs/>
        </w:rPr>
        <w:t xml:space="preserve">Approximately 33 questions (75%)</w:t>
      </w:r>
      <w:r>
        <w:t xml:space="preserve"> </w:t>
      </w:r>
      <w:r>
        <w:t xml:space="preserve">are</w:t>
      </w:r>
      <w:r>
        <w:t xml:space="preserve"> </w:t>
      </w:r>
      <w:r>
        <w:rPr>
          <w:b/>
          <w:bCs/>
        </w:rPr>
        <w:t xml:space="preserve">multiple-choice</w:t>
      </w:r>
      <w:r>
        <w:t xml:space="preserve"> </w:t>
      </w:r>
      <w:r>
        <w:t xml:space="preserve">with four answer choices (A, B, C, D).</w:t>
      </w:r>
    </w:p>
    <w:p>
      <w:pPr>
        <w:pStyle w:val="Compact"/>
        <w:numPr>
          <w:ilvl w:val="0"/>
          <w:numId w:val="1017"/>
        </w:numPr>
      </w:pPr>
      <w:r>
        <w:rPr>
          <w:b/>
          <w:bCs/>
        </w:rPr>
        <w:t xml:space="preserve">Approximately 11 questions (25%)</w:t>
      </w:r>
      <w:r>
        <w:t xml:space="preserve"> </w:t>
      </w:r>
      <w:r>
        <w:t xml:space="preserve">are</w:t>
      </w:r>
      <w:r>
        <w:t xml:space="preserve"> </w:t>
      </w:r>
      <w:r>
        <w:rPr>
          <w:b/>
          <w:bCs/>
        </w:rPr>
        <w:t xml:space="preserve">Student-Produced Response (SPR)</w:t>
      </w:r>
      <w:r>
        <w:t xml:space="preserve"> </w:t>
      </w:r>
      <w:r>
        <w:t xml:space="preserve">questions, also known as</w:t>
      </w:r>
      <w:r>
        <w:t xml:space="preserve"> </w:t>
      </w:r>
      <w:r>
        <w:t xml:space="preserve">“</w:t>
      </w:r>
      <w:r>
        <w:t xml:space="preserve">grid-ins.</w:t>
      </w:r>
      <w:r>
        <w:t xml:space="preserve">”</w:t>
      </w:r>
    </w:p>
    <w:p>
      <w:pPr>
        <w:pStyle w:val="FirstParagraph"/>
      </w:pPr>
      <w:r>
        <w:t xml:space="preserve">The SPR questions require the student to compute an answer and enter it into a grid. The grid accepts positive numbers, decimals, and fractions. On the Digital SAT, the interface provides a built-in grid for entering these values.</w:t>
      </w:r>
    </w:p>
    <w:p>
      <w:pPr>
        <w:pStyle w:val="BodyText"/>
      </w:pPr>
      <w:r>
        <w:rPr>
          <w:b/>
          <w:bCs/>
        </w:rPr>
        <w:t xml:space="preserve">Critical SPR Rules:</w:t>
      </w:r>
      <w:r>
        <w:t xml:space="preserve"> </w:t>
      </w:r>
      <w:r>
        <w:t xml:space="preserve">1.</w:t>
      </w:r>
      <w:r>
        <w:t xml:space="preserve"> </w:t>
      </w:r>
      <w:r>
        <w:rPr>
          <w:b/>
          <w:bCs/>
        </w:rPr>
        <w:t xml:space="preserve">No penalty for wrong answers</w:t>
      </w:r>
      <w:r>
        <w:t xml:space="preserve"> </w:t>
      </w:r>
      <w:r>
        <w:t xml:space="preserve">– always enter an answer, even if uncertain.</w:t>
      </w:r>
      <w:r>
        <w:t xml:space="preserve"> </w:t>
      </w:r>
      <w:r>
        <w:t xml:space="preserve">2.</w:t>
      </w:r>
      <w:r>
        <w:t xml:space="preserve"> </w:t>
      </w:r>
      <w:r>
        <w:rPr>
          <w:b/>
          <w:bCs/>
        </w:rPr>
        <w:t xml:space="preserve">Simplify answers</w:t>
      </w:r>
      <w:r>
        <w:t xml:space="preserve"> </w:t>
      </w:r>
      <w:r>
        <w:t xml:space="preserve">– do not include symbols (except a negative sign).</w:t>
      </w:r>
      <w:r>
        <w:t xml:space="preserve"> </w:t>
      </w:r>
      <w:r>
        <w:t xml:space="preserve">3.</w:t>
      </w:r>
      <w:r>
        <w:t xml:space="preserve"> </w:t>
      </w:r>
      <w:r>
        <w:rPr>
          <w:b/>
          <w:bCs/>
        </w:rPr>
        <w:t xml:space="preserve">Decimal precision</w:t>
      </w:r>
      <w:r>
        <w:t xml:space="preserve"> </w:t>
      </w:r>
      <w:r>
        <w:t xml:space="preserve">– if the answer is a repeating decimal (e.g.,</w:t>
      </w:r>
      <w:r>
        <w:t xml:space="preserve"> </w:t>
      </w:r>
      <m:oMath>
        <m:r>
          <m:t>2</m:t>
        </m:r>
        <m:r>
          <m:rPr>
            <m:sty m:val="p"/>
          </m:rPr>
          <m:t>/</m:t>
        </m:r>
        <m:r>
          <m:t>3</m:t>
        </m:r>
        <m:r>
          <m:rPr>
            <m:sty m:val="p"/>
          </m:rPr>
          <m:t>=</m:t>
        </m:r>
        <m:r>
          <m:t>0</m:t>
        </m:r>
        <m:r>
          <m:rPr>
            <m:sty m:val="p"/>
          </m:rPr>
          <m:t>.</m:t>
        </m:r>
        <m:bar>
          <m:barPr>
            <m:pos m:val="top"/>
          </m:barPr>
          <m:e>
            <m:r>
              <m:t>6</m:t>
            </m:r>
          </m:e>
        </m:bar>
      </m:oMath>
      <w:r>
        <w:t xml:space="preserve">), enter at least three decimal places:</w:t>
      </w:r>
      <w:r>
        <w:t xml:space="preserve"> </w:t>
      </w:r>
      <m:oMath>
        <m:r>
          <m:t>0.666</m:t>
        </m:r>
      </m:oMath>
      <w:r>
        <w:t xml:space="preserve"> </w:t>
      </w:r>
      <w:r>
        <w:t xml:space="preserve">or</w:t>
      </w:r>
      <w:r>
        <w:t xml:space="preserve"> </w:t>
      </w:r>
      <m:oMath>
        <m:r>
          <m:t>0.667</m:t>
        </m:r>
      </m:oMath>
      <w:r>
        <w:t xml:space="preserve">.</w:t>
      </w:r>
      <w:r>
        <w:t xml:space="preserve"> </w:t>
      </w:r>
      <w:r>
        <w:t xml:space="preserve">4.</w:t>
      </w:r>
      <w:r>
        <w:t xml:space="preserve"> </w:t>
      </w:r>
      <w:r>
        <w:rPr>
          <w:b/>
          <w:bCs/>
        </w:rPr>
        <w:t xml:space="preserve">Mixed numbers</w:t>
      </w:r>
      <w:r>
        <w:t xml:space="preserve"> </w:t>
      </w:r>
      <w:r>
        <w:t xml:space="preserve">– convert to decimals or improper fractions before gridding (e.g.,</w:t>
      </w:r>
      <w:r>
        <w:t xml:space="preserve"> </w:t>
      </w:r>
      <m:oMath>
        <m:r>
          <m:t>1</m:t>
        </m:r>
        <m:f>
          <m:fPr>
            <m:type m:val="bar"/>
          </m:fPr>
          <m:num>
            <m:r>
              <m:t>1</m:t>
            </m:r>
          </m:num>
          <m:den>
            <m:r>
              <m:t>2</m:t>
            </m:r>
          </m:den>
        </m:f>
      </m:oMath>
      <w:r>
        <w:t xml:space="preserve"> </w:t>
      </w:r>
      <w:r>
        <w:t xml:space="preserve">should be entered as</w:t>
      </w:r>
      <w:r>
        <w:t xml:space="preserve"> </w:t>
      </w:r>
      <m:oMath>
        <m:r>
          <m:t>1.5</m:t>
        </m:r>
      </m:oMath>
      <w:r>
        <w:t xml:space="preserve"> </w:t>
      </w:r>
      <w:r>
        <w:t xml:space="preserve">or</w:t>
      </w:r>
      <w:r>
        <w:t xml:space="preserve"> </w:t>
      </w:r>
      <m:oMath>
        <m:r>
          <m:t>3</m:t>
        </m:r>
        <m:r>
          <m:rPr>
            <m:sty m:val="p"/>
          </m:rPr>
          <m:t>/</m:t>
        </m:r>
        <m:r>
          <m:t>2</m:t>
        </m:r>
      </m:oMath>
      <w:r>
        <w:t xml:space="preserve">).</w:t>
      </w:r>
    </w:p>
    <w:bookmarkEnd w:id="59"/>
    <w:bookmarkStart w:id="60" w:name="content-domain-weighting"/>
    <w:p>
      <w:pPr>
        <w:pStyle w:val="Heading3"/>
      </w:pPr>
      <w:r>
        <w:t xml:space="preserve">10.1.3 – Content Domain Weighting</w:t>
      </w:r>
    </w:p>
    <w:p>
      <w:pPr>
        <w:pStyle w:val="FirstParagraph"/>
      </w:pPr>
      <w:r>
        <w:t xml:space="preserve">The College Board organizes the SAT Math content into four domains: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Weighting</w:t>
            </w:r>
          </w:p>
        </w:tc>
        <w:tc>
          <w:tcPr/>
          <w:p>
            <w:pPr>
              <w:pStyle w:val="Compact"/>
              <w:jc w:val="left"/>
            </w:pPr>
            <w:r>
              <w:t xml:space="preserve">Approximate Questions</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~15–16</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~15–16</w:t>
            </w:r>
          </w:p>
        </w:tc>
      </w:tr>
      <w:tr>
        <w:tc>
          <w:tcPr/>
          <w:p>
            <w:pPr>
              <w:pStyle w:val="Compact"/>
              <w:jc w:val="left"/>
            </w:pPr>
            <w:r>
              <w:rPr>
                <w:b/>
                <w:bCs/>
              </w:rPr>
              <w:t xml:space="preserve">Problem Solving and Data Analysis</w:t>
            </w:r>
          </w:p>
        </w:tc>
        <w:tc>
          <w:tcPr/>
          <w:p>
            <w:pPr>
              <w:pStyle w:val="Compact"/>
              <w:jc w:val="left"/>
            </w:pPr>
            <w:r>
              <w:t xml:space="preserve">~15%</w:t>
            </w:r>
          </w:p>
        </w:tc>
        <w:tc>
          <w:tcPr/>
          <w:p>
            <w:pPr>
              <w:pStyle w:val="Compact"/>
              <w:jc w:val="left"/>
            </w:pPr>
            <w:r>
              <w:t xml:space="preserve">~6–7</w:t>
            </w:r>
          </w:p>
        </w:tc>
      </w:tr>
      <w:tr>
        <w:tc>
          <w:tcPr/>
          <w:p>
            <w:pPr>
              <w:pStyle w:val="Compact"/>
              <w:jc w:val="left"/>
            </w:pPr>
            <w:r>
              <w:rPr>
                <w:b/>
                <w:bCs/>
              </w:rPr>
              <w:t xml:space="preserve">Geometry and Trigonometry</w:t>
            </w:r>
          </w:p>
        </w:tc>
        <w:tc>
          <w:tcPr/>
          <w:p>
            <w:pPr>
              <w:pStyle w:val="Compact"/>
              <w:jc w:val="left"/>
            </w:pPr>
            <w:r>
              <w:t xml:space="preserve">~15%</w:t>
            </w:r>
          </w:p>
        </w:tc>
        <w:tc>
          <w:tcPr/>
          <w:p>
            <w:pPr>
              <w:pStyle w:val="Compact"/>
              <w:jc w:val="left"/>
            </w:pPr>
            <w:r>
              <w:t xml:space="preserve">~5–7</w:t>
            </w:r>
          </w:p>
        </w:tc>
      </w:tr>
    </w:tbl>
    <w:p>
      <w:pPr>
        <w:pStyle w:val="BodyText"/>
      </w:pPr>
      <w:r>
        <w:t xml:space="preserve">This weighting is critical for study prioritization. Algebra and Advanced Math together account for approximately</w:t>
      </w:r>
      <w:r>
        <w:t xml:space="preserve"> </w:t>
      </w:r>
      <w:r>
        <w:rPr>
          <w:b/>
          <w:bCs/>
        </w:rPr>
        <w:t xml:space="preserve">70%</w:t>
      </w:r>
      <w:r>
        <w:t xml:space="preserve"> </w:t>
      </w:r>
      <w:r>
        <w:t xml:space="preserve">of the test. A student who masters these two domains has addressed the vast majority of the content. However, the remaining 30% – Problem Solving/Data Analysis and Geometry/Trigonometry – often contains questions that are more formulaic and thus more</w:t>
      </w:r>
      <w:r>
        <w:t xml:space="preserve"> </w:t>
      </w:r>
      <w:r>
        <w:t xml:space="preserve">“</w:t>
      </w:r>
      <w:r>
        <w:t xml:space="preserve">gettable</w:t>
      </w:r>
      <w:r>
        <w:t xml:space="preserve">”</w:t>
      </w:r>
      <w:r>
        <w:t xml:space="preserve"> </w:t>
      </w:r>
      <w:r>
        <w:t xml:space="preserve">with targeted study. In other words, while Geometry and Trigonometry account for only 15% of the test, the return on investment for studying these topics is disproportionately high because the questions tend to follow predictable patterns.</w:t>
      </w:r>
    </w:p>
    <w:p>
      <w:r>
        <w:pict>
          <v:rect style="width:0;height:1.5pt" o:hralign="center" o:hrstd="t" o:hr="t"/>
        </w:pict>
      </w:r>
    </w:p>
    <w:bookmarkEnd w:id="60"/>
    <w:bookmarkEnd w:id="61"/>
    <w:bookmarkStart w:id="65" w:name="the-philosophy-of-mixed-practice"/>
    <w:p>
      <w:pPr>
        <w:pStyle w:val="Heading2"/>
      </w:pPr>
      <w:r>
        <w:t xml:space="preserve">10.2 – The Philosophy of Mixed Practice</w:t>
      </w:r>
    </w:p>
    <w:bookmarkStart w:id="62" w:name="why-mixed-practice-matters"/>
    <w:p>
      <w:pPr>
        <w:pStyle w:val="Heading3"/>
      </w:pPr>
      <w:r>
        <w:t xml:space="preserve">10.2.1 – Why Mixed Practice Matters</w:t>
      </w:r>
    </w:p>
    <w:p>
      <w:pPr>
        <w:pStyle w:val="FirstParagraph"/>
      </w:pPr>
      <w:r>
        <w:t xml:space="preserve">The human brain does not store mathematical knowledge in neatly labeled folders. When a student studies</w:t>
      </w:r>
      <w:r>
        <w:t xml:space="preserve"> </w:t>
      </w:r>
      <w:r>
        <w:t xml:space="preserve">“</w:t>
      </w:r>
      <w:r>
        <w:t xml:space="preserve">Chapter 7: Quadratics</w:t>
      </w:r>
      <w:r>
        <w:t xml:space="preserve">”</w:t>
      </w:r>
      <w:r>
        <w:t xml:space="preserve"> </w:t>
      </w:r>
      <w:r>
        <w:t xml:space="preserve">and then immediately takes a quiz on quadratics, they are engaging in</w:t>
      </w:r>
      <w:r>
        <w:t xml:space="preserve"> </w:t>
      </w:r>
      <w:r>
        <w:rPr>
          <w:b/>
          <w:bCs/>
        </w:rPr>
        <w:t xml:space="preserve">blocked practice</w:t>
      </w:r>
      <w:r>
        <w:t xml:space="preserve"> </w:t>
      </w:r>
      <w:r>
        <w:t xml:space="preserve">– practicing one skill in isolation. Blocked practice produces a false sense of mastery because the brain knows which technique to apply before even reading the problem.</w:t>
      </w:r>
    </w:p>
    <w:p>
      <w:pPr>
        <w:pStyle w:val="BodyText"/>
      </w:pPr>
      <w:r>
        <w:rPr>
          <w:b/>
          <w:bCs/>
        </w:rPr>
        <w:t xml:space="preserve">Mixed practice</w:t>
      </w:r>
      <w:r>
        <w:t xml:space="preserve">, by contrast, presents problems from multiple domains in random order. This forces the student to engage in</w:t>
      </w:r>
      <w:r>
        <w:t xml:space="preserve"> </w:t>
      </w:r>
      <w:r>
        <w:rPr>
          <w:b/>
          <w:bCs/>
        </w:rPr>
        <w:t xml:space="preserve">discriminative reasoning</w:t>
      </w:r>
      <w:r>
        <w:t xml:space="preserve"> </w:t>
      </w:r>
      <w:r>
        <w:t xml:space="preserve">– the cognitive process of identifying which technique, formula, or strategy is appropriate for a given problem. This is precisely the skill that the SAT demands. On the actual test, a student will encounter a linear equation problem followed by a circle geometry problem followed by a data analysis problem. The ability to rapidly switch between mental frameworks is what separates high scorers from average scorers.</w:t>
      </w:r>
    </w:p>
    <w:bookmarkEnd w:id="62"/>
    <w:bookmarkStart w:id="63" w:name="the-interleaving-effect"/>
    <w:p>
      <w:pPr>
        <w:pStyle w:val="Heading3"/>
      </w:pPr>
      <w:r>
        <w:t xml:space="preserve">10.2.2 – The Interleaving Effect</w:t>
      </w:r>
    </w:p>
    <w:p>
      <w:pPr>
        <w:pStyle w:val="FirstParagraph"/>
      </w:pPr>
      <w:r>
        <w:t xml:space="preserve">Research in cognitive psychology has consistently demonstrated the</w:t>
      </w:r>
      <w:r>
        <w:t xml:space="preserve"> </w:t>
      </w:r>
      <w:r>
        <w:rPr>
          <w:b/>
          <w:bCs/>
        </w:rPr>
        <w:t xml:space="preserve">interleaving effect</w:t>
      </w:r>
      <w:r>
        <w:t xml:space="preserve">: mixing different types of problems during practice leads to superior long-term retention and transfer compared to blocked practice. The mechanism is straightforward. When problems are mixed, the student must repeatedly retrieve and compare different solution strategies, which strengthens the neural pathways associated with each strategy and, crucially, the pathways that help distinguish between them.</w:t>
      </w:r>
    </w:p>
    <w:p>
      <w:pPr>
        <w:pStyle w:val="BodyText"/>
      </w:pPr>
      <w:r>
        <w:t xml:space="preserve">For SAT preparation, this means that after completing topic-specific study (e.g., mastering all of Chapter 3 on Quadratics), the student should immediately transition to mixed practice sets that interleave quadratic problems with problems from other domains. The discomfort and slower performance that often accompany mixed practice are not signs of failure – they are signs that the brain is building the discriminative reasoning skills necessary for test day.</w:t>
      </w:r>
    </w:p>
    <w:bookmarkEnd w:id="63"/>
    <w:bookmarkStart w:id="64" w:name="the-role-of-timed-practice"/>
    <w:p>
      <w:pPr>
        <w:pStyle w:val="Heading3"/>
      </w:pPr>
      <w:r>
        <w:t xml:space="preserve">10.2.3 – The Role of Timed Practice</w:t>
      </w:r>
    </w:p>
    <w:p>
      <w:pPr>
        <w:pStyle w:val="FirstParagraph"/>
      </w:pPr>
      <w:r>
        <w:t xml:space="preserve">While untimed practice is essential for learning new concepts,</w:t>
      </w:r>
      <w:r>
        <w:t xml:space="preserve"> </w:t>
      </w:r>
      <w:r>
        <w:rPr>
          <w:b/>
          <w:bCs/>
        </w:rPr>
        <w:t xml:space="preserve">timed practice</w:t>
      </w:r>
      <w:r>
        <w:t xml:space="preserve"> </w:t>
      </w:r>
      <w:r>
        <w:t xml:space="preserve">is essential for developing test-day readiness. The 95-second-per-question average is not merely a suggestion – it is a hard constraint that shapes every strategic decision a student makes during the test.</w:t>
      </w:r>
    </w:p>
    <w:p>
      <w:pPr>
        <w:pStyle w:val="BodyText"/>
      </w:pPr>
      <w:r>
        <w:t xml:space="preserve">Timed practice serves several functions:</w:t>
      </w:r>
    </w:p>
    <w:p>
      <w:pPr>
        <w:numPr>
          <w:ilvl w:val="0"/>
          <w:numId w:val="1018"/>
        </w:numPr>
      </w:pPr>
      <w:r>
        <w:rPr>
          <w:b/>
          <w:bCs/>
        </w:rPr>
        <w:t xml:space="preserve">Pacing calibration</w:t>
      </w:r>
      <w:r>
        <w:t xml:space="preserve">: Students learn how long different problem types take them personally. Some students may solve a linear equation in 30 seconds but spend 3 minutes on a geometry problem. Timed practice reveals these disparities.</w:t>
      </w:r>
    </w:p>
    <w:p>
      <w:pPr>
        <w:numPr>
          <w:ilvl w:val="0"/>
          <w:numId w:val="1018"/>
        </w:numPr>
      </w:pPr>
      <w:r>
        <w:rPr>
          <w:b/>
          <w:bCs/>
        </w:rPr>
        <w:t xml:space="preserve">Anxiety inoculation</w:t>
      </w:r>
      <w:r>
        <w:t xml:space="preserve">: The pressure of a ticking clock induces anxiety, which impairs working memory and reasoning. Repeated exposure to timed conditions reduces this anxiety through habituation.</w:t>
      </w:r>
    </w:p>
    <w:p>
      <w:pPr>
        <w:numPr>
          <w:ilvl w:val="0"/>
          <w:numId w:val="1018"/>
        </w:numPr>
      </w:pPr>
      <w:r>
        <w:rPr>
          <w:b/>
          <w:bCs/>
        </w:rPr>
        <w:t xml:space="preserve">Strategic triage</w:t>
      </w:r>
      <w:r>
        <w:t xml:space="preserve">: Students learn to identify which problems to attempt immediately, which to mark for review, and which to guess on. This triage process is itself a skill that must be practiced under realistic conditions.</w:t>
      </w:r>
    </w:p>
    <w:p>
      <w:r>
        <w:pict>
          <v:rect style="width:0;height:1.5pt" o:hralign="center" o:hrstd="t" o:hr="t"/>
        </w:pict>
      </w:r>
    </w:p>
    <w:bookmarkEnd w:id="64"/>
    <w:bookmarkEnd w:id="65"/>
    <w:bookmarkStart w:id="69" w:name="simulating-test-conditions"/>
    <w:p>
      <w:pPr>
        <w:pStyle w:val="Heading2"/>
      </w:pPr>
      <w:r>
        <w:t xml:space="preserve">10.3 – Simulating Test Conditions</w:t>
      </w:r>
    </w:p>
    <w:bookmarkStart w:id="66" w:name="X88bbb27c1dab5e03842a7608de4e42ac356f864"/>
    <w:p>
      <w:pPr>
        <w:pStyle w:val="Heading3"/>
      </w:pPr>
      <w:r>
        <w:t xml:space="preserve">10.3.1 – Content Distribution for a Realistic Simulation</w:t>
      </w:r>
    </w:p>
    <w:p>
      <w:pPr>
        <w:pStyle w:val="FirstParagraph"/>
      </w:pPr>
      <w:r>
        <w:t xml:space="preserve">To create a practice module that faithfully replicates the SAT, the question distribution should mirror the College Board’s published weighting. For a 44-question simulation: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Domain</w:t>
            </w:r>
          </w:p>
        </w:tc>
        <w:tc>
          <w:tcPr/>
          <w:p>
            <w:pPr>
              <w:pStyle w:val="Compact"/>
              <w:jc w:val="left"/>
            </w:pPr>
            <w:r>
              <w:t xml:space="preserve">Target Number of Questions</w:t>
            </w:r>
          </w:p>
        </w:tc>
      </w:tr>
      <w:tr>
        <w:tc>
          <w:tcPr/>
          <w:p>
            <w:pPr>
              <w:pStyle w:val="Compact"/>
              <w:jc w:val="left"/>
            </w:pPr>
            <w:r>
              <w:t xml:space="preserve">Algebra</w:t>
            </w:r>
          </w:p>
        </w:tc>
        <w:tc>
          <w:tcPr/>
          <w:p>
            <w:pPr>
              <w:pStyle w:val="Compact"/>
              <w:jc w:val="left"/>
            </w:pPr>
            <w:r>
              <w:t xml:space="preserve">15–16</w:t>
            </w:r>
          </w:p>
        </w:tc>
      </w:tr>
      <w:tr>
        <w:tc>
          <w:tcPr/>
          <w:p>
            <w:pPr>
              <w:pStyle w:val="Compact"/>
              <w:jc w:val="left"/>
            </w:pPr>
            <w:r>
              <w:t xml:space="preserve">Advanced Math</w:t>
            </w:r>
          </w:p>
        </w:tc>
        <w:tc>
          <w:tcPr/>
          <w:p>
            <w:pPr>
              <w:pStyle w:val="Compact"/>
              <w:jc w:val="left"/>
            </w:pPr>
            <w:r>
              <w:t xml:space="preserve">15–16</w:t>
            </w:r>
          </w:p>
        </w:tc>
      </w:tr>
      <w:tr>
        <w:tc>
          <w:tcPr/>
          <w:p>
            <w:pPr>
              <w:pStyle w:val="Compact"/>
              <w:jc w:val="left"/>
            </w:pPr>
            <w:r>
              <w:t xml:space="preserve">Problem Solving and Data Analysis</w:t>
            </w:r>
          </w:p>
        </w:tc>
        <w:tc>
          <w:tcPr/>
          <w:p>
            <w:pPr>
              <w:pStyle w:val="Compact"/>
              <w:jc w:val="left"/>
            </w:pPr>
            <w:r>
              <w:t xml:space="preserve">6–7</w:t>
            </w:r>
          </w:p>
        </w:tc>
      </w:tr>
      <w:tr>
        <w:tc>
          <w:tcPr/>
          <w:p>
            <w:pPr>
              <w:pStyle w:val="Compact"/>
              <w:jc w:val="left"/>
            </w:pPr>
            <w:r>
              <w:t xml:space="preserve">Geometry and Trigonometry</w:t>
            </w:r>
          </w:p>
        </w:tc>
        <w:tc>
          <w:tcPr/>
          <w:p>
            <w:pPr>
              <w:pStyle w:val="Compact"/>
              <w:jc w:val="left"/>
            </w:pPr>
            <w:r>
              <w:t xml:space="preserve">5–7</w:t>
            </w:r>
          </w:p>
        </w:tc>
      </w:tr>
    </w:tbl>
    <w:p>
      <w:pPr>
        <w:pStyle w:val="BodyText"/>
      </w:pPr>
      <w:r>
        <w:t xml:space="preserve">Within each domain, the difficulty distribution should also be realistic. Analysis of released tests suggests the following approximate distribution:</w:t>
      </w:r>
    </w:p>
    <w:p>
      <w:pPr>
        <w:pStyle w:val="Compact"/>
        <w:numPr>
          <w:ilvl w:val="0"/>
          <w:numId w:val="1019"/>
        </w:numPr>
      </w:pPr>
      <w:r>
        <w:rPr>
          <w:b/>
          <w:bCs/>
        </w:rPr>
        <w:t xml:space="preserve">Easy</w:t>
      </w:r>
      <w:r>
        <w:t xml:space="preserve">: ~30% of questions (roughly 13 questions)</w:t>
      </w:r>
    </w:p>
    <w:p>
      <w:pPr>
        <w:pStyle w:val="Compact"/>
        <w:numPr>
          <w:ilvl w:val="0"/>
          <w:numId w:val="1019"/>
        </w:numPr>
      </w:pPr>
      <w:r>
        <w:rPr>
          <w:b/>
          <w:bCs/>
        </w:rPr>
        <w:t xml:space="preserve">Medium</w:t>
      </w:r>
      <w:r>
        <w:t xml:space="preserve">: ~40% of questions (roughly 18 questions)</w:t>
      </w:r>
    </w:p>
    <w:p>
      <w:pPr>
        <w:pStyle w:val="Compact"/>
        <w:numPr>
          <w:ilvl w:val="0"/>
          <w:numId w:val="1019"/>
        </w:numPr>
      </w:pPr>
      <w:r>
        <w:rPr>
          <w:b/>
          <w:bCs/>
        </w:rPr>
        <w:t xml:space="preserve">Hard</w:t>
      </w:r>
      <w:r>
        <w:t xml:space="preserve">: ~30% of questions (roughly 13 questions)</w:t>
      </w:r>
    </w:p>
    <w:p>
      <w:pPr>
        <w:pStyle w:val="FirstParagraph"/>
      </w:pPr>
      <w:r>
        <w:t xml:space="preserve">In Module 1, the easy questions tend to cluster toward the beginning of each domain, while hard questions cluster toward the end. However, this is not a rigid rule – a</w:t>
      </w:r>
      <w:r>
        <w:t xml:space="preserve"> </w:t>
      </w:r>
      <w:r>
        <w:t xml:space="preserve">“</w:t>
      </w:r>
      <w:r>
        <w:t xml:space="preserve">medium</w:t>
      </w:r>
      <w:r>
        <w:t xml:space="preserve">”</w:t>
      </w:r>
      <w:r>
        <w:t xml:space="preserve"> </w:t>
      </w:r>
      <w:r>
        <w:t xml:space="preserve">question may appear at question 5, and an</w:t>
      </w:r>
      <w:r>
        <w:t xml:space="preserve"> </w:t>
      </w:r>
      <w:r>
        <w:t xml:space="preserve">“</w:t>
      </w:r>
      <w:r>
        <w:t xml:space="preserve">easy</w:t>
      </w:r>
      <w:r>
        <w:t xml:space="preserve">”</w:t>
      </w:r>
      <w:r>
        <w:t xml:space="preserve"> </w:t>
      </w:r>
      <w:r>
        <w:t xml:space="preserve">question may appear at question 20. In Module 2B (the harder module), the overall difficulty shifts upward, with fewer easy questions and more hard questions.</w:t>
      </w:r>
    </w:p>
    <w:bookmarkEnd w:id="66"/>
    <w:bookmarkStart w:id="67" w:name="selecting-problems-for-the-simulation"/>
    <w:p>
      <w:pPr>
        <w:pStyle w:val="Heading3"/>
      </w:pPr>
      <w:r>
        <w:t xml:space="preserve">10.3.2 – Selecting Problems for the Simulation</w:t>
      </w:r>
    </w:p>
    <w:p>
      <w:pPr>
        <w:pStyle w:val="FirstParagraph"/>
      </w:pPr>
      <w:r>
        <w:t xml:space="preserve">When assembling a practice module, problems should be drawn from a variety of sources:</w:t>
      </w:r>
    </w:p>
    <w:p>
      <w:pPr>
        <w:numPr>
          <w:ilvl w:val="0"/>
          <w:numId w:val="1020"/>
        </w:numPr>
      </w:pPr>
      <w:r>
        <w:rPr>
          <w:b/>
          <w:bCs/>
        </w:rPr>
        <w:t xml:space="preserve">Official College Board practice tests</w:t>
      </w:r>
      <w:r>
        <w:t xml:space="preserve"> </w:t>
      </w:r>
      <w:r>
        <w:t xml:space="preserve">(available through Bluebook(TM) and Khan Academy). These are the gold standard because they are written by the same organization that writes the actual test.</w:t>
      </w:r>
    </w:p>
    <w:p>
      <w:pPr>
        <w:numPr>
          <w:ilvl w:val="0"/>
          <w:numId w:val="1020"/>
        </w:numPr>
      </w:pPr>
      <w:r>
        <w:rPr>
          <w:b/>
          <w:bCs/>
        </w:rPr>
        <w:t xml:space="preserve">High-quality third-party sources</w:t>
      </w:r>
      <w:r>
        <w:t xml:space="preserve"> </w:t>
      </w:r>
      <w:r>
        <w:t xml:space="preserve">(e.g., well-regarded test prep companies with a track record of producing realistic problems).</w:t>
      </w:r>
    </w:p>
    <w:p>
      <w:pPr>
        <w:numPr>
          <w:ilvl w:val="0"/>
          <w:numId w:val="1020"/>
        </w:numPr>
      </w:pPr>
      <w:r>
        <w:rPr>
          <w:b/>
          <w:bCs/>
        </w:rPr>
        <w:t xml:space="preserve">Custom-written problems</w:t>
      </w:r>
      <w:r>
        <w:t xml:space="preserve"> </w:t>
      </w:r>
      <w:r>
        <w:t xml:space="preserve">that target specific weaknesses identified during study.</w:t>
      </w:r>
    </w:p>
    <w:p>
      <w:pPr>
        <w:pStyle w:val="FirstParagraph"/>
      </w:pPr>
      <w:r>
        <w:t xml:space="preserve">The key principle is</w:t>
      </w:r>
      <w:r>
        <w:t xml:space="preserve"> </w:t>
      </w:r>
      <w:r>
        <w:rPr>
          <w:b/>
          <w:bCs/>
        </w:rPr>
        <w:t xml:space="preserve">fidelity</w:t>
      </w:r>
      <w:r>
        <w:t xml:space="preserve">. Problems should match the SAT in terms of:</w:t>
      </w:r>
      <w:r>
        <w:t xml:space="preserve"> </w:t>
      </w:r>
      <w:r>
        <w:t xml:space="preserve">-</w:t>
      </w:r>
      <w:r>
        <w:t xml:space="preserve"> </w:t>
      </w:r>
      <w:r>
        <w:rPr>
          <w:b/>
          <w:bCs/>
        </w:rPr>
        <w:t xml:space="preserve">Language and phrasing</w:t>
      </w:r>
      <w:r>
        <w:t xml:space="preserve">: SAT problems use specific conventions (e.g.,</w:t>
      </w:r>
      <w:r>
        <w:t xml:space="preserve"> </w:t>
      </w:r>
      <w:r>
        <w:t xml:space="preserve">“</w:t>
      </w:r>
      <w:r>
        <w:t xml:space="preserve">What is the value of…</w:t>
      </w:r>
      <w:r>
        <w:t xml:space="preserve">”</w:t>
      </w:r>
      <w:r>
        <w:t xml:space="preserve"> </w:t>
      </w:r>
      <w:r>
        <w:t xml:space="preserve">vs. </w:t>
      </w:r>
      <w:r>
        <w:t xml:space="preserve">“</w:t>
      </w:r>
      <w:r>
        <w:t xml:space="preserve">Which of the following is equivalent to…</w:t>
      </w:r>
      <w:r>
        <w:t xml:space="preserve">”</w:t>
      </w:r>
      <w:r>
        <w:t xml:space="preserve">).</w:t>
      </w:r>
      <w:r>
        <w:t xml:space="preserve"> </w:t>
      </w:r>
      <w:r>
        <w:t xml:space="preserve">-</w:t>
      </w:r>
      <w:r>
        <w:t xml:space="preserve"> </w:t>
      </w:r>
      <w:r>
        <w:rPr>
          <w:b/>
          <w:bCs/>
        </w:rPr>
        <w:t xml:space="preserve">Distractor design</w:t>
      </w:r>
      <w:r>
        <w:t xml:space="preserve">: Wrong answer choices on the SAT are not random – they are carefully designed to reflect common student errors.</w:t>
      </w:r>
      <w:r>
        <w:t xml:space="preserve"> </w:t>
      </w:r>
      <w:r>
        <w:t xml:space="preserve">-</w:t>
      </w:r>
      <w:r>
        <w:t xml:space="preserve"> </w:t>
      </w:r>
      <w:r>
        <w:rPr>
          <w:b/>
          <w:bCs/>
        </w:rPr>
        <w:t xml:space="preserve">Cognitive demand</w:t>
      </w:r>
      <w:r>
        <w:t xml:space="preserve">: SAT problems often require multiple steps and the integration of multiple concepts.</w:t>
      </w:r>
    </w:p>
    <w:bookmarkEnd w:id="67"/>
    <w:bookmarkStart w:id="68" w:name="replicating-test-day-conditions"/>
    <w:p>
      <w:pPr>
        <w:pStyle w:val="Heading3"/>
      </w:pPr>
      <w:r>
        <w:t xml:space="preserve">10.3.3 – Replicating Test Day Conditions</w:t>
      </w:r>
    </w:p>
    <w:p>
      <w:pPr>
        <w:pStyle w:val="FirstParagraph"/>
      </w:pPr>
      <w:r>
        <w:t xml:space="preserve">To maximize the value of a practice module, students should replicate test-day conditions as closely as possible:</w:t>
      </w:r>
    </w:p>
    <w:p>
      <w:pPr>
        <w:pStyle w:val="Compact"/>
        <w:numPr>
          <w:ilvl w:val="0"/>
          <w:numId w:val="1021"/>
        </w:numPr>
      </w:pPr>
      <w:r>
        <w:rPr>
          <w:b/>
          <w:bCs/>
        </w:rPr>
        <w:t xml:space="preserve">Use the same calculator</w:t>
      </w:r>
      <w:r>
        <w:t xml:space="preserve"> </w:t>
      </w:r>
      <w:r>
        <w:t xml:space="preserve">they will use on test day (either the built-in Desmos calculator or an approved handheld calculator).</w:t>
      </w:r>
    </w:p>
    <w:p>
      <w:pPr>
        <w:pStyle w:val="Compact"/>
        <w:numPr>
          <w:ilvl w:val="0"/>
          <w:numId w:val="1021"/>
        </w:numPr>
      </w:pPr>
      <w:r>
        <w:rPr>
          <w:b/>
          <w:bCs/>
        </w:rPr>
        <w:t xml:space="preserve">Use scratch paper</w:t>
      </w:r>
      <w:r>
        <w:t xml:space="preserve"> </w:t>
      </w:r>
      <w:r>
        <w:t xml:space="preserve">(not the test booklet, since the digital test does not have one).</w:t>
      </w:r>
    </w:p>
    <w:p>
      <w:pPr>
        <w:pStyle w:val="Compact"/>
        <w:numPr>
          <w:ilvl w:val="0"/>
          <w:numId w:val="1021"/>
        </w:numPr>
      </w:pPr>
      <w:r>
        <w:rPr>
          <w:b/>
          <w:bCs/>
        </w:rPr>
        <w:t xml:space="preserve">Sit at a desk</w:t>
      </w:r>
      <w:r>
        <w:t xml:space="preserve"> </w:t>
      </w:r>
      <w:r>
        <w:t xml:space="preserve">in a quiet room.</w:t>
      </w:r>
    </w:p>
    <w:p>
      <w:pPr>
        <w:pStyle w:val="Compact"/>
        <w:numPr>
          <w:ilvl w:val="0"/>
          <w:numId w:val="1021"/>
        </w:numPr>
      </w:pPr>
      <w:r>
        <w:rPr>
          <w:b/>
          <w:bCs/>
        </w:rPr>
        <w:t xml:space="preserve">Set a timer</w:t>
      </w:r>
      <w:r>
        <w:t xml:space="preserve"> </w:t>
      </w:r>
      <w:r>
        <w:t xml:space="preserve">for 35 minutes per module.</w:t>
      </w:r>
    </w:p>
    <w:p>
      <w:pPr>
        <w:pStyle w:val="Compact"/>
        <w:numPr>
          <w:ilvl w:val="0"/>
          <w:numId w:val="1021"/>
        </w:numPr>
      </w:pPr>
      <w:r>
        <w:rPr>
          <w:b/>
          <w:bCs/>
        </w:rPr>
        <w:t xml:space="preserve">Do not pause</w:t>
      </w:r>
      <w:r>
        <w:t xml:space="preserve"> </w:t>
      </w:r>
      <w:r>
        <w:t xml:space="preserve">the timer for any reason.</w:t>
      </w:r>
    </w:p>
    <w:p>
      <w:pPr>
        <w:pStyle w:val="Compact"/>
        <w:numPr>
          <w:ilvl w:val="0"/>
          <w:numId w:val="1021"/>
        </w:numPr>
      </w:pPr>
      <w:r>
        <w:rPr>
          <w:b/>
          <w:bCs/>
        </w:rPr>
        <w:t xml:space="preserve">Do not check answers</w:t>
      </w:r>
      <w:r>
        <w:t xml:space="preserve"> </w:t>
      </w:r>
      <w:r>
        <w:t xml:space="preserve">between modules.</w:t>
      </w:r>
    </w:p>
    <w:p>
      <w:pPr>
        <w:pStyle w:val="FirstParagraph"/>
      </w:pPr>
      <w:r>
        <w:t xml:space="preserve">After completing both modules, the student should score their results and conduct a thorough error analysis (discussed in Section 10.5).</w:t>
      </w:r>
    </w:p>
    <w:p>
      <w:r>
        <w:pict>
          <v:rect style="width:0;height:1.5pt" o:hralign="center" o:hrstd="t" o:hr="t"/>
        </w:pict>
      </w:r>
    </w:p>
    <w:bookmarkEnd w:id="68"/>
    <w:bookmarkEnd w:id="69"/>
    <w:bookmarkStart w:id="97" w:name="step-by-step-solution-methodologies"/>
    <w:p>
      <w:pPr>
        <w:pStyle w:val="Heading2"/>
      </w:pPr>
      <w:r>
        <w:t xml:space="preserve">10.4 – Step-by-Step Solution Methodologies</w:t>
      </w:r>
    </w:p>
    <w:p>
      <w:pPr>
        <w:pStyle w:val="FirstParagraph"/>
      </w:pPr>
      <w:r>
        <w:t xml:space="preserve">The following sections present detailed, step-by-step methodologies for solving the most common types of problems that appear on the SAT. These methodologies are not merely solution procedures – they are</w:t>
      </w:r>
      <w:r>
        <w:t xml:space="preserve"> </w:t>
      </w:r>
      <w:r>
        <w:rPr>
          <w:b/>
          <w:bCs/>
        </w:rPr>
        <w:t xml:space="preserve">cognitive frameworks</w:t>
      </w:r>
      <w:r>
        <w:t xml:space="preserve"> </w:t>
      </w:r>
      <w:r>
        <w:t xml:space="preserve">designed to be applied under time pressure.</w:t>
      </w:r>
    </w:p>
    <w:bookmarkStart w:id="73" w:name="linear-equations-and-systems"/>
    <w:p>
      <w:pPr>
        <w:pStyle w:val="Heading3"/>
      </w:pPr>
      <w:r>
        <w:t xml:space="preserve">10.4.1 – Linear Equations and Systems</w:t>
      </w:r>
    </w:p>
    <w:bookmarkStart w:id="70" w:name="Xd30fffb9a91ad5e17397bb49774c22677256929"/>
    <w:p>
      <w:pPr>
        <w:pStyle w:val="Heading4"/>
      </w:pPr>
      <w:r>
        <w:t xml:space="preserve">Solving for a Variable in a Linear Equation</w:t>
      </w:r>
    </w:p>
    <w:p>
      <w:pPr>
        <w:pStyle w:val="FirstParagraph"/>
      </w:pPr>
      <w:r>
        <w:rPr>
          <w:i/>
          <w:iCs/>
        </w:rPr>
        <w:t xml:space="preserve">Methodology:</w:t>
      </w:r>
    </w:p>
    <w:p>
      <w:pPr>
        <w:numPr>
          <w:ilvl w:val="0"/>
          <w:numId w:val="1022"/>
        </w:numPr>
      </w:pPr>
      <w:r>
        <w:rPr>
          <w:b/>
          <w:bCs/>
        </w:rPr>
        <w:t xml:space="preserve">Identify the goal</w:t>
      </w:r>
      <w:r>
        <w:t xml:space="preserve">: What variable are you solving for? What form should the answer take?</w:t>
      </w:r>
    </w:p>
    <w:p>
      <w:pPr>
        <w:numPr>
          <w:ilvl w:val="0"/>
          <w:numId w:val="1022"/>
        </w:numPr>
      </w:pPr>
      <w:r>
        <w:rPr>
          <w:b/>
          <w:bCs/>
        </w:rPr>
        <w:t xml:space="preserve">Simplify both sides</w:t>
      </w:r>
      <w:r>
        <w:t xml:space="preserve">: Distribute, combine like terms, and clear fractions by multiplying both sides by the least common denominator.</w:t>
      </w:r>
    </w:p>
    <w:p>
      <w:pPr>
        <w:numPr>
          <w:ilvl w:val="0"/>
          <w:numId w:val="1022"/>
        </w:numPr>
      </w:pPr>
      <w:r>
        <w:rPr>
          <w:b/>
          <w:bCs/>
        </w:rPr>
        <w:t xml:space="preserve">Isolate the variable term</w:t>
      </w:r>
      <w:r>
        <w:t xml:space="preserve">: Move all terms containing the variable to one side and all constant terms to the other side using addition or subtraction.</w:t>
      </w:r>
    </w:p>
    <w:p>
      <w:pPr>
        <w:numPr>
          <w:ilvl w:val="0"/>
          <w:numId w:val="1022"/>
        </w:numPr>
      </w:pPr>
      <w:r>
        <w:rPr>
          <w:b/>
          <w:bCs/>
        </w:rPr>
        <w:t xml:space="preserve">Solve for the variable</w:t>
      </w:r>
      <w:r>
        <w:t xml:space="preserve">: Divide both sides by the coefficient of the variable.</w:t>
      </w:r>
    </w:p>
    <w:p>
      <w:pPr>
        <w:numPr>
          <w:ilvl w:val="0"/>
          <w:numId w:val="1022"/>
        </w:numPr>
      </w:pPr>
      <w:r>
        <w:rPr>
          <w:b/>
          <w:bCs/>
        </w:rPr>
        <w:t xml:space="preserve">Verify</w:t>
      </w:r>
      <w:r>
        <w:t xml:space="preserve">: Substitute the solution back into the original equation to confirm it satisfies the equation.</w:t>
      </w:r>
    </w:p>
    <w:bookmarkEnd w:id="70"/>
    <w:bookmarkStart w:id="71" w:name="X0cc4ee4a63a46eb7df96578ad902605b6a654c2"/>
    <w:p>
      <w:pPr>
        <w:pStyle w:val="Heading4"/>
      </w:pPr>
      <w:r>
        <w:t xml:space="preserve">Systems of Linear Equations – Determining the Number of Solutions</w:t>
      </w:r>
    </w:p>
    <w:p>
      <w:pPr>
        <w:pStyle w:val="FirstParagraph"/>
      </w:pPr>
      <w:r>
        <w:rPr>
          <w:i/>
          <w:iCs/>
        </w:rPr>
        <w:t xml:space="preserve">Methodology:</w:t>
      </w:r>
    </w:p>
    <w:p>
      <w:pPr>
        <w:numPr>
          <w:ilvl w:val="0"/>
          <w:numId w:val="1023"/>
        </w:numPr>
      </w:pPr>
      <w:r>
        <w:rPr>
          <w:b/>
          <w:bCs/>
        </w:rPr>
        <w:t xml:space="preserve">Convert both equations to slope-intercept form</w:t>
      </w:r>
      <w:r>
        <w:t xml:space="preserve"> </w:t>
      </w:r>
      <w:r>
        <w:t xml:space="preserve">(</w:t>
      </w:r>
      <m:oMath>
        <m:r>
          <m:t>y</m:t>
        </m:r>
        <m:r>
          <m:rPr>
            <m:sty m:val="p"/>
          </m:rPr>
          <m:t>=</m:t>
        </m:r>
        <m:r>
          <m:t>m</m:t>
        </m:r>
        <m:r>
          <m:t>x</m:t>
        </m:r>
        <m:r>
          <m:rPr>
            <m:sty m:val="p"/>
          </m:rPr>
          <m:t>+</m:t>
        </m:r>
        <m:r>
          <m:t>b</m:t>
        </m:r>
      </m:oMath>
      <w:r>
        <w:t xml:space="preserve">). This is the most reliable method for determining the relationship between two lines.</w:t>
      </w:r>
    </w:p>
    <w:p>
      <w:pPr>
        <w:numPr>
          <w:ilvl w:val="0"/>
          <w:numId w:val="1023"/>
        </w:numPr>
      </w:pPr>
      <w:r>
        <w:rPr>
          <w:b/>
          <w:bCs/>
        </w:rPr>
        <w:t xml:space="preserve">Compare slopes (</w:t>
      </w:r>
      <m:oMath>
        <m:r>
          <m:t>m</m:t>
        </m:r>
      </m:oMath>
      <w:r>
        <w:rPr>
          <w:b/>
          <w:bCs/>
        </w:rPr>
        <w:t xml:space="preserve">)</w:t>
      </w:r>
      <w:r>
        <w:t xml:space="preserve">:</w:t>
      </w:r>
    </w:p>
    <w:p>
      <w:pPr>
        <w:pStyle w:val="Compact"/>
        <w:numPr>
          <w:ilvl w:val="1"/>
          <w:numId w:val="1024"/>
        </w:numPr>
      </w:pPr>
      <w:r>
        <w:t xml:space="preserve">If</w:t>
      </w:r>
      <w:r>
        <w:t xml:space="preserve"> </w:t>
      </w:r>
      <m:oMath>
        <m:sSub>
          <m:e>
            <m:r>
              <m:t>m</m:t>
            </m:r>
          </m:e>
          <m:sub>
            <m:r>
              <m:t>1</m:t>
            </m:r>
          </m:sub>
        </m:sSub>
        <m:r>
          <m:rPr>
            <m:sty m:val="p"/>
          </m:rPr>
          <m:t>≠</m:t>
        </m:r>
        <m:sSub>
          <m:e>
            <m:r>
              <m:t>m</m:t>
            </m:r>
          </m:e>
          <m:sub>
            <m:r>
              <m:t>2</m:t>
            </m:r>
          </m:sub>
        </m:sSub>
      </m:oMath>
      <w:r>
        <w:t xml:space="preserve">: The lines intersect at exactly one point →</w:t>
      </w:r>
      <w:r>
        <w:t xml:space="preserve"> </w:t>
      </w:r>
      <w:r>
        <w:rPr>
          <w:b/>
          <w:bCs/>
        </w:rPr>
        <w:t xml:space="preserve">one solution</w:t>
      </w:r>
      <w:r>
        <w:t xml:space="preserve">.</w:t>
      </w:r>
    </w:p>
    <w:p>
      <w:pPr>
        <w:pStyle w:val="Compact"/>
        <w:numPr>
          <w:ilvl w:val="1"/>
          <w:numId w:val="1024"/>
        </w:numPr>
      </w:pPr>
      <w:r>
        <w:t xml:space="preserve">If</w:t>
      </w:r>
      <w:r>
        <w:t xml:space="preserve"> </w:t>
      </w:r>
      <m:oMath>
        <m:sSub>
          <m:e>
            <m:r>
              <m:t>m</m:t>
            </m:r>
          </m:e>
          <m:sub>
            <m:r>
              <m:t>1</m:t>
            </m:r>
          </m:sub>
        </m:sSub>
        <m:r>
          <m:rPr>
            <m:sty m:val="p"/>
          </m:rPr>
          <m:t>=</m:t>
        </m:r>
        <m:sSub>
          <m:e>
            <m:r>
              <m:t>m</m:t>
            </m:r>
          </m:e>
          <m:sub>
            <m:r>
              <m:t>2</m:t>
            </m:r>
          </m:sub>
        </m:sSub>
      </m:oMath>
      <w:r>
        <w:t xml:space="preserve">: The lines are either parallel or identical. Proceed to step 3.</w:t>
      </w:r>
    </w:p>
    <w:p>
      <w:pPr>
        <w:numPr>
          <w:ilvl w:val="0"/>
          <w:numId w:val="1023"/>
        </w:numPr>
      </w:pPr>
      <w:r>
        <w:rPr>
          <w:b/>
          <w:bCs/>
        </w:rPr>
        <w:t xml:space="preserve">Compare y-intercepts (</w:t>
      </w:r>
      <m:oMath>
        <m:r>
          <m:t>b</m:t>
        </m:r>
      </m:oMath>
      <w:r>
        <w:rPr>
          <w:b/>
          <w:bCs/>
        </w:rPr>
        <w:t xml:space="preserve">)</w:t>
      </w:r>
      <w:r>
        <w:t xml:space="preserve">:</w:t>
      </w:r>
    </w:p>
    <w:p>
      <w:pPr>
        <w:pStyle w:val="Compact"/>
        <w:numPr>
          <w:ilvl w:val="1"/>
          <w:numId w:val="1025"/>
        </w:numPr>
      </w:pPr>
      <w:r>
        <w:t xml:space="preserve">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 The lines are parallel →</w:t>
      </w:r>
      <w:r>
        <w:t xml:space="preserve"> </w:t>
      </w:r>
      <w:r>
        <w:rPr>
          <w:b/>
          <w:bCs/>
        </w:rPr>
        <w:t xml:space="preserve">no solutions</w:t>
      </w:r>
      <w:r>
        <w:t xml:space="preserve">.</w:t>
      </w:r>
    </w:p>
    <w:p>
      <w:pPr>
        <w:pStyle w:val="Compact"/>
        <w:numPr>
          <w:ilvl w:val="1"/>
          <w:numId w:val="1025"/>
        </w:numPr>
      </w:pPr>
      <w:r>
        <w:t xml:space="preserve">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 The lines are identical →</w:t>
      </w:r>
      <w:r>
        <w:t xml:space="preserve"> </w:t>
      </w:r>
      <w:r>
        <w:rPr>
          <w:b/>
          <w:bCs/>
        </w:rPr>
        <w:t xml:space="preserve">infinitely many solutions</w:t>
      </w:r>
      <w:r>
        <w:t xml:space="preserve">.</w:t>
      </w:r>
    </w:p>
    <w:bookmarkEnd w:id="71"/>
    <w:bookmarkStart w:id="72" w:name="Xe832fe68c858cc96c3e75a95b972e3d08ae451e"/>
    <w:p>
      <w:pPr>
        <w:pStyle w:val="Heading4"/>
      </w:pPr>
      <w:r>
        <w:t xml:space="preserve">Systems of Linear Equations – Finding the Solution</w:t>
      </w:r>
    </w:p>
    <w:p>
      <w:pPr>
        <w:pStyle w:val="FirstParagraph"/>
      </w:pPr>
      <w:r>
        <w:rPr>
          <w:i/>
          <w:iCs/>
        </w:rPr>
        <w:t xml:space="preserve">Methodology (Substitution):</w:t>
      </w:r>
      <w:r>
        <w:t xml:space="preserve"> </w:t>
      </w:r>
      <w:r>
        <w:t xml:space="preserve">Use when one variable has a coefficient of</w:t>
      </w:r>
      <w:r>
        <w:t xml:space="preserve"> </w:t>
      </w:r>
      <m:oMath>
        <m:r>
          <m:rPr>
            <m:sty m:val="p"/>
          </m:rPr>
          <m:t>±</m:t>
        </m:r>
        <m:r>
          <m:t>1</m:t>
        </m:r>
      </m:oMath>
      <w:r>
        <w:t xml:space="preserve">.</w:t>
      </w:r>
    </w:p>
    <w:p>
      <w:pPr>
        <w:pStyle w:val="Compact"/>
        <w:numPr>
          <w:ilvl w:val="0"/>
          <w:numId w:val="1026"/>
        </w:numPr>
      </w:pPr>
      <w:r>
        <w:t xml:space="preserve">Solve one equation for the variable with coefficient</w:t>
      </w:r>
      <w:r>
        <w:t xml:space="preserve"> </w:t>
      </w:r>
      <m:oMath>
        <m:r>
          <m:rPr>
            <m:sty m:val="p"/>
          </m:rPr>
          <m:t>±</m:t>
        </m:r>
        <m:r>
          <m:t>1</m:t>
        </m:r>
      </m:oMath>
      <w:r>
        <w:t xml:space="preserve">.</w:t>
      </w:r>
    </w:p>
    <w:p>
      <w:pPr>
        <w:pStyle w:val="Compact"/>
        <w:numPr>
          <w:ilvl w:val="0"/>
          <w:numId w:val="1026"/>
        </w:numPr>
      </w:pPr>
      <w:r>
        <w:t xml:space="preserve">Substitute this expression into the other equation.</w:t>
      </w:r>
    </w:p>
    <w:p>
      <w:pPr>
        <w:pStyle w:val="Compact"/>
        <w:numPr>
          <w:ilvl w:val="0"/>
          <w:numId w:val="1026"/>
        </w:numPr>
      </w:pPr>
      <w:r>
        <w:t xml:space="preserve">Solve the resulting single-variable equation.</w:t>
      </w:r>
    </w:p>
    <w:p>
      <w:pPr>
        <w:pStyle w:val="Compact"/>
        <w:numPr>
          <w:ilvl w:val="0"/>
          <w:numId w:val="1026"/>
        </w:numPr>
      </w:pPr>
      <w:r>
        <w:t xml:space="preserve">Substitute back to find the other variable.</w:t>
      </w:r>
    </w:p>
    <w:p>
      <w:pPr>
        <w:pStyle w:val="FirstParagraph"/>
      </w:pPr>
      <w:r>
        <w:rPr>
          <w:i/>
          <w:iCs/>
        </w:rPr>
        <w:t xml:space="preserve">Methodology (Elimination):</w:t>
      </w:r>
      <w:r>
        <w:t xml:space="preserve"> </w:t>
      </w:r>
      <w:r>
        <w:t xml:space="preserve">Use when no variable has coefficient</w:t>
      </w:r>
      <w:r>
        <w:t xml:space="preserve"> </w:t>
      </w:r>
      <m:oMath>
        <m:r>
          <m:rPr>
            <m:sty m:val="p"/>
          </m:rPr>
          <m:t>±</m:t>
        </m:r>
        <m:r>
          <m:t>1</m:t>
        </m:r>
      </m:oMath>
      <w:r>
        <w:t xml:space="preserve">.</w:t>
      </w:r>
    </w:p>
    <w:p>
      <w:pPr>
        <w:pStyle w:val="Compact"/>
        <w:numPr>
          <w:ilvl w:val="0"/>
          <w:numId w:val="1027"/>
        </w:numPr>
      </w:pPr>
      <w:r>
        <w:t xml:space="preserve">Multiply one or both equations by constants to make the coefficients of one variable equal in magnitude (and opposite in sign if possible).</w:t>
      </w:r>
    </w:p>
    <w:p>
      <w:pPr>
        <w:pStyle w:val="Compact"/>
        <w:numPr>
          <w:ilvl w:val="0"/>
          <w:numId w:val="1027"/>
        </w:numPr>
      </w:pPr>
      <w:r>
        <w:t xml:space="preserve">Add or subtract the equations to eliminate that variable.</w:t>
      </w:r>
    </w:p>
    <w:p>
      <w:pPr>
        <w:pStyle w:val="Compact"/>
        <w:numPr>
          <w:ilvl w:val="0"/>
          <w:numId w:val="1027"/>
        </w:numPr>
      </w:pPr>
      <w:r>
        <w:t xml:space="preserve">Solve the resulting single-variable equation.</w:t>
      </w:r>
    </w:p>
    <w:p>
      <w:pPr>
        <w:pStyle w:val="Compact"/>
        <w:numPr>
          <w:ilvl w:val="0"/>
          <w:numId w:val="1027"/>
        </w:numPr>
      </w:pPr>
      <w:r>
        <w:t xml:space="preserve">Substitute back to find the other variable.</w:t>
      </w:r>
    </w:p>
    <w:p>
      <w:pPr>
        <w:pStyle w:val="FirstParagraph"/>
      </w:pPr>
      <w:r>
        <w:rPr>
          <w:i/>
          <w:iCs/>
        </w:rPr>
        <w:t xml:space="preserve">Methodology (Desmos/Graphing):</w:t>
      </w:r>
      <w:r>
        <w:t xml:space="preserve"> </w:t>
      </w:r>
      <w:r>
        <w:t xml:space="preserve">Use when the equations are in a form that can be easily graphed.</w:t>
      </w:r>
    </w:p>
    <w:p>
      <w:pPr>
        <w:pStyle w:val="Compact"/>
        <w:numPr>
          <w:ilvl w:val="0"/>
          <w:numId w:val="1028"/>
        </w:numPr>
      </w:pPr>
      <w:r>
        <w:t xml:space="preserve">Enter both equations into the Desmos graphing calculator.</w:t>
      </w:r>
    </w:p>
    <w:p>
      <w:pPr>
        <w:pStyle w:val="Compact"/>
        <w:numPr>
          <w:ilvl w:val="0"/>
          <w:numId w:val="1028"/>
        </w:numPr>
      </w:pPr>
      <w:r>
        <w:t xml:space="preserve">Identify the intersection point.</w:t>
      </w:r>
    </w:p>
    <w:p>
      <w:pPr>
        <w:pStyle w:val="Compact"/>
        <w:numPr>
          <w:ilvl w:val="0"/>
          <w:numId w:val="1028"/>
        </w:numPr>
      </w:pPr>
      <w:r>
        <w:t xml:space="preserve">Read the coordinates of the intersection point.</w:t>
      </w:r>
    </w:p>
    <w:bookmarkEnd w:id="72"/>
    <w:bookmarkEnd w:id="73"/>
    <w:bookmarkStart w:id="77" w:name="quadratic-functions-and-equations"/>
    <w:p>
      <w:pPr>
        <w:pStyle w:val="Heading3"/>
      </w:pPr>
      <w:r>
        <w:t xml:space="preserve">10.4.2 – Quadratic Functions and Equations</w:t>
      </w:r>
    </w:p>
    <w:bookmarkStart w:id="74" w:name="finding-the-vertex-of-a-quadratic"/>
    <w:p>
      <w:pPr>
        <w:pStyle w:val="Heading4"/>
      </w:pPr>
      <w:r>
        <w:t xml:space="preserve">Finding the Vertex of a Quadratic</w:t>
      </w:r>
    </w:p>
    <w:p>
      <w:pPr>
        <w:pStyle w:val="FirstParagraph"/>
      </w:pPr>
      <w:r>
        <w:rPr>
          <w:i/>
          <w:iCs/>
        </w:rPr>
        <w:t xml:space="preserve">Methodology (from Standard Form</w:t>
      </w:r>
      <w:r>
        <w:rPr>
          <w:i/>
          <w:iCs/>
        </w:rPr>
        <w:t xml:space="preserve"> </w:t>
      </w:r>
      <m:oMath>
        <m:r>
          <m:t>y</m:t>
        </m:r>
        <m:r>
          <m:rPr>
            <m:sty m:val="p"/>
          </m:rPr>
          <m:t>=</m:t>
        </m:r>
        <m:r>
          <m:t>a</m:t>
        </m:r>
        <m:sSup>
          <m:e>
            <m:r>
              <m:t>x</m:t>
            </m:r>
          </m:e>
          <m:sup>
            <m:r>
              <m:t>2</m:t>
            </m:r>
          </m:sup>
        </m:sSup>
        <m:r>
          <m:rPr>
            <m:sty m:val="p"/>
          </m:rPr>
          <m:t>+</m:t>
        </m:r>
        <m:r>
          <m:t>b</m:t>
        </m:r>
        <m:r>
          <m:t>x</m:t>
        </m:r>
        <m:r>
          <m:rPr>
            <m:sty m:val="p"/>
          </m:rPr>
          <m:t>+</m:t>
        </m:r>
        <m:r>
          <m:t>c</m:t>
        </m:r>
      </m:oMath>
      <w:r>
        <w:rPr>
          <w:i/>
          <w:iCs/>
        </w:rPr>
        <w:t xml:space="preserve">):</w:t>
      </w:r>
    </w:p>
    <w:p>
      <w:pPr>
        <w:pStyle w:val="Compact"/>
        <w:numPr>
          <w:ilvl w:val="0"/>
          <w:numId w:val="1029"/>
        </w:numPr>
      </w:pPr>
      <w:r>
        <w:t xml:space="preserve">Compute</w:t>
      </w:r>
      <w:r>
        <w:t xml:space="preserve"> </w:t>
      </w:r>
      <m:oMath>
        <m:r>
          <m:t>x</m:t>
        </m:r>
        <m:r>
          <m:rPr>
            <m:sty m:val="p"/>
          </m:rPr>
          <m:t>=</m:t>
        </m:r>
        <m:r>
          <m:rPr>
            <m:sty m:val="p"/>
          </m:rPr>
          <m:t>−</m:t>
        </m:r>
        <m:f>
          <m:fPr>
            <m:type m:val="bar"/>
          </m:fPr>
          <m:num>
            <m:r>
              <m:t>b</m:t>
            </m:r>
          </m:num>
          <m:den>
            <m:r>
              <m:t>2</m:t>
            </m:r>
            <m:r>
              <m:t>a</m:t>
            </m:r>
          </m:den>
        </m:f>
      </m:oMath>
      <w:r>
        <w:t xml:space="preserve">.</w:t>
      </w:r>
    </w:p>
    <w:p>
      <w:pPr>
        <w:pStyle w:val="Compact"/>
        <w:numPr>
          <w:ilvl w:val="0"/>
          <w:numId w:val="1029"/>
        </w:numPr>
      </w:pPr>
      <w:r>
        <w:t xml:space="preserve">Substitute this</w:t>
      </w:r>
      <w:r>
        <w:t xml:space="preserve"> </w:t>
      </w:r>
      <m:oMath>
        <m:r>
          <m:t>x</m:t>
        </m:r>
      </m:oMath>
      <w:r>
        <w:t xml:space="preserve">-value into the original equation to find the corresponding</w:t>
      </w:r>
      <w:r>
        <w:t xml:space="preserve"> </w:t>
      </w:r>
      <m:oMath>
        <m:r>
          <m:t>y</m:t>
        </m:r>
      </m:oMath>
      <w:r>
        <w:t xml:space="preserve">-value.</w:t>
      </w:r>
    </w:p>
    <w:p>
      <w:pPr>
        <w:pStyle w:val="Compact"/>
        <w:numPr>
          <w:ilvl w:val="0"/>
          <w:numId w:val="1029"/>
        </w:numPr>
      </w:pPr>
      <w:r>
        <w:t xml:space="preserve">The vertex is</w:t>
      </w:r>
      <w:r>
        <w:t xml:space="preserve"> </w:t>
      </w:r>
      <m:oMath>
        <m:d>
          <m:dPr>
            <m:begChr m:val="("/>
            <m:endChr m:val=")"/>
            <m:sepChr m:val=""/>
            <m:grow/>
          </m:dPr>
          <m:e>
            <m:r>
              <m:rPr>
                <m:sty m:val="p"/>
              </m:rPr>
              <m:t>−</m:t>
            </m:r>
            <m:f>
              <m:fPr>
                <m:type m:val="bar"/>
              </m:fPr>
              <m:num>
                <m:r>
                  <m:t>b</m:t>
                </m:r>
              </m:num>
              <m:den>
                <m:r>
                  <m:t>2</m:t>
                </m:r>
                <m:r>
                  <m:t>a</m:t>
                </m:r>
              </m:den>
            </m:f>
            <m:r>
              <m:rPr>
                <m:sty m:val="p"/>
              </m:rPr>
              <m:t>,</m:t>
            </m:r>
            <m:r>
              <m:t>f</m:t>
            </m:r>
            <m:d>
              <m:dPr>
                <m:begChr m:val="("/>
                <m:endChr m:val=")"/>
                <m:sepChr m:val=""/>
                <m:grow/>
              </m:dPr>
              <m:e>
                <m:r>
                  <m:rPr>
                    <m:sty m:val="p"/>
                  </m:rPr>
                  <m:t>−</m:t>
                </m:r>
                <m:f>
                  <m:fPr>
                    <m:type m:val="bar"/>
                  </m:fPr>
                  <m:num>
                    <m:r>
                      <m:t>b</m:t>
                    </m:r>
                  </m:num>
                  <m:den>
                    <m:r>
                      <m:t>2</m:t>
                    </m:r>
                    <m:r>
                      <m:t>a</m:t>
                    </m:r>
                  </m:den>
                </m:f>
              </m:e>
            </m:d>
          </m:e>
        </m:d>
      </m:oMath>
      <w:r>
        <w:t xml:space="preserve">.</w:t>
      </w:r>
    </w:p>
    <w:p>
      <w:pPr>
        <w:pStyle w:val="FirstParagraph"/>
      </w:pPr>
      <w:r>
        <w:rPr>
          <w:i/>
          <w:iCs/>
        </w:rPr>
        <w:t xml:space="preserve">Methodology (from Vertex Form</w:t>
      </w:r>
      <w:r>
        <w:rPr>
          <w:i/>
          <w:iCs/>
        </w:rP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rPr>
          <w:i/>
          <w:iCs/>
        </w:rPr>
        <w:t xml:space="preserve">):</w:t>
      </w:r>
    </w:p>
    <w:p>
      <w:pPr>
        <w:pStyle w:val="Compact"/>
        <w:numPr>
          <w:ilvl w:val="0"/>
          <w:numId w:val="1030"/>
        </w:numPr>
      </w:pPr>
      <w:r>
        <w:t xml:space="preserve">The vertex is</w:t>
      </w:r>
      <w:r>
        <w:t xml:space="preserve"> </w:t>
      </w:r>
      <m:oMath>
        <m:d>
          <m:dPr>
            <m:begChr m:val="("/>
            <m:endChr m:val=")"/>
            <m:sepChr m:val=""/>
            <m:grow/>
          </m:dPr>
          <m:e>
            <m:r>
              <m:t>h</m:t>
            </m:r>
            <m:r>
              <m:rPr>
                <m:sty m:val="p"/>
              </m:rPr>
              <m:t>,</m:t>
            </m:r>
            <m:r>
              <m:t>k</m:t>
            </m:r>
          </m:e>
        </m:d>
      </m:oMath>
      <w:r>
        <w:t xml:space="preserve">. Note: The</w:t>
      </w:r>
      <w:r>
        <w:t xml:space="preserve"> </w:t>
      </w:r>
      <m:oMath>
        <m:r>
          <m:t>x</m:t>
        </m:r>
      </m:oMath>
      <w:r>
        <w:t xml:space="preserve">-coordinate is the value that makes</w:t>
      </w:r>
      <w:r>
        <w:t xml:space="preserve"> </w:t>
      </w:r>
      <m:oMath>
        <m:d>
          <m:dPr>
            <m:begChr m:val="("/>
            <m:endChr m:val=")"/>
            <m:sepChr m:val=""/>
            <m:grow/>
          </m:dPr>
          <m:e>
            <m:r>
              <m:t>x</m:t>
            </m:r>
            <m:r>
              <m:rPr>
                <m:sty m:val="p"/>
              </m:rPr>
              <m:t>−</m:t>
            </m:r>
            <m:r>
              <m:t>h</m:t>
            </m:r>
          </m:e>
        </m:d>
        <m:r>
          <m:rPr>
            <m:sty m:val="p"/>
          </m:rPr>
          <m:t>=</m:t>
        </m:r>
        <m:r>
          <m:t>0</m:t>
        </m:r>
      </m:oMath>
      <w:r>
        <w:t xml:space="preserve">, so if the equation is</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5</m:t>
        </m:r>
      </m:oMath>
      <w:r>
        <w:t xml:space="preserve">, then</w:t>
      </w:r>
      <w:r>
        <w:t xml:space="preserve"> </w:t>
      </w:r>
      <m:oMath>
        <m:r>
          <m:t>h</m:t>
        </m:r>
        <m:r>
          <m:rPr>
            <m:sty m:val="p"/>
          </m:rPr>
          <m:t>=</m:t>
        </m:r>
        <m:r>
          <m:rPr>
            <m:sty m:val="p"/>
          </m:rPr>
          <m:t>−</m:t>
        </m:r>
        <m:r>
          <m:t>3</m:t>
        </m:r>
      </m:oMath>
      <w:r>
        <w:t xml:space="preserve"> </w:t>
      </w:r>
      <w:r>
        <w:t xml:space="preserve">(not</w:t>
      </w:r>
      <w:r>
        <w:t xml:space="preserve"> </w:t>
      </w:r>
      <m:oMath>
        <m:r>
          <m:rPr>
            <m:sty m:val="p"/>
          </m:rPr>
          <m:t>+</m:t>
        </m:r>
        <m:r>
          <m:t>3</m:t>
        </m:r>
      </m:oMath>
      <w:r>
        <w:t xml:space="preserve">).</w:t>
      </w:r>
    </w:p>
    <w:p>
      <w:pPr>
        <w:pStyle w:val="FirstParagraph"/>
      </w:pPr>
      <w:r>
        <w:rPr>
          <w:i/>
          <w:iCs/>
        </w:rPr>
        <w:t xml:space="preserve">Methodology (from Intercept Form</w:t>
      </w:r>
      <w:r>
        <w:rPr>
          <w:i/>
          <w:iCs/>
        </w:rP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rPr>
          <w:i/>
          <w:iCs/>
        </w:rPr>
        <w:t xml:space="preserve">):</w:t>
      </w:r>
    </w:p>
    <w:p>
      <w:pPr>
        <w:pStyle w:val="Compact"/>
        <w:numPr>
          <w:ilvl w:val="0"/>
          <w:numId w:val="1031"/>
        </w:numPr>
      </w:pPr>
      <w:r>
        <w:t xml:space="preserve">The</w:t>
      </w:r>
      <w:r>
        <w:t xml:space="preserve"> </w:t>
      </w:r>
      <m:oMath>
        <m:r>
          <m:t>x</m:t>
        </m:r>
      </m:oMath>
      <w:r>
        <w:t xml:space="preserve">-coordinate of the vertex is the average of the</w:t>
      </w:r>
      <w:r>
        <w:t xml:space="preserve"> </w:t>
      </w:r>
      <m:oMath>
        <m:r>
          <m:t>x</m:t>
        </m:r>
      </m:oMath>
      <w:r>
        <w:t xml:space="preserve">-intercepts:</w:t>
      </w:r>
      <w:r>
        <w:t xml:space="preserve"> </w:t>
      </w:r>
      <m:oMath>
        <m:r>
          <m:t>x</m:t>
        </m:r>
        <m:r>
          <m:rPr>
            <m:sty m:val="p"/>
          </m:rPr>
          <m:t>=</m:t>
        </m:r>
        <m:f>
          <m:fPr>
            <m:type m:val="bar"/>
          </m:fPr>
          <m:num>
            <m:r>
              <m:t>p</m:t>
            </m:r>
            <m:r>
              <m:rPr>
                <m:sty m:val="p"/>
              </m:rPr>
              <m:t>+</m:t>
            </m:r>
            <m:r>
              <m:t>q</m:t>
            </m:r>
          </m:num>
          <m:den>
            <m:r>
              <m:t>2</m:t>
            </m:r>
          </m:den>
        </m:f>
      </m:oMath>
      <w:r>
        <w:t xml:space="preserve">.</w:t>
      </w:r>
    </w:p>
    <w:p>
      <w:pPr>
        <w:pStyle w:val="Compact"/>
        <w:numPr>
          <w:ilvl w:val="0"/>
          <w:numId w:val="1031"/>
        </w:numPr>
      </w:pPr>
      <w:r>
        <w:t xml:space="preserve">Substitute this</w:t>
      </w:r>
      <w:r>
        <w:t xml:space="preserve"> </w:t>
      </w:r>
      <m:oMath>
        <m:r>
          <m:t>x</m:t>
        </m:r>
      </m:oMath>
      <w:r>
        <w:t xml:space="preserve">-value into the equation to find the</w:t>
      </w:r>
      <w:r>
        <w:t xml:space="preserve"> </w:t>
      </w:r>
      <m:oMath>
        <m:r>
          <m:t>y</m:t>
        </m:r>
      </m:oMath>
      <w:r>
        <w:t xml:space="preserve">-coordinate.</w:t>
      </w:r>
    </w:p>
    <w:bookmarkEnd w:id="74"/>
    <w:bookmarkStart w:id="75" w:name="determining-the-number-of-real-roots"/>
    <w:p>
      <w:pPr>
        <w:pStyle w:val="Heading4"/>
      </w:pPr>
      <w:r>
        <w:t xml:space="preserve">Determining the Number of Real Roots</w:t>
      </w:r>
    </w:p>
    <w:p>
      <w:pPr>
        <w:pStyle w:val="FirstParagraph"/>
      </w:pPr>
      <w:r>
        <w:rPr>
          <w:i/>
          <w:iCs/>
        </w:rPr>
        <w:t xml:space="preserve">Methodology:</w:t>
      </w:r>
    </w:p>
    <w:p>
      <w:pPr>
        <w:pStyle w:val="Compact"/>
        <w:numPr>
          <w:ilvl w:val="0"/>
          <w:numId w:val="1032"/>
        </w:numPr>
      </w:pPr>
      <w:r>
        <w:t xml:space="preserve">Compute the discriminant:</w:t>
      </w:r>
      <w:r>
        <w:t xml:space="preserve"> </w:t>
      </w:r>
      <m:oMath>
        <m:r>
          <m:t>D</m:t>
        </m:r>
        <m:r>
          <m:rPr>
            <m:sty m:val="p"/>
          </m:rPr>
          <m:t>=</m:t>
        </m:r>
        <m:sSup>
          <m:e>
            <m:r>
              <m:t>b</m:t>
            </m:r>
          </m:e>
          <m:sup>
            <m:r>
              <m:t>2</m:t>
            </m:r>
          </m:sup>
        </m:sSup>
        <m:r>
          <m:rPr>
            <m:sty m:val="p"/>
          </m:rPr>
          <m:t>−</m:t>
        </m:r>
        <m:r>
          <m:t>4</m:t>
        </m:r>
        <m:r>
          <m:t>a</m:t>
        </m:r>
        <m:r>
          <m:t>c</m:t>
        </m:r>
      </m:oMath>
      <w:r>
        <w:t xml:space="preserve">.</w:t>
      </w:r>
    </w:p>
    <w:p>
      <w:pPr>
        <w:pStyle w:val="Compact"/>
        <w:numPr>
          <w:ilvl w:val="0"/>
          <w:numId w:val="1032"/>
        </w:numPr>
      </w:pPr>
      <w:r>
        <w:t xml:space="preserve">If</w:t>
      </w:r>
      <w:r>
        <w:t xml:space="preserve"> </w:t>
      </w:r>
      <m:oMath>
        <m:r>
          <m:t>D</m:t>
        </m:r>
        <m:r>
          <m:rPr>
            <m:sty m:val="p"/>
          </m:rPr>
          <m:t>&gt;</m:t>
        </m:r>
        <m:r>
          <m:t>0</m:t>
        </m:r>
      </m:oMath>
      <w:r>
        <w:t xml:space="preserve">: Two distinct real roots.</w:t>
      </w:r>
    </w:p>
    <w:p>
      <w:pPr>
        <w:pStyle w:val="Compact"/>
        <w:numPr>
          <w:ilvl w:val="0"/>
          <w:numId w:val="1032"/>
        </w:numPr>
      </w:pPr>
      <w:r>
        <w:t xml:space="preserve">If</w:t>
      </w:r>
      <w:r>
        <w:t xml:space="preserve"> </w:t>
      </w:r>
      <m:oMath>
        <m:r>
          <m:t>D</m:t>
        </m:r>
        <m:r>
          <m:rPr>
            <m:sty m:val="p"/>
          </m:rPr>
          <m:t>=</m:t>
        </m:r>
        <m:r>
          <m:t>0</m:t>
        </m:r>
      </m:oMath>
      <w:r>
        <w:t xml:space="preserve">: Exactly one real root (a double root).</w:t>
      </w:r>
    </w:p>
    <w:p>
      <w:pPr>
        <w:pStyle w:val="Compact"/>
        <w:numPr>
          <w:ilvl w:val="0"/>
          <w:numId w:val="1032"/>
        </w:numPr>
      </w:pPr>
      <w:r>
        <w:t xml:space="preserve">If</w:t>
      </w:r>
      <w:r>
        <w:t xml:space="preserve"> </w:t>
      </w:r>
      <m:oMath>
        <m:r>
          <m:t>D</m:t>
        </m:r>
        <m:r>
          <m:rPr>
            <m:sty m:val="p"/>
          </m:rPr>
          <m:t>&lt;</m:t>
        </m:r>
        <m:r>
          <m:t>0</m:t>
        </m:r>
      </m:oMath>
      <w:r>
        <w:t xml:space="preserve">: Zero real roots (the roots are complex).</w:t>
      </w:r>
    </w:p>
    <w:bookmarkEnd w:id="75"/>
    <w:bookmarkStart w:id="76" w:name="solving-a-quadratic-equation"/>
    <w:p>
      <w:pPr>
        <w:pStyle w:val="Heading4"/>
      </w:pPr>
      <w:r>
        <w:t xml:space="preserve">Solving a Quadratic Equation</w:t>
      </w:r>
    </w:p>
    <w:p>
      <w:pPr>
        <w:pStyle w:val="FirstParagraph"/>
      </w:pPr>
      <w:r>
        <w:rPr>
          <w:i/>
          <w:iCs/>
        </w:rPr>
        <w:t xml:space="preserve">Methodology (Factoring – when feasible):</w:t>
      </w:r>
    </w:p>
    <w:p>
      <w:pPr>
        <w:pStyle w:val="Compact"/>
        <w:numPr>
          <w:ilvl w:val="0"/>
          <w:numId w:val="1033"/>
        </w:numPr>
      </w:pPr>
      <w:r>
        <w:t xml:space="preserve">Write the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033"/>
        </w:numPr>
      </w:pPr>
      <w:r>
        <w:t xml:space="preserve">Factor the left side (using GCF, trinomial factoring, difference of squares, etc.).</w:t>
      </w:r>
    </w:p>
    <w:p>
      <w:pPr>
        <w:pStyle w:val="Compact"/>
        <w:numPr>
          <w:ilvl w:val="0"/>
          <w:numId w:val="1033"/>
        </w:numPr>
      </w:pPr>
      <w:r>
        <w:t xml:space="preserve">Apply the Zero Product Property: set each factor equal to zero.</w:t>
      </w:r>
    </w:p>
    <w:p>
      <w:pPr>
        <w:pStyle w:val="Compact"/>
        <w:numPr>
          <w:ilvl w:val="0"/>
          <w:numId w:val="1033"/>
        </w:numPr>
      </w:pPr>
      <w:r>
        <w:t xml:space="preserve">Solve each resulting linear equation.</w:t>
      </w:r>
    </w:p>
    <w:p>
      <w:pPr>
        <w:pStyle w:val="FirstParagraph"/>
      </w:pPr>
      <w:r>
        <w:rPr>
          <w:i/>
          <w:iCs/>
        </w:rPr>
        <w:t xml:space="preserve">Methodology (Quadratic Formula – always works):</w:t>
      </w:r>
    </w:p>
    <w:p>
      <w:pPr>
        <w:pStyle w:val="Compact"/>
        <w:numPr>
          <w:ilvl w:val="0"/>
          <w:numId w:val="1034"/>
        </w:numPr>
      </w:pP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from the standard form.</w:t>
      </w:r>
    </w:p>
    <w:p>
      <w:pPr>
        <w:pStyle w:val="Compact"/>
        <w:numPr>
          <w:ilvl w:val="0"/>
          <w:numId w:val="1034"/>
        </w:numPr>
      </w:pPr>
      <w:r>
        <w:t xml:space="preserve">Substitute into</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w:t>
      </w:r>
    </w:p>
    <w:p>
      <w:pPr>
        <w:pStyle w:val="Compact"/>
        <w:numPr>
          <w:ilvl w:val="0"/>
          <w:numId w:val="1034"/>
        </w:numPr>
      </w:pPr>
      <w:r>
        <w:t xml:space="preserve">Simplify the expression under the square root (the discriminant).</w:t>
      </w:r>
    </w:p>
    <w:p>
      <w:pPr>
        <w:pStyle w:val="Compact"/>
        <w:numPr>
          <w:ilvl w:val="0"/>
          <w:numId w:val="1034"/>
        </w:numPr>
      </w:pPr>
      <w:r>
        <w:t xml:space="preserve">Simplify the resulting expression.</w:t>
      </w:r>
    </w:p>
    <w:p>
      <w:pPr>
        <w:pStyle w:val="FirstParagraph"/>
      </w:pPr>
      <w:r>
        <w:rPr>
          <w:i/>
          <w:iCs/>
        </w:rPr>
        <w:t xml:space="preserve">Methodology (Completing the Square – useful for converting to vertex form):</w:t>
      </w:r>
    </w:p>
    <w:p>
      <w:pPr>
        <w:pStyle w:val="Compact"/>
        <w:numPr>
          <w:ilvl w:val="0"/>
          <w:numId w:val="1035"/>
        </w:numPr>
      </w:pPr>
      <w:r>
        <w:t xml:space="preserve">Move the constant term to the right side.</w:t>
      </w:r>
    </w:p>
    <w:p>
      <w:pPr>
        <w:pStyle w:val="Compact"/>
        <w:numPr>
          <w:ilvl w:val="0"/>
          <w:numId w:val="1035"/>
        </w:numPr>
      </w:pPr>
      <w:r>
        <w:t xml:space="preserve">If</w:t>
      </w:r>
      <w:r>
        <w:t xml:space="preserve"> </w:t>
      </w:r>
      <m:oMath>
        <m:r>
          <m:t>a</m:t>
        </m:r>
        <m:r>
          <m:rPr>
            <m:sty m:val="p"/>
          </m:rPr>
          <m:t>≠</m:t>
        </m:r>
        <m:r>
          <m:t>1</m:t>
        </m:r>
      </m:oMath>
      <w:r>
        <w:t xml:space="preserve">, divide all terms by</w:t>
      </w:r>
      <w:r>
        <w:t xml:space="preserve"> </w:t>
      </w:r>
      <m:oMath>
        <m:r>
          <m:t>a</m:t>
        </m:r>
      </m:oMath>
      <w:r>
        <w:t xml:space="preserve">.</w:t>
      </w:r>
    </w:p>
    <w:p>
      <w:pPr>
        <w:pStyle w:val="Compact"/>
        <w:numPr>
          <w:ilvl w:val="0"/>
          <w:numId w:val="1035"/>
        </w:numPr>
      </w:pPr>
      <w:r>
        <w:t xml:space="preserve">Add</w:t>
      </w:r>
      <w:r>
        <w:t xml:space="preserve"> </w:t>
      </w:r>
      <m:oMath>
        <m:sSup>
          <m:e>
            <m:d>
              <m:dPr>
                <m:begChr m:val="("/>
                <m:endChr m:val=")"/>
                <m:sepChr m:val=""/>
                <m:grow/>
              </m:dPr>
              <m:e>
                <m:f>
                  <m:fPr>
                    <m:type m:val="bar"/>
                  </m:fPr>
                  <m:num>
                    <m:r>
                      <m:t>b</m:t>
                    </m:r>
                  </m:num>
                  <m:den>
                    <m:r>
                      <m:t>2</m:t>
                    </m:r>
                  </m:den>
                </m:f>
              </m:e>
            </m:d>
          </m:e>
          <m:sup>
            <m:r>
              <m:t>2</m:t>
            </m:r>
          </m:sup>
        </m:sSup>
      </m:oMath>
      <w:r>
        <w:t xml:space="preserve"> </w:t>
      </w:r>
      <w:r>
        <w:t xml:space="preserve">to both sides.</w:t>
      </w:r>
    </w:p>
    <w:p>
      <w:pPr>
        <w:pStyle w:val="Compact"/>
        <w:numPr>
          <w:ilvl w:val="0"/>
          <w:numId w:val="1035"/>
        </w:numPr>
      </w:pPr>
      <w:r>
        <w:t xml:space="preserve">Write the left side as a perfect square binomial.</w:t>
      </w:r>
    </w:p>
    <w:p>
      <w:pPr>
        <w:pStyle w:val="Compact"/>
        <w:numPr>
          <w:ilvl w:val="0"/>
          <w:numId w:val="1035"/>
        </w:numPr>
      </w:pPr>
      <w:r>
        <w:t xml:space="preserve">Take the square root of both sides and solve for</w:t>
      </w:r>
      <w:r>
        <w:t xml:space="preserve"> </w:t>
      </w:r>
      <m:oMath>
        <m:r>
          <m:t>x</m:t>
        </m:r>
      </m:oMath>
      <w:r>
        <w:t xml:space="preserve">.</w:t>
      </w:r>
    </w:p>
    <w:bookmarkEnd w:id="76"/>
    <w:bookmarkEnd w:id="77"/>
    <w:bookmarkStart w:id="86" w:name="geometry-problems"/>
    <w:p>
      <w:pPr>
        <w:pStyle w:val="Heading3"/>
      </w:pPr>
      <w:r>
        <w:t xml:space="preserve">10.4.3 – Geometry Problems</w:t>
      </w:r>
    </w:p>
    <w:bookmarkStart w:id="81" w:name="finding-missing-angles"/>
    <w:p>
      <w:pPr>
        <w:pStyle w:val="Heading4"/>
      </w:pPr>
      <w:r>
        <w:t xml:space="preserve">Finding Missing Angles</w:t>
      </w:r>
    </w:p>
    <w:p>
      <w:pPr>
        <w:pStyle w:val="FirstParagraph"/>
      </w:pPr>
      <w:r>
        <w:rPr>
          <w:i/>
          <w:iCs/>
        </w:rPr>
        <w:t xml:space="preserve">Methodology:</w:t>
      </w:r>
    </w:p>
    <w:p>
      <w:pPr>
        <w:numPr>
          <w:ilvl w:val="0"/>
          <w:numId w:val="1036"/>
        </w:numPr>
      </w:pPr>
      <w:r>
        <w:rPr>
          <w:b/>
          <w:bCs/>
        </w:rPr>
        <w:t xml:space="preserve">Identify the geometric figure</w:t>
      </w:r>
      <w:r>
        <w:t xml:space="preserve">: Is it a triangle, a quadrilateral, a circle, or a system of intersecting lines?</w:t>
      </w:r>
    </w:p>
    <w:p>
      <w:pPr>
        <w:numPr>
          <w:ilvl w:val="0"/>
          <w:numId w:val="1036"/>
        </w:numPr>
      </w:pPr>
      <w:r>
        <w:rPr>
          <w:b/>
          <w:bCs/>
        </w:rPr>
        <w:t xml:space="preserve">Apply the appropriate angle relationships</w:t>
      </w:r>
      <w:r>
        <w:t xml:space="preserve">:</w:t>
      </w:r>
    </w:p>
    <w:p>
      <w:pPr>
        <w:pStyle w:val="Compact"/>
        <w:numPr>
          <w:ilvl w:val="1"/>
          <w:numId w:val="1037"/>
        </w:numPr>
      </w:pPr>
      <w:r>
        <w:t xml:space="preserve">Triangle interior angles sum to</w:t>
      </w:r>
      <w:r>
        <w:t xml:space="preserve"> </w:t>
      </w:r>
      <m:oMath>
        <m:sSup>
          <m:e>
            <m:r>
              <m:t>180</m:t>
            </m:r>
          </m:e>
          <m:sup>
            <m:r>
              <m:rPr>
                <m:sty m:val="p"/>
              </m:rPr>
              <m:t>∘</m:t>
            </m:r>
          </m:sup>
        </m:sSup>
      </m:oMath>
      <w:r>
        <w:t xml:space="preserve">.</w:t>
      </w:r>
    </w:p>
    <w:p>
      <w:pPr>
        <w:pStyle w:val="Compact"/>
        <w:numPr>
          <w:ilvl w:val="1"/>
          <w:numId w:val="1037"/>
        </w:numPr>
      </w:pPr>
      <m:oMath>
        <m:r>
          <m:t>n</m:t>
        </m:r>
      </m:oMath>
      <w:r>
        <w:t xml:space="preserve">-gon interior angles sum to</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w:t>
      </w:r>
    </w:p>
    <w:p>
      <w:pPr>
        <w:pStyle w:val="Compact"/>
        <w:numPr>
          <w:ilvl w:val="1"/>
          <w:numId w:val="1037"/>
        </w:numPr>
      </w:pPr>
      <w:r>
        <w:t xml:space="preserve">Supplementary angles sum to</w:t>
      </w:r>
      <w:r>
        <w:t xml:space="preserve"> </w:t>
      </w:r>
      <m:oMath>
        <m:sSup>
          <m:e>
            <m:r>
              <m:t>180</m:t>
            </m:r>
          </m:e>
          <m:sup>
            <m:r>
              <m:rPr>
                <m:sty m:val="p"/>
              </m:rPr>
              <m:t>∘</m:t>
            </m:r>
          </m:sup>
        </m:sSup>
      </m:oMath>
      <w:r>
        <w:t xml:space="preserve">.</w:t>
      </w:r>
    </w:p>
    <w:p>
      <w:pPr>
        <w:pStyle w:val="Compact"/>
        <w:numPr>
          <w:ilvl w:val="1"/>
          <w:numId w:val="1037"/>
        </w:numPr>
      </w:pPr>
      <w:r>
        <w:t xml:space="preserve">Complementary angles sum to</w:t>
      </w:r>
      <w:r>
        <w:t xml:space="preserve"> </w:t>
      </w:r>
      <m:oMath>
        <m:sSup>
          <m:e>
            <m:r>
              <m:t>90</m:t>
            </m:r>
          </m:e>
          <m:sup>
            <m:r>
              <m:rPr>
                <m:sty m:val="p"/>
              </m:rPr>
              <m:t>∘</m:t>
            </m:r>
          </m:sup>
        </m:sSup>
      </m:oMath>
      <w:r>
        <w:t xml:space="preserve">.</w:t>
      </w:r>
    </w:p>
    <w:p>
      <w:pPr>
        <w:pStyle w:val="Compact"/>
        <w:numPr>
          <w:ilvl w:val="1"/>
          <w:numId w:val="1037"/>
        </w:numPr>
      </w:pPr>
      <w:r>
        <w:t xml:space="preserve">Vertical angles are congruent.</w:t>
      </w:r>
    </w:p>
    <w:p>
      <w:pPr>
        <w:pStyle w:val="Compact"/>
        <w:numPr>
          <w:ilvl w:val="1"/>
          <w:numId w:val="1037"/>
        </w:numPr>
      </w:pPr>
      <w:r>
        <w:t xml:space="preserve">Exterior angle = sum of remote interior angles.</w:t>
      </w:r>
    </w:p>
    <w:p>
      <w:pPr>
        <w:pStyle w:val="Compact"/>
        <w:numPr>
          <w:ilvl w:val="1"/>
          <w:numId w:val="1037"/>
        </w:numPr>
      </w:pPr>
      <w:r>
        <w:t xml:space="preserve">Alternate interior angles are congruent (parallel lines).</w:t>
      </w:r>
    </w:p>
    <w:p>
      <w:pPr>
        <w:pStyle w:val="Compact"/>
        <w:numPr>
          <w:ilvl w:val="1"/>
          <w:numId w:val="1037"/>
        </w:numPr>
      </w:pPr>
      <w:r>
        <w:t xml:space="preserve">Corresponding angles are congruent (parallel lines).</w:t>
      </w:r>
    </w:p>
    <w:p>
      <w:pPr>
        <w:numPr>
          <w:ilvl w:val="0"/>
          <w:numId w:val="1036"/>
        </w:numPr>
      </w:pPr>
      <w:r>
        <w:rPr>
          <w:b/>
          <w:bCs/>
        </w:rPr>
        <w:t xml:space="preserve">Set up an equation</w:t>
      </w:r>
      <w:r>
        <w:t xml:space="preserve"> </w:t>
      </w:r>
      <w:r>
        <w:t xml:space="preserve">using the known and unknown angles.</w:t>
      </w:r>
    </w:p>
    <w:p>
      <w:pPr>
        <w:numPr>
          <w:ilvl w:val="0"/>
          <w:numId w:val="1036"/>
        </w:numPr>
      </w:pPr>
      <w:r>
        <w:rPr>
          <w:b/>
          <w:bCs/>
        </w:rPr>
        <w:t xml:space="preserve">Solve for the unknown</w:t>
      </w:r>
      <w:r>
        <w:t xml:space="preserve">.</w:t>
      </w:r>
    </w:p>
    <w:p>
      <w:pPr>
        <w:pStyle w:val="CaptionedFigure"/>
      </w:pPr>
      <w:r>
        <w:drawing>
          <wp:inline>
            <wp:extent cx="5334000" cy="6949129"/>
            <wp:effectExtent b="0" l="0" r="0" t="0"/>
            <wp:docPr descr="Geometry Formula Sheet" title="" id="79" name="Picture"/>
            <a:graphic>
              <a:graphicData uri="http://schemas.openxmlformats.org/drawingml/2006/picture">
                <pic:pic>
                  <pic:nvPicPr>
                    <pic:cNvPr descr="https://testprepshsat.com/wp-content/uploads/2015/07/geometry-formulasheet1-786x1024.jpg" id="80" name="Picture"/>
                    <pic:cNvPicPr>
                      <a:picLocks noChangeArrowheads="1" noChangeAspect="1"/>
                    </pic:cNvPicPr>
                  </pic:nvPicPr>
                  <pic:blipFill>
                    <a:blip r:embed="rId78"/>
                    <a:stretch>
                      <a:fillRect/>
                    </a:stretch>
                  </pic:blipFill>
                  <pic:spPr bwMode="auto">
                    <a:xfrm>
                      <a:off x="0" y="0"/>
                      <a:ext cx="5334000" cy="6949129"/>
                    </a:xfrm>
                    <a:prstGeom prst="rect">
                      <a:avLst/>
                    </a:prstGeom>
                    <a:noFill/>
                    <a:ln w="9525">
                      <a:noFill/>
                      <a:headEnd/>
                      <a:tailEnd/>
                    </a:ln>
                  </pic:spPr>
                </pic:pic>
              </a:graphicData>
            </a:graphic>
          </wp:inline>
        </w:drawing>
      </w:r>
    </w:p>
    <w:p>
      <w:pPr>
        <w:pStyle w:val="ImageCaption"/>
      </w:pPr>
      <w:r>
        <w:t xml:space="preserve">Geometry Formula Sheet</w:t>
      </w:r>
    </w:p>
    <w:bookmarkEnd w:id="81"/>
    <w:bookmarkStart w:id="82" w:name="X00a145671aebfa57981c818283bb162f020de79"/>
    <w:p>
      <w:pPr>
        <w:pStyle w:val="Heading4"/>
      </w:pPr>
      <w:r>
        <w:t xml:space="preserve">Right Triangle Problems (Pythagorean Theorem)</w:t>
      </w:r>
    </w:p>
    <w:p>
      <w:pPr>
        <w:pStyle w:val="FirstParagraph"/>
      </w:pPr>
      <w:r>
        <w:rPr>
          <w:i/>
          <w:iCs/>
        </w:rPr>
        <w:t xml:space="preserve">Methodology:</w:t>
      </w:r>
    </w:p>
    <w:p>
      <w:pPr>
        <w:pStyle w:val="Compact"/>
        <w:numPr>
          <w:ilvl w:val="0"/>
          <w:numId w:val="1038"/>
        </w:numPr>
      </w:pPr>
      <w:r>
        <w:t xml:space="preserve">Confirm the triangle is a right triangle (90^</w:t>
      </w:r>
      <w:r>
        <w:t xml:space="preserve">$ symbol or the word</w:t>
      </w:r>
      <w:r>
        <w:t xml:space="preserve"> </w:t>
      </w:r>
      <w:r>
        <w:t xml:space="preserve">“</w:t>
      </w:r>
      <w:r>
        <w:t xml:space="preserve">right</w:t>
      </w:r>
      <w:r>
        <w:t xml:space="preserve">”</w:t>
      </w:r>
      <w:r>
        <w:t xml:space="preserve">).</w:t>
      </w:r>
    </w:p>
    <w:p>
      <w:pPr>
        <w:pStyle w:val="Compact"/>
        <w:numPr>
          <w:ilvl w:val="0"/>
          <w:numId w:val="1038"/>
        </w:numPr>
      </w:pPr>
      <w:r>
        <w:t xml:space="preserve">Identify the hypotenuse (the side opposite the right angle, the longest side).</w:t>
      </w:r>
    </w:p>
    <w:p>
      <w:pPr>
        <w:pStyle w:val="Compact"/>
        <w:numPr>
          <w:ilvl w:val="0"/>
          <w:numId w:val="1038"/>
        </w:numPr>
      </w:pPr>
      <w:r>
        <w:t xml:space="preserve">Apply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where</w:t>
      </w:r>
      <w:r>
        <w:t xml:space="preserve"> </w:t>
      </w:r>
      <m:oMath>
        <m:r>
          <m:t>c</m:t>
        </m:r>
      </m:oMath>
      <w:r>
        <w:t xml:space="preserve"> </w:t>
      </w:r>
      <w:r>
        <w:t xml:space="preserve">is the hypotenuse.</w:t>
      </w:r>
    </w:p>
    <w:p>
      <w:pPr>
        <w:pStyle w:val="Compact"/>
        <w:numPr>
          <w:ilvl w:val="0"/>
          <w:numId w:val="1038"/>
        </w:numPr>
      </w:pPr>
      <w:r>
        <w:t xml:space="preserve">Solve for the unknown side.</w:t>
      </w:r>
    </w:p>
    <w:p>
      <w:pPr>
        <w:pStyle w:val="FirstParagraph"/>
      </w:pPr>
      <w:r>
        <w:rPr>
          <w:i/>
          <w:iCs/>
        </w:rPr>
        <w:t xml:space="preserve">Shortcut – Pythagorean Triples:</w:t>
      </w:r>
      <w:r>
        <w:t xml:space="preserve"> </w:t>
      </w:r>
      <w:r>
        <w:t xml:space="preserve">Memorize the common triples:</w:t>
      </w:r>
      <w:r>
        <w:t xml:space="preserve"> </w:t>
      </w:r>
      <m:oMath>
        <m:d>
          <m:dPr>
            <m:begChr m:val="("/>
            <m:endChr m:val=")"/>
            <m:sepChr m:val=""/>
            <m:grow/>
          </m:dPr>
          <m:e>
            <m:r>
              <m:t>3</m:t>
            </m:r>
            <m:r>
              <m:rPr>
                <m:sty m:val="p"/>
              </m:rPr>
              <m:t>,</m:t>
            </m:r>
            <m:r>
              <m:t>4</m:t>
            </m:r>
            <m:r>
              <m:rPr>
                <m:sty m:val="p"/>
              </m:rPr>
              <m:t>,</m:t>
            </m:r>
            <m:r>
              <m:t>5</m:t>
            </m:r>
          </m:e>
        </m:d>
      </m:oMath>
      <w:r>
        <w:t xml:space="preserve">,</w:t>
      </w:r>
      <w:r>
        <w:t xml:space="preserve"> </w:t>
      </w:r>
      <m:oMath>
        <m:d>
          <m:dPr>
            <m:begChr m:val="("/>
            <m:endChr m:val=")"/>
            <m:sepChr m:val=""/>
            <m:grow/>
          </m:dPr>
          <m:e>
            <m:r>
              <m:t>5</m:t>
            </m:r>
            <m:r>
              <m:rPr>
                <m:sty m:val="p"/>
              </m:rPr>
              <m:t>,</m:t>
            </m:r>
            <m:r>
              <m:t>12</m:t>
            </m:r>
            <m:r>
              <m:rPr>
                <m:sty m:val="p"/>
              </m:rPr>
              <m:t>,</m:t>
            </m:r>
            <m:r>
              <m:t>13</m:t>
            </m:r>
          </m:e>
        </m:d>
      </m:oMath>
      <w:r>
        <w:t xml:space="preserve">,</w:t>
      </w:r>
      <w:r>
        <w:t xml:space="preserve"> </w:t>
      </w:r>
      <m:oMath>
        <m:d>
          <m:dPr>
            <m:begChr m:val="("/>
            <m:endChr m:val=")"/>
            <m:sepChr m:val=""/>
            <m:grow/>
          </m:dPr>
          <m:e>
            <m:r>
              <m:t>8</m:t>
            </m:r>
            <m:r>
              <m:rPr>
                <m:sty m:val="p"/>
              </m:rPr>
              <m:t>,</m:t>
            </m:r>
            <m:r>
              <m:t>15</m:t>
            </m:r>
            <m:r>
              <m:rPr>
                <m:sty m:val="p"/>
              </m:rPr>
              <m:t>,</m:t>
            </m:r>
            <m:r>
              <m:t>17</m:t>
            </m:r>
          </m:e>
        </m:d>
      </m:oMath>
      <w:r>
        <w:t xml:space="preserve">, $(7, 24, 25. If two sides of a right triangle match a triple (or a multiple of a triple), you can immediately identify the third side without computation.</w:t>
      </w:r>
    </w:p>
    <w:bookmarkEnd w:id="82"/>
    <w:bookmarkStart w:id="83" w:name="special-right-triangles"/>
    <w:p>
      <w:pPr>
        <w:pStyle w:val="Heading4"/>
      </w:pPr>
      <w:r>
        <w:t xml:space="preserve">Special Right Triangles</w:t>
      </w:r>
    </w:p>
    <w:p>
      <w:pPr>
        <w:pStyle w:val="FirstParagraph"/>
      </w:pPr>
      <w:r>
        <w:rPr>
          <w:i/>
          <w:iCs/>
        </w:rPr>
        <w:t xml:space="preserve">Methodology (45°-45°-90°):</w:t>
      </w:r>
    </w:p>
    <w:p>
      <w:pPr>
        <w:pStyle w:val="Compact"/>
        <w:numPr>
          <w:ilvl w:val="0"/>
          <w:numId w:val="1039"/>
        </w:numPr>
      </w:pPr>
      <w:r>
        <w:t xml:space="preserve">Confirm the triangle is isosceles right (two</w:t>
      </w:r>
      <w:r>
        <w:t xml:space="preserve"> </w:t>
      </w:r>
      <m:oMath>
        <m:sSup>
          <m:e>
            <m:r>
              <m:t>45</m:t>
            </m:r>
          </m:e>
          <m:sup>
            <m:r>
              <m:rPr>
                <m:sty m:val="p"/>
              </m:rPr>
              <m:t>∘</m:t>
            </m:r>
          </m:sup>
        </m:sSup>
      </m:oMath>
      <w:r>
        <w:t xml:space="preserve"> </w:t>
      </w:r>
      <w:r>
        <w:t xml:space="preserve">angles, one</w:t>
      </w:r>
      <w:r>
        <w:t xml:space="preserve"> </w:t>
      </w:r>
      <m:oMath>
        <m:sSup>
          <m:e>
            <m:r>
              <m:t>90</m:t>
            </m:r>
          </m:e>
          <m:sup>
            <m:r>
              <m:rPr>
                <m:sty m:val="p"/>
              </m:rPr>
              <m:t>∘</m:t>
            </m:r>
          </m:sup>
        </m:sSup>
      </m:oMath>
      <w:r>
        <w:t xml:space="preserve"> </w:t>
      </w:r>
      <w:r>
        <w:t xml:space="preserve">angle).</w:t>
      </w:r>
    </w:p>
    <w:p>
      <w:pPr>
        <w:pStyle w:val="Compact"/>
        <w:numPr>
          <w:ilvl w:val="0"/>
          <w:numId w:val="1039"/>
        </w:numPr>
      </w:pPr>
      <w:r>
        <w:t xml:space="preserve">Use the ratio: leg : leg : hypotenuse =</w:t>
      </w:r>
      <w:r>
        <w:t xml:space="preserve"> </w:t>
      </w:r>
      <m:oMath>
        <m:r>
          <m:t>s</m:t>
        </m:r>
        <m:r>
          <m:rPr>
            <m:sty m:val="p"/>
          </m:rPr>
          <m:t>:</m:t>
        </m:r>
        <m:r>
          <m:t>s</m:t>
        </m:r>
        <m:r>
          <m:rPr>
            <m:sty m:val="p"/>
          </m:rPr>
          <m:t>:</m:t>
        </m:r>
        <m:r>
          <m:t>s</m:t>
        </m:r>
        <m:rad>
          <m:radPr>
            <m:degHide m:val="on"/>
          </m:radPr>
          <m:deg/>
          <m:e>
            <m:r>
              <m:t>2</m:t>
            </m:r>
          </m:e>
        </m:rad>
      </m:oMath>
      <w:r>
        <w:t xml:space="preserve">.</w:t>
      </w:r>
    </w:p>
    <w:p>
      <w:pPr>
        <w:pStyle w:val="Compact"/>
        <w:numPr>
          <w:ilvl w:val="0"/>
          <w:numId w:val="1039"/>
        </w:numPr>
      </w:pPr>
      <w:r>
        <w:t xml:space="preserve">If given the leg, multiply by</w:t>
      </w:r>
      <w:r>
        <w:t xml:space="preserve"> </w:t>
      </w:r>
      <m:oMath>
        <m:rad>
          <m:radPr>
            <m:degHide m:val="on"/>
          </m:radPr>
          <m:deg/>
          <m:e>
            <m:r>
              <m:t>2</m:t>
            </m:r>
          </m:e>
        </m:rad>
      </m:oMath>
      <w:r>
        <w:t xml:space="preserve"> </w:t>
      </w:r>
      <w:r>
        <w:t xml:space="preserve">to get the hypotenuse.</w:t>
      </w:r>
    </w:p>
    <w:p>
      <w:pPr>
        <w:pStyle w:val="Compact"/>
        <w:numPr>
          <w:ilvl w:val="0"/>
          <w:numId w:val="1039"/>
        </w:numPr>
      </w:pPr>
      <w:r>
        <w:t xml:space="preserve">If given the hypotenuse, divide by</w:t>
      </w:r>
      <w:r>
        <w:t xml:space="preserve"> </w:t>
      </w:r>
      <m:oMath>
        <m:rad>
          <m:radPr>
            <m:degHide m:val="on"/>
          </m:radPr>
          <m:deg/>
          <m:e>
            <m:r>
              <m:t>2</m:t>
            </m:r>
          </m:e>
        </m:rad>
      </m:oMath>
      <w:r>
        <w:t xml:space="preserve"> </w:t>
      </w:r>
      <w:r>
        <w:t xml:space="preserve">to get the leg.</w:t>
      </w:r>
    </w:p>
    <w:p>
      <w:pPr>
        <w:pStyle w:val="FirstParagraph"/>
      </w:pPr>
      <w:r>
        <w:rPr>
          <w:i/>
          <w:iCs/>
        </w:rPr>
        <w:t xml:space="preserve">Methodology (30°-60°-90°):</w:t>
      </w:r>
    </w:p>
    <w:p>
      <w:pPr>
        <w:pStyle w:val="Compact"/>
        <w:numPr>
          <w:ilvl w:val="0"/>
          <w:numId w:val="1040"/>
        </w:numPr>
      </w:pPr>
      <w:r>
        <w:t xml:space="preserve">Confirm the angles are</w:t>
      </w:r>
      <w:r>
        <w:t xml:space="preserve"> </w:t>
      </w:r>
      <m:oMath>
        <m:sSup>
          <m:e>
            <m:r>
              <m:t>30</m:t>
            </m:r>
          </m:e>
          <m:sup>
            <m:r>
              <m:rPr>
                <m:sty m:val="p"/>
              </m:rPr>
              <m:t>∘</m:t>
            </m:r>
          </m:sup>
        </m:sSup>
      </m:oMath>
      <w:r>
        <w:t xml:space="preserve">,</w:t>
      </w:r>
      <w:r>
        <w:t xml:space="preserve"> </w:t>
      </w:r>
      <m:oMath>
        <m:sSup>
          <m:e>
            <m:r>
              <m:t>60</m:t>
            </m:r>
          </m:e>
          <m:sup>
            <m:r>
              <m:rPr>
                <m:sty m:val="p"/>
              </m:rPr>
              <m:t>∘</m:t>
            </m:r>
          </m:sup>
        </m:sSup>
      </m:oMath>
      <w:r>
        <w:t xml:space="preserve">, and</w:t>
      </w:r>
      <w:r>
        <w:t xml:space="preserve"> </w:t>
      </w:r>
      <m:oMath>
        <m:sSup>
          <m:e>
            <m:r>
              <m:t>90</m:t>
            </m:r>
          </m:e>
          <m:sup>
            <m:r>
              <m:rPr>
                <m:sty m:val="p"/>
              </m:rPr>
              <m:t>∘</m:t>
            </m:r>
          </m:sup>
        </m:sSup>
      </m:oMath>
      <w:r>
        <w:t xml:space="preserve">.</w:t>
      </w:r>
    </w:p>
    <w:p>
      <w:pPr>
        <w:pStyle w:val="Compact"/>
        <w:numPr>
          <w:ilvl w:val="0"/>
          <w:numId w:val="1040"/>
        </w:numPr>
      </w:pPr>
      <w:r>
        <w:t xml:space="preserve">Use the ratio: short leg : long leg : hypotenuse =</w:t>
      </w:r>
      <w:r>
        <w:t xml:space="preserve"> </w:t>
      </w:r>
      <m:oMath>
        <m:r>
          <m:t>s</m:t>
        </m:r>
        <m:r>
          <m:rPr>
            <m:sty m:val="p"/>
          </m:rPr>
          <m:t>:</m:t>
        </m:r>
        <m:r>
          <m:t>s</m:t>
        </m:r>
        <m:rad>
          <m:radPr>
            <m:degHide m:val="on"/>
          </m:radPr>
          <m:deg/>
          <m:e>
            <m:r>
              <m:t>3</m:t>
            </m:r>
          </m:e>
        </m:rad>
        <m:r>
          <m:rPr>
            <m:sty m:val="p"/>
          </m:rPr>
          <m:t>:</m:t>
        </m:r>
        <m:r>
          <m:t>2</m:t>
        </m:r>
        <m:r>
          <m:t>s</m:t>
        </m:r>
      </m:oMath>
      <w:r>
        <w:t xml:space="preserve">.</w:t>
      </w:r>
    </w:p>
    <w:p>
      <w:pPr>
        <w:pStyle w:val="Compact"/>
        <w:numPr>
          <w:ilvl w:val="0"/>
          <w:numId w:val="1040"/>
        </w:numPr>
      </w:pPr>
      <w:r>
        <w:t xml:space="preserve">The short leg is opposite the</w:t>
      </w:r>
      <w:r>
        <w:t xml:space="preserve"> </w:t>
      </w:r>
      <m:oMath>
        <m:sSup>
          <m:e>
            <m:r>
              <m:t>30</m:t>
            </m:r>
          </m:e>
          <m:sup>
            <m:r>
              <m:rPr>
                <m:sty m:val="p"/>
              </m:rPr>
              <m:t>∘</m:t>
            </m:r>
          </m:sup>
        </m:sSup>
      </m:oMath>
      <w:r>
        <w:t xml:space="preserve"> </w:t>
      </w:r>
      <w:r>
        <w:t xml:space="preserve">angle. The long leg is opposite the</w:t>
      </w:r>
      <w:r>
        <w:t xml:space="preserve"> </w:t>
      </w:r>
      <m:oMath>
        <m:sSup>
          <m:e>
            <m:r>
              <m:t>60</m:t>
            </m:r>
          </m:e>
          <m:sup>
            <m:r>
              <m:rPr>
                <m:sty m:val="p"/>
              </m:rPr>
              <m:t>∘</m:t>
            </m:r>
          </m:sup>
        </m:sSup>
      </m:oMath>
      <w:r>
        <w:t xml:space="preserve"> </w:t>
      </w:r>
      <w:r>
        <w:t xml:space="preserve">angle.</w:t>
      </w:r>
    </w:p>
    <w:p>
      <w:pPr>
        <w:pStyle w:val="Compact"/>
        <w:numPr>
          <w:ilvl w:val="0"/>
          <w:numId w:val="1040"/>
        </w:numPr>
      </w:pPr>
      <w:r>
        <w:t xml:space="preserve">If given the short leg: multiply by</w:t>
      </w:r>
      <w:r>
        <w:t xml:space="preserve"> </w:t>
      </w:r>
      <m:oMath>
        <m:rad>
          <m:radPr>
            <m:degHide m:val="on"/>
          </m:radPr>
          <m:deg/>
          <m:e>
            <m:r>
              <m:t>3</m:t>
            </m:r>
          </m:e>
        </m:rad>
      </m:oMath>
      <w:r>
        <w:t xml:space="preserve"> </w:t>
      </w:r>
      <w:r>
        <w:t xml:space="preserve">for the long leg, multiply by</w:t>
      </w:r>
      <w:r>
        <w:t xml:space="preserve"> </w:t>
      </w:r>
      <m:oMath>
        <m:r>
          <m:t>2</m:t>
        </m:r>
      </m:oMath>
      <w:r>
        <w:t xml:space="preserve"> </w:t>
      </w:r>
      <w:r>
        <w:t xml:space="preserve">for the hypotenuse.</w:t>
      </w:r>
    </w:p>
    <w:p>
      <w:pPr>
        <w:pStyle w:val="Compact"/>
        <w:numPr>
          <w:ilvl w:val="0"/>
          <w:numId w:val="1040"/>
        </w:numPr>
      </w:pPr>
      <w:r>
        <w:t xml:space="preserve">If given the hypotenuse: divide by</w:t>
      </w:r>
      <w:r>
        <w:t xml:space="preserve"> </w:t>
      </w:r>
      <m:oMath>
        <m:r>
          <m:t>2</m:t>
        </m:r>
      </m:oMath>
      <w:r>
        <w:t xml:space="preserve"> </w:t>
      </w:r>
      <w:r>
        <w:t xml:space="preserve">for the short leg, then multiply by</w:t>
      </w:r>
      <w:r>
        <w:t xml:space="preserve"> </w:t>
      </w:r>
      <m:oMath>
        <m:rad>
          <m:radPr>
            <m:degHide m:val="on"/>
          </m:radPr>
          <m:deg/>
          <m:e>
            <m:r>
              <m:t>3</m:t>
            </m:r>
          </m:e>
        </m:rad>
      </m:oMath>
      <w:r>
        <w:t xml:space="preserve"> </w:t>
      </w:r>
      <w:r>
        <w:t xml:space="preserve">for the long leg.</w:t>
      </w:r>
    </w:p>
    <w:p>
      <w:pPr>
        <w:pStyle w:val="Compact"/>
        <w:numPr>
          <w:ilvl w:val="0"/>
          <w:numId w:val="1040"/>
        </w:numPr>
      </w:pPr>
      <w:r>
        <w:t xml:space="preserve">If given the long leg: divide by</w:t>
      </w:r>
      <w:r>
        <w:t xml:space="preserve"> </w:t>
      </w:r>
      <m:oMath>
        <m:rad>
          <m:radPr>
            <m:degHide m:val="on"/>
          </m:radPr>
          <m:deg/>
          <m:e>
            <m:r>
              <m:t>3</m:t>
            </m:r>
          </m:e>
        </m:rad>
      </m:oMath>
      <w:r>
        <w:t xml:space="preserve"> </w:t>
      </w:r>
      <w:r>
        <w:t xml:space="preserve">for the short leg, then multiply by</w:t>
      </w:r>
      <w:r>
        <w:t xml:space="preserve"> </w:t>
      </w:r>
      <m:oMath>
        <m:r>
          <m:t>2</m:t>
        </m:r>
      </m:oMath>
      <w:r>
        <w:t xml:space="preserve"> </w:t>
      </w:r>
      <w:r>
        <w:t xml:space="preserve">for the hypotenuse.</w:t>
      </w:r>
    </w:p>
    <w:bookmarkEnd w:id="83"/>
    <w:bookmarkStart w:id="84" w:name="circle-problems"/>
    <w:p>
      <w:pPr>
        <w:pStyle w:val="Heading4"/>
      </w:pPr>
      <w:r>
        <w:t xml:space="preserve">Circle Problems</w:t>
      </w:r>
    </w:p>
    <w:p>
      <w:pPr>
        <w:pStyle w:val="FirstParagraph"/>
      </w:pPr>
      <w:r>
        <w:rPr>
          <w:i/>
          <w:iCs/>
        </w:rPr>
        <w:t xml:space="preserve">Methodology:</w:t>
      </w:r>
    </w:p>
    <w:p>
      <w:pPr>
        <w:pStyle w:val="Compact"/>
        <w:numPr>
          <w:ilvl w:val="0"/>
          <w:numId w:val="1041"/>
        </w:numPr>
      </w:pPr>
      <w:r>
        <w:t xml:space="preserve">Identify what is given (radius, diameter, circumference, area, arc length, sector area, central angle, inscribed angle).</w:t>
      </w:r>
    </w:p>
    <w:p>
      <w:pPr>
        <w:pStyle w:val="Compact"/>
        <w:numPr>
          <w:ilvl w:val="0"/>
          <w:numId w:val="1041"/>
        </w:numPr>
      </w:pPr>
      <w:r>
        <w:t xml:space="preserve">Identify what is being asked.</w:t>
      </w:r>
    </w:p>
    <w:p>
      <w:pPr>
        <w:pStyle w:val="Compact"/>
        <w:numPr>
          <w:ilvl w:val="0"/>
          <w:numId w:val="1041"/>
        </w:numPr>
      </w:pPr>
      <w:r>
        <w:t xml:space="preserve">Select the appropriate formula:</w:t>
      </w:r>
    </w:p>
    <w:p>
      <w:pPr>
        <w:pStyle w:val="Compact"/>
        <w:numPr>
          <w:ilvl w:val="1"/>
          <w:numId w:val="1042"/>
        </w:numPr>
      </w:pPr>
      <w:r>
        <w:t xml:space="preserve">Circumference:</w:t>
      </w:r>
      <w:r>
        <w:t xml:space="preserve"> </w:t>
      </w:r>
      <m:oMath>
        <m:r>
          <m:t>C</m:t>
        </m:r>
        <m:r>
          <m:rPr>
            <m:sty m:val="p"/>
          </m:rPr>
          <m:t>=</m:t>
        </m:r>
        <m:r>
          <m:t>2</m:t>
        </m:r>
        <m:r>
          <m:t>π</m:t>
        </m:r>
        <m:r>
          <m:t>r</m:t>
        </m:r>
      </m:oMath>
    </w:p>
    <w:p>
      <w:pPr>
        <w:pStyle w:val="Compact"/>
        <w:numPr>
          <w:ilvl w:val="1"/>
          <w:numId w:val="1042"/>
        </w:numPr>
      </w:pPr>
      <w:r>
        <w:t xml:space="preserve">Area:</w:t>
      </w:r>
      <w:r>
        <w:t xml:space="preserve"> </w:t>
      </w:r>
      <m:oMath>
        <m:r>
          <m:t>A</m:t>
        </m:r>
        <m:r>
          <m:rPr>
            <m:sty m:val="p"/>
          </m:rPr>
          <m:t>=</m:t>
        </m:r>
        <m:r>
          <m:t>π</m:t>
        </m:r>
        <m:sSup>
          <m:e>
            <m:r>
              <m:t>r</m:t>
            </m:r>
          </m:e>
          <m:sup>
            <m:r>
              <m:t>2</m:t>
            </m:r>
          </m:sup>
        </m:sSup>
      </m:oMath>
    </w:p>
    <w:p>
      <w:pPr>
        <w:pStyle w:val="Compact"/>
        <w:numPr>
          <w:ilvl w:val="1"/>
          <w:numId w:val="1042"/>
        </w:numPr>
      </w:pPr>
      <w:r>
        <w:t xml:space="preserve">Arc length:</w:t>
      </w:r>
      <w:r>
        <w:t xml:space="preserve"> </w:t>
      </w:r>
      <m:oMath>
        <m:f>
          <m:fPr>
            <m:type m:val="bar"/>
          </m:fPr>
          <m:num>
            <m:r>
              <m:t>θ</m:t>
            </m:r>
          </m:num>
          <m:den>
            <m:r>
              <m:t>360</m:t>
            </m:r>
          </m:den>
        </m:f>
        <m:r>
          <m:rPr>
            <m:sty m:val="p"/>
          </m:rPr>
          <m:t>⋅</m:t>
        </m:r>
        <m:r>
          <m:t>2</m:t>
        </m:r>
        <m:r>
          <m:t>π</m:t>
        </m:r>
        <m:r>
          <m:t>r</m:t>
        </m:r>
      </m:oMath>
    </w:p>
    <w:p>
      <w:pPr>
        <w:pStyle w:val="Compact"/>
        <w:numPr>
          <w:ilvl w:val="1"/>
          <w:numId w:val="1042"/>
        </w:numPr>
      </w:pPr>
      <w:r>
        <w:t xml:space="preserve">Sector area:</w:t>
      </w:r>
      <w:r>
        <w:t xml:space="preserve"> </w:t>
      </w:r>
      <m:oMath>
        <m:f>
          <m:fPr>
            <m:type m:val="bar"/>
          </m:fPr>
          <m:num>
            <m:r>
              <m:t>θ</m:t>
            </m:r>
          </m:num>
          <m:den>
            <m:r>
              <m:t>360</m:t>
            </m:r>
          </m:den>
        </m:f>
        <m:r>
          <m:rPr>
            <m:sty m:val="p"/>
          </m:rPr>
          <m:t>⋅</m:t>
        </m:r>
        <m:r>
          <m:t>π</m:t>
        </m:r>
        <m:sSup>
          <m:e>
            <m:r>
              <m:t>r</m:t>
            </m:r>
          </m:e>
          <m:sup>
            <m:r>
              <m:t>2</m:t>
            </m:r>
          </m:sup>
        </m:sSup>
      </m:oMath>
    </w:p>
    <w:p>
      <w:pPr>
        <w:pStyle w:val="Compact"/>
        <w:numPr>
          <w:ilvl w:val="1"/>
          <w:numId w:val="1042"/>
        </w:numPr>
      </w:pPr>
      <w:r>
        <w:t xml:space="preserve">Inscribed angle =</w:t>
      </w:r>
      <w:r>
        <w:t xml:space="preserve"> </w:t>
      </w:r>
      <m:oMath>
        <m:f>
          <m:fPr>
            <m:type m:val="bar"/>
          </m:fPr>
          <m:num>
            <m:r>
              <m:t>1</m:t>
            </m:r>
          </m:num>
          <m:den>
            <m:r>
              <m:t>2</m:t>
            </m:r>
          </m:den>
        </m:f>
      </m:oMath>
      <w:r>
        <w:t xml:space="preserve"> </w:t>
      </w:r>
      <w:r>
        <w:t xml:space="preserve">× central angle (subtending the same arc)</w:t>
      </w:r>
    </w:p>
    <w:p>
      <w:pPr>
        <w:pStyle w:val="Compact"/>
        <w:numPr>
          <w:ilvl w:val="0"/>
          <w:numId w:val="1041"/>
        </w:numPr>
      </w:pPr>
      <w:r>
        <w:t xml:space="preserve">Substitute known values and solve for the unknown.</w:t>
      </w:r>
    </w:p>
    <w:bookmarkEnd w:id="84"/>
    <w:bookmarkStart w:id="85" w:name="similar-triangles"/>
    <w:p>
      <w:pPr>
        <w:pStyle w:val="Heading4"/>
      </w:pPr>
      <w:r>
        <w:t xml:space="preserve">Similar Triangles</w:t>
      </w:r>
    </w:p>
    <w:p>
      <w:pPr>
        <w:pStyle w:val="FirstParagraph"/>
      </w:pPr>
      <w:r>
        <w:rPr>
          <w:i/>
          <w:iCs/>
        </w:rPr>
        <w:t xml:space="preserve">Methodology:</w:t>
      </w:r>
    </w:p>
    <w:p>
      <w:pPr>
        <w:pStyle w:val="Compact"/>
        <w:numPr>
          <w:ilvl w:val="0"/>
          <w:numId w:val="1043"/>
        </w:numPr>
      </w:pPr>
      <w:r>
        <w:t xml:space="preserve">Confirm similarity (AA, SSS, or SAS similarity criterion).</w:t>
      </w:r>
    </w:p>
    <w:p>
      <w:pPr>
        <w:pStyle w:val="Compact"/>
        <w:numPr>
          <w:ilvl w:val="0"/>
          <w:numId w:val="1043"/>
        </w:numPr>
      </w:pPr>
      <w:r>
        <w:t xml:space="preserve">Set up a proportion using corresponding sides.</w:t>
      </w:r>
    </w:p>
    <w:p>
      <w:pPr>
        <w:pStyle w:val="Compact"/>
        <w:numPr>
          <w:ilvl w:val="0"/>
          <w:numId w:val="1043"/>
        </w:numPr>
      </w:pPr>
      <w:r>
        <w:t xml:space="preserve">Cross-multiply and solve for the unknown side.</w:t>
      </w:r>
    </w:p>
    <w:p>
      <w:pPr>
        <w:pStyle w:val="Compact"/>
        <w:numPr>
          <w:ilvl w:val="0"/>
          <w:numId w:val="1043"/>
        </w:numPr>
      </w:pPr>
      <w:r>
        <w:rPr>
          <w:b/>
          <w:bCs/>
        </w:rPr>
        <w:t xml:space="preserve">Common trap</w:t>
      </w:r>
      <w:r>
        <w:t xml:space="preserve">: The ratio of areas of similar figures is the</w:t>
      </w:r>
      <w:r>
        <w:t xml:space="preserve"> </w:t>
      </w:r>
      <w:r>
        <w:rPr>
          <w:b/>
          <w:bCs/>
        </w:rPr>
        <w:t xml:space="preserve">square</w:t>
      </w:r>
      <w:r>
        <w:t xml:space="preserve"> </w:t>
      </w:r>
      <w:r>
        <w:t xml:space="preserve">of the ratio of corresponding sides. The ratio of volumes is the</w:t>
      </w:r>
      <w:r>
        <w:t xml:space="preserve"> </w:t>
      </w:r>
      <w:r>
        <w:rPr>
          <w:b/>
          <w:bCs/>
        </w:rPr>
        <w:t xml:space="preserve">cube</w:t>
      </w:r>
      <w:r>
        <w:t xml:space="preserve"> </w:t>
      </w:r>
      <w:r>
        <w:t xml:space="preserve">of the ratio of corresponding sides.</w:t>
      </w:r>
    </w:p>
    <w:bookmarkEnd w:id="85"/>
    <w:bookmarkEnd w:id="86"/>
    <w:bookmarkStart w:id="91" w:name="trigonometry-problems"/>
    <w:p>
      <w:pPr>
        <w:pStyle w:val="Heading3"/>
      </w:pPr>
      <w:r>
        <w:t xml:space="preserve">10.4.4 – Trigonometry Problems</w:t>
      </w:r>
    </w:p>
    <w:bookmarkStart w:id="87" w:name="finding-a-trigonometric-ratio"/>
    <w:p>
      <w:pPr>
        <w:pStyle w:val="Heading4"/>
      </w:pPr>
      <w:r>
        <w:t xml:space="preserve">Finding a Trigonometric Ratio</w:t>
      </w:r>
    </w:p>
    <w:p>
      <w:pPr>
        <w:pStyle w:val="FirstParagraph"/>
      </w:pPr>
      <w:r>
        <w:rPr>
          <w:i/>
          <w:iCs/>
        </w:rPr>
        <w:t xml:space="preserve">Methodology:</w:t>
      </w:r>
    </w:p>
    <w:p>
      <w:pPr>
        <w:pStyle w:val="Compact"/>
        <w:numPr>
          <w:ilvl w:val="0"/>
          <w:numId w:val="1044"/>
        </w:numPr>
      </w:pPr>
      <w:r>
        <w:t xml:space="preserve">Confirm the triangle is a right triangle.</w:t>
      </w:r>
    </w:p>
    <w:p>
      <w:pPr>
        <w:pStyle w:val="Compact"/>
        <w:numPr>
          <w:ilvl w:val="0"/>
          <w:numId w:val="1044"/>
        </w:numPr>
      </w:pPr>
      <w:r>
        <w:t xml:space="preserve">Choose an acute angle as the reference angle.</w:t>
      </w:r>
    </w:p>
    <w:p>
      <w:pPr>
        <w:pStyle w:val="Compact"/>
        <w:numPr>
          <w:ilvl w:val="0"/>
          <w:numId w:val="1044"/>
        </w:numPr>
      </w:pPr>
      <w:r>
        <w:t xml:space="preserve">Label the three sides relative to this angle:</w:t>
      </w:r>
    </w:p>
    <w:p>
      <w:pPr>
        <w:pStyle w:val="Compact"/>
        <w:numPr>
          <w:ilvl w:val="1"/>
          <w:numId w:val="1045"/>
        </w:numPr>
      </w:pPr>
      <w:r>
        <w:rPr>
          <w:b/>
          <w:bCs/>
        </w:rPr>
        <w:t xml:space="preserve">Opposite</w:t>
      </w:r>
      <w:r>
        <w:t xml:space="preserve">: the side across from the angle.</w:t>
      </w:r>
    </w:p>
    <w:p>
      <w:pPr>
        <w:pStyle w:val="Compact"/>
        <w:numPr>
          <w:ilvl w:val="1"/>
          <w:numId w:val="1045"/>
        </w:numPr>
      </w:pPr>
      <w:r>
        <w:rPr>
          <w:b/>
          <w:bCs/>
        </w:rPr>
        <w:t xml:space="preserve">Adjacent</w:t>
      </w:r>
      <w:r>
        <w:t xml:space="preserve">: the side next to the angle (not the hypotenuse).</w:t>
      </w:r>
    </w:p>
    <w:p>
      <w:pPr>
        <w:pStyle w:val="Compact"/>
        <w:numPr>
          <w:ilvl w:val="1"/>
          <w:numId w:val="1045"/>
        </w:numPr>
      </w:pPr>
      <w:r>
        <w:rPr>
          <w:b/>
          <w:bCs/>
        </w:rPr>
        <w:t xml:space="preserve">Hypotenuse</w:t>
      </w:r>
      <w:r>
        <w:t xml:space="preserve">: the side opposite the right angle (always the longest side).</w:t>
      </w:r>
    </w:p>
    <w:p>
      <w:pPr>
        <w:pStyle w:val="Compact"/>
        <w:numPr>
          <w:ilvl w:val="0"/>
          <w:numId w:val="1044"/>
        </w:numPr>
      </w:pPr>
      <w:r>
        <w:t xml:space="preserve">Apply SOH-CAH-TOA:</w:t>
      </w:r>
    </w:p>
    <w:p>
      <w:pPr>
        <w:pStyle w:val="Compact"/>
        <w:numPr>
          <w:ilvl w:val="1"/>
          <w:numId w:val="1046"/>
        </w:numPr>
      </w:p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p>
    <w:p>
      <w:pPr>
        <w:pStyle w:val="Compact"/>
        <w:numPr>
          <w:ilvl w:val="1"/>
          <w:numId w:val="1046"/>
        </w:numPr>
      </w:p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w:p>
    <w:p>
      <w:pPr>
        <w:pStyle w:val="Compact"/>
        <w:numPr>
          <w:ilvl w:val="1"/>
          <w:numId w:val="1046"/>
        </w:numPr>
      </w:p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p>
    <w:bookmarkEnd w:id="87"/>
    <w:bookmarkStart w:id="88" w:name="X953a0da1a863506a660822e182135b05b939f35"/>
    <w:p>
      <w:pPr>
        <w:pStyle w:val="Heading4"/>
      </w:pPr>
      <w:r>
        <w:t xml:space="preserve">Using Trigonometry to Find a Missing Side</w:t>
      </w:r>
    </w:p>
    <w:p>
      <w:pPr>
        <w:pStyle w:val="FirstParagraph"/>
      </w:pPr>
      <w:r>
        <w:rPr>
          <w:i/>
          <w:iCs/>
        </w:rPr>
        <w:t xml:space="preserve">Methodology:</w:t>
      </w:r>
    </w:p>
    <w:p>
      <w:pPr>
        <w:pStyle w:val="Compact"/>
        <w:numPr>
          <w:ilvl w:val="0"/>
          <w:numId w:val="1047"/>
        </w:numPr>
      </w:pPr>
      <w:r>
        <w:t xml:space="preserve">Identify the known angle, the known side, and the unknown side.</w:t>
      </w:r>
    </w:p>
    <w:p>
      <w:pPr>
        <w:pStyle w:val="Compact"/>
        <w:numPr>
          <w:ilvl w:val="0"/>
          <w:numId w:val="1047"/>
        </w:numPr>
      </w:pPr>
      <w:r>
        <w:t xml:space="preserve">Choose the trig function that relates these three quantities.</w:t>
      </w:r>
    </w:p>
    <w:p>
      <w:pPr>
        <w:pStyle w:val="Compact"/>
        <w:numPr>
          <w:ilvl w:val="0"/>
          <w:numId w:val="1047"/>
        </w:numPr>
      </w:pPr>
      <w:r>
        <w:t xml:space="preserve">Set up the equation.</w:t>
      </w:r>
    </w:p>
    <w:p>
      <w:pPr>
        <w:pStyle w:val="Compact"/>
        <w:numPr>
          <w:ilvl w:val="0"/>
          <w:numId w:val="1047"/>
        </w:numPr>
      </w:pPr>
      <w:r>
        <w:t xml:space="preserve">Solve for the unknown side (multiply or divide as needed; use a calculator for non-standard angles).</w:t>
      </w:r>
    </w:p>
    <w:bookmarkEnd w:id="88"/>
    <w:bookmarkStart w:id="89" w:name="X59708d139e91d555e06825f319001fde7707113"/>
    <w:p>
      <w:pPr>
        <w:pStyle w:val="Heading4"/>
      </w:pPr>
      <w:r>
        <w:t xml:space="preserve">Using Trigonometry to Find a Missing Angle</w:t>
      </w:r>
    </w:p>
    <w:p>
      <w:pPr>
        <w:pStyle w:val="FirstParagraph"/>
      </w:pPr>
      <w:r>
        <w:rPr>
          <w:i/>
          <w:iCs/>
        </w:rPr>
        <w:t xml:space="preserve">Methodology:</w:t>
      </w:r>
    </w:p>
    <w:p>
      <w:pPr>
        <w:pStyle w:val="Compact"/>
        <w:numPr>
          <w:ilvl w:val="0"/>
          <w:numId w:val="1048"/>
        </w:numPr>
      </w:pPr>
      <w:r>
        <w:t xml:space="preserve">Identify the two known sides.</w:t>
      </w:r>
    </w:p>
    <w:p>
      <w:pPr>
        <w:pStyle w:val="Compact"/>
        <w:numPr>
          <w:ilvl w:val="0"/>
          <w:numId w:val="1048"/>
        </w:numPr>
      </w:pPr>
      <w:r>
        <w:t xml:space="preserve">Choose the trig function that relates these sides to the unknown angle.</w:t>
      </w:r>
    </w:p>
    <w:p>
      <w:pPr>
        <w:pStyle w:val="Compact"/>
        <w:numPr>
          <w:ilvl w:val="0"/>
          <w:numId w:val="1048"/>
        </w:numPr>
      </w:pPr>
      <w:r>
        <w:t xml:space="preserve">Set up the equation.</w:t>
      </w:r>
    </w:p>
    <w:p>
      <w:pPr>
        <w:pStyle w:val="Compact"/>
        <w:numPr>
          <w:ilvl w:val="0"/>
          <w:numId w:val="1048"/>
        </w:numPr>
      </w:pPr>
      <w:r>
        <w:t xml:space="preserve">Use the inverse trig function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 or</w:t>
      </w:r>
      <w:r>
        <w:t xml:space="preserve"> </w:t>
      </w:r>
      <m:oMath>
        <m:sSup>
          <m:e>
            <m:r>
              <m:rPr>
                <m:sty m:val="p"/>
              </m:rPr>
              <m:t>tan</m:t>
            </m:r>
          </m:e>
          <m:sup>
            <m:r>
              <m:rPr>
                <m:sty m:val="p"/>
              </m:rPr>
              <m:t>−</m:t>
            </m:r>
            <m:r>
              <m:t>1</m:t>
            </m:r>
          </m:sup>
        </m:sSup>
      </m:oMath>
      <w:r>
        <w:t xml:space="preserve">) to find the angle.</w:t>
      </w:r>
    </w:p>
    <w:bookmarkEnd w:id="89"/>
    <w:bookmarkStart w:id="90" w:name="cofunction-problems"/>
    <w:p>
      <w:pPr>
        <w:pStyle w:val="Heading4"/>
      </w:pPr>
      <w:r>
        <w:t xml:space="preserve">Cofunction Problems</w:t>
      </w:r>
    </w:p>
    <w:p>
      <w:pPr>
        <w:pStyle w:val="FirstParagraph"/>
      </w:pPr>
      <w:r>
        <w:rPr>
          <w:i/>
          <w:iCs/>
        </w:rPr>
        <w:t xml:space="preserve">Methodology:</w:t>
      </w:r>
    </w:p>
    <w:p>
      <w:pPr>
        <w:pStyle w:val="Compact"/>
        <w:numPr>
          <w:ilvl w:val="0"/>
          <w:numId w:val="1049"/>
        </w:numPr>
      </w:pPr>
      <w:r>
        <w:t xml:space="preserve">Recognize that</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w:r>
        <w:t xml:space="preserve"> </w:t>
      </w:r>
      <w:r>
        <w:t xml:space="preserve">and vice versa.</w:t>
      </w:r>
    </w:p>
    <w:p>
      <w:pPr>
        <w:pStyle w:val="Compact"/>
        <w:numPr>
          <w:ilvl w:val="0"/>
          <w:numId w:val="1049"/>
        </w:numPr>
      </w:pPr>
      <w:r>
        <w:t xml:space="preserve">If the problem gives</w:t>
      </w:r>
      <w:r>
        <w:t xml:space="preserve"> </w:t>
      </w:r>
      <m:oMath>
        <m:r>
          <m:rPr>
            <m:sty m:val="p"/>
          </m:rPr>
          <m:t>sin</m:t>
        </m:r>
        <m:d>
          <m:dPr>
            <m:begChr m:val="("/>
            <m:endChr m:val=")"/>
            <m:sepChr m:val=""/>
            <m:grow/>
          </m:dPr>
          <m:e>
            <m:sSup>
              <m:e>
                <m:r>
                  <m:t>x</m:t>
                </m:r>
              </m:e>
              <m:sup>
                <m:r>
                  <m:rPr>
                    <m:sty m:val="p"/>
                  </m:rPr>
                  <m:t>∘</m:t>
                </m:r>
              </m:sup>
            </m:sSup>
          </m:e>
        </m:d>
      </m:oMath>
      <w:r>
        <w:t xml:space="preserve"> </w:t>
      </w:r>
      <w:r>
        <w:t xml:space="preserve">and asks for</w:t>
      </w:r>
      <w:r>
        <w:t xml:space="preserve"> </w:t>
      </w:r>
      <m:oMath>
        <m:r>
          <m:rPr>
            <m:sty m:val="p"/>
          </m:rPr>
          <m:t>cos</m:t>
        </m:r>
        <m:d>
          <m:dPr>
            <m:begChr m:val="("/>
            <m:endChr m:val=")"/>
            <m:sepChr m:val=""/>
            <m:grow/>
          </m:dPr>
          <m:e>
            <m:sSup>
              <m:e>
                <m:r>
                  <m:t>y</m:t>
                </m:r>
              </m:e>
              <m:sup>
                <m:r>
                  <m:rPr>
                    <m:sty m:val="p"/>
                  </m:rPr>
                  <m:t>∘</m:t>
                </m:r>
              </m:sup>
            </m:sSup>
          </m:e>
        </m:d>
      </m:oMath>
      <w:r>
        <w:t xml:space="preserve"> </w:t>
      </w:r>
      <w:r>
        <w:t xml:space="preserve">where</w:t>
      </w:r>
      <w:r>
        <w:t xml:space="preserve"> </w:t>
      </w:r>
      <m:oMath>
        <m:r>
          <m:t>x</m:t>
        </m:r>
        <m:r>
          <m:rPr>
            <m:sty m:val="p"/>
          </m:rPr>
          <m:t>+</m:t>
        </m:r>
        <m:r>
          <m:t>y</m:t>
        </m:r>
        <m:r>
          <m:rPr>
            <m:sty m:val="p"/>
          </m:rPr>
          <m:t>=</m:t>
        </m:r>
        <m:r>
          <m:t>90</m:t>
        </m:r>
      </m:oMath>
      <w:r>
        <w:t xml:space="preserve">, the answer is the same value.</w:t>
      </w:r>
    </w:p>
    <w:bookmarkEnd w:id="90"/>
    <w:bookmarkEnd w:id="91"/>
    <w:bookmarkStart w:id="96" w:name="data-analysis-and-problem-solving"/>
    <w:p>
      <w:pPr>
        <w:pStyle w:val="Heading3"/>
      </w:pPr>
      <w:r>
        <w:t xml:space="preserve">10.4.5 – Data Analysis and Problem Solving</w:t>
      </w:r>
    </w:p>
    <w:bookmarkStart w:id="92" w:name="mean-median-and-mode"/>
    <w:p>
      <w:pPr>
        <w:pStyle w:val="Heading4"/>
      </w:pPr>
      <w:r>
        <w:t xml:space="preserve">Mean, Median, and Mode</w:t>
      </w:r>
    </w:p>
    <w:p>
      <w:pPr>
        <w:pStyle w:val="FirstParagraph"/>
      </w:pPr>
      <w:r>
        <w:rPr>
          <w:i/>
          <w:iCs/>
        </w:rPr>
        <w:t xml:space="preserve">Methodology (Mean):</w:t>
      </w:r>
    </w:p>
    <w:p>
      <w:pPr>
        <w:pStyle w:val="Compact"/>
        <w:numPr>
          <w:ilvl w:val="0"/>
          <w:numId w:val="1050"/>
        </w:numPr>
      </w:pPr>
      <w:r>
        <w:t xml:space="preserve">Sum all values.</w:t>
      </w:r>
    </w:p>
    <w:p>
      <w:pPr>
        <w:pStyle w:val="Compact"/>
        <w:numPr>
          <w:ilvl w:val="0"/>
          <w:numId w:val="1050"/>
        </w:numPr>
      </w:pPr>
      <w:r>
        <w:t xml:space="preserve">Divide by the number of values.</w:t>
      </w:r>
    </w:p>
    <w:p>
      <w:pPr>
        <w:pStyle w:val="FirstParagraph"/>
      </w:pPr>
      <w:r>
        <w:rPr>
          <w:i/>
          <w:iCs/>
        </w:rPr>
        <w:t xml:space="preserve">Methodology (Median):</w:t>
      </w:r>
    </w:p>
    <w:p>
      <w:pPr>
        <w:pStyle w:val="Compact"/>
        <w:numPr>
          <w:ilvl w:val="0"/>
          <w:numId w:val="1051"/>
        </w:numPr>
      </w:pPr>
      <w:r>
        <w:t xml:space="preserve">Arrange all values in ascending order.</w:t>
      </w:r>
    </w:p>
    <w:p>
      <w:pPr>
        <w:pStyle w:val="Compact"/>
        <w:numPr>
          <w:ilvl w:val="0"/>
          <w:numId w:val="1051"/>
        </w:numPr>
      </w:pPr>
      <w:r>
        <w:t xml:space="preserve">If</w:t>
      </w:r>
      <w:r>
        <w:t xml:space="preserve"> </w:t>
      </w:r>
      <m:oMath>
        <m:r>
          <m:t>n</m:t>
        </m:r>
      </m:oMath>
      <w:r>
        <w:t xml:space="preserve"> </w:t>
      </w:r>
      <w:r>
        <w:t xml:space="preserve">is odd: the median is the middle value (position</w:t>
      </w:r>
      <w:r>
        <w:t xml:space="preserve"> </w:t>
      </w:r>
      <m:oMath>
        <m:f>
          <m:fPr>
            <m:type m:val="bar"/>
          </m:fPr>
          <m:num>
            <m:r>
              <m:t>n</m:t>
            </m:r>
            <m:r>
              <m:rPr>
                <m:sty m:val="p"/>
              </m:rPr>
              <m:t>+</m:t>
            </m:r>
            <m:r>
              <m:t>1</m:t>
            </m:r>
          </m:num>
          <m:den>
            <m:r>
              <m:t>2</m:t>
            </m:r>
          </m:den>
        </m:f>
      </m:oMath>
      <w:r>
        <w:t xml:space="preserve">).</w:t>
      </w:r>
    </w:p>
    <w:p>
      <w:pPr>
        <w:pStyle w:val="Compact"/>
        <w:numPr>
          <w:ilvl w:val="0"/>
          <w:numId w:val="1051"/>
        </w:numPr>
      </w:pPr>
      <w:r>
        <w:t xml:space="preserve">If</w:t>
      </w:r>
      <w:r>
        <w:t xml:space="preserve"> </w:t>
      </w:r>
      <m:oMath>
        <m:r>
          <m:t>n</m:t>
        </m:r>
      </m:oMath>
      <w:r>
        <w:t xml:space="preserve"> </w:t>
      </w:r>
      <w:r>
        <w:t xml:space="preserve">is even: the median is the average of the two middle values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FirstParagraph"/>
      </w:pPr>
      <w:r>
        <w:rPr>
          <w:i/>
          <w:iCs/>
        </w:rPr>
        <w:t xml:space="preserve">Methodology (Mode):</w:t>
      </w:r>
    </w:p>
    <w:p>
      <w:pPr>
        <w:pStyle w:val="Compact"/>
        <w:numPr>
          <w:ilvl w:val="0"/>
          <w:numId w:val="1052"/>
        </w:numPr>
      </w:pPr>
      <w:r>
        <w:t xml:space="preserve">Identify the value that appears most frequently.</w:t>
      </w:r>
    </w:p>
    <w:bookmarkEnd w:id="92"/>
    <w:bookmarkStart w:id="93" w:name="percent-change"/>
    <w:p>
      <w:pPr>
        <w:pStyle w:val="Heading4"/>
      </w:pPr>
      <w:r>
        <w:t xml:space="preserve">Percent Change</w:t>
      </w:r>
    </w:p>
    <w:p>
      <w:pPr>
        <w:pStyle w:val="FirstParagraph"/>
      </w:pPr>
      <w:r>
        <w:rPr>
          <w:i/>
          <w:iCs/>
        </w:rPr>
        <w:t xml:space="preserve">Methodology:</w:t>
      </w:r>
    </w:p>
    <w:p>
      <w:pPr>
        <w:pStyle w:val="Compact"/>
        <w:numPr>
          <w:ilvl w:val="0"/>
          <w:numId w:val="1053"/>
        </w:numPr>
      </w:pPr>
      <w:r>
        <w:t xml:space="preserve">Compute the difference:</w:t>
      </w:r>
      <w:r>
        <w:t xml:space="preserve"> </w:t>
      </w:r>
      <m:oMath>
        <m:r>
          <m:rPr>
            <m:nor/>
            <m:sty m:val="p"/>
          </m:rPr>
          <m:t>New</m:t>
        </m:r>
        <m:r>
          <m:rPr>
            <m:sty m:val="p"/>
          </m:rPr>
          <m:t>−</m:t>
        </m:r>
        <m:r>
          <m:rPr>
            <m:nor/>
            <m:sty m:val="p"/>
          </m:rPr>
          <m:t>Old</m:t>
        </m:r>
      </m:oMath>
      <w:r>
        <w:t xml:space="preserve">.</w:t>
      </w:r>
    </w:p>
    <w:p>
      <w:pPr>
        <w:pStyle w:val="Compact"/>
        <w:numPr>
          <w:ilvl w:val="0"/>
          <w:numId w:val="1053"/>
        </w:numPr>
      </w:pPr>
      <w:r>
        <w:t xml:space="preserve">Divide by the original value:</w:t>
      </w:r>
      <w:r>
        <w:t xml:space="preserve"> </w:t>
      </w:r>
      <m:oMath>
        <m:f>
          <m:fPr>
            <m:type m:val="bar"/>
          </m:fPr>
          <m:num>
            <m:r>
              <m:rPr>
                <m:nor/>
                <m:sty m:val="p"/>
              </m:rPr>
              <m:t>New</m:t>
            </m:r>
            <m:r>
              <m:rPr>
                <m:sty m:val="p"/>
              </m:rPr>
              <m:t>−</m:t>
            </m:r>
            <m:r>
              <m:rPr>
                <m:nor/>
                <m:sty m:val="p"/>
              </m:rPr>
              <m:t>Old</m:t>
            </m:r>
          </m:num>
          <m:den>
            <m:r>
              <m:rPr>
                <m:nor/>
                <m:sty m:val="p"/>
              </m:rPr>
              <m:t>Old</m:t>
            </m:r>
          </m:den>
        </m:f>
      </m:oMath>
      <w:r>
        <w:t xml:space="preserve">.</w:t>
      </w:r>
    </w:p>
    <w:p>
      <w:pPr>
        <w:pStyle w:val="Compact"/>
        <w:numPr>
          <w:ilvl w:val="0"/>
          <w:numId w:val="1053"/>
        </w:numPr>
      </w:pPr>
      <w:r>
        <w:t xml:space="preserve">Multiply by</w:t>
      </w:r>
      <w:r>
        <w:t xml:space="preserve"> </w:t>
      </w:r>
      <m:oMath>
        <m:r>
          <m:t>100</m:t>
        </m:r>
      </m:oMath>
      <w:r>
        <w:t xml:space="preserve"> </w:t>
      </w:r>
      <w:r>
        <w:t xml:space="preserve">to convert to a percentage.</w:t>
      </w:r>
    </w:p>
    <w:p>
      <w:pPr>
        <w:pStyle w:val="Compact"/>
        <w:numPr>
          <w:ilvl w:val="0"/>
          <w:numId w:val="1053"/>
        </w:numPr>
      </w:pPr>
      <w:r>
        <w:rPr>
          <w:b/>
          <w:bCs/>
        </w:rPr>
        <w:t xml:space="preserve">Common trap</w:t>
      </w:r>
      <w:r>
        <w:t xml:space="preserve">: The denominator is always the</w:t>
      </w:r>
      <w:r>
        <w:t xml:space="preserve"> </w:t>
      </w:r>
      <w:r>
        <w:rPr>
          <w:b/>
          <w:bCs/>
        </w:rPr>
        <w:t xml:space="preserve">original</w:t>
      </w:r>
      <w:r>
        <w:t xml:space="preserve"> </w:t>
      </w:r>
      <w:r>
        <w:t xml:space="preserve">value, not the new value.</w:t>
      </w:r>
    </w:p>
    <w:bookmarkEnd w:id="93"/>
    <w:bookmarkStart w:id="94" w:name="proportions-and-scaling"/>
    <w:p>
      <w:pPr>
        <w:pStyle w:val="Heading4"/>
      </w:pPr>
      <w:r>
        <w:t xml:space="preserve">Proportions and Scaling</w:t>
      </w:r>
    </w:p>
    <w:p>
      <w:pPr>
        <w:pStyle w:val="FirstParagraph"/>
      </w:pPr>
      <w:r>
        <w:rPr>
          <w:i/>
          <w:iCs/>
        </w:rPr>
        <w:t xml:space="preserve">Methodology:</w:t>
      </w:r>
    </w:p>
    <w:p>
      <w:pPr>
        <w:pStyle w:val="Compact"/>
        <w:numPr>
          <w:ilvl w:val="0"/>
          <w:numId w:val="1054"/>
        </w:numPr>
      </w:pPr>
      <w:r>
        <w:t xml:space="preserve">Set up equivalent ratios.</w:t>
      </w:r>
    </w:p>
    <w:p>
      <w:pPr>
        <w:pStyle w:val="Compact"/>
        <w:numPr>
          <w:ilvl w:val="0"/>
          <w:numId w:val="1054"/>
        </w:numPr>
      </w:pPr>
      <w:r>
        <w:t xml:space="preserve">Cross-multiply.</w:t>
      </w:r>
    </w:p>
    <w:p>
      <w:pPr>
        <w:pStyle w:val="Compact"/>
        <w:numPr>
          <w:ilvl w:val="0"/>
          <w:numId w:val="1054"/>
        </w:numPr>
      </w:pPr>
      <w:r>
        <w:t xml:space="preserve">Solve for the unknown.</w:t>
      </w:r>
    </w:p>
    <w:p>
      <w:pPr>
        <w:pStyle w:val="FirstParagraph"/>
      </w:pPr>
      <w:r>
        <w:rPr>
          <w:i/>
          <w:iCs/>
        </w:rPr>
        <w:t xml:space="preserve">For geometric scaling:</w:t>
      </w:r>
      <w:r>
        <w:t xml:space="preserve"> </w:t>
      </w:r>
      <w:r>
        <w:t xml:space="preserve">- Linear dimensions scale by factor</w:t>
      </w:r>
      <w:r>
        <w:t xml:space="preserve"> </w:t>
      </w:r>
      <m:oMath>
        <m:r>
          <m:t>x</m:t>
        </m:r>
      </m:oMath>
      <w:r>
        <w:t xml:space="preserve">.</w:t>
      </w:r>
      <w:r>
        <w:t xml:space="preserve"> </w:t>
      </w:r>
      <w:r>
        <w:t xml:space="preserve">- Areas scale by factor</w:t>
      </w:r>
      <w:r>
        <w:t xml:space="preserve"> </w:t>
      </w:r>
      <m:oMath>
        <m:sSup>
          <m:e>
            <m:r>
              <m:t>x</m:t>
            </m:r>
          </m:e>
          <m:sup>
            <m:r>
              <m:t>2</m:t>
            </m:r>
          </m:sup>
        </m:sSup>
      </m:oMath>
      <w:r>
        <w:t xml:space="preserve">.</w:t>
      </w:r>
      <w:r>
        <w:t xml:space="preserve"> </w:t>
      </w:r>
      <w:r>
        <w:t xml:space="preserve">- Volumes scale by factor</w:t>
      </w:r>
      <w:r>
        <w:t xml:space="preserve"> </w:t>
      </w:r>
      <m:oMath>
        <m:sSup>
          <m:e>
            <m:r>
              <m:t>x</m:t>
            </m:r>
          </m:e>
          <m:sup>
            <m:r>
              <m:t>3</m:t>
            </m:r>
          </m:sup>
        </m:sSup>
      </m:oMath>
      <w:r>
        <w:t xml:space="preserve">.</w:t>
      </w:r>
    </w:p>
    <w:bookmarkEnd w:id="94"/>
    <w:bookmarkStart w:id="95" w:name="probability-1"/>
    <w:p>
      <w:pPr>
        <w:pStyle w:val="Heading4"/>
      </w:pPr>
      <w:r>
        <w:t xml:space="preserve">Probability</w:t>
      </w:r>
    </w:p>
    <w:p>
      <w:pPr>
        <w:pStyle w:val="FirstParagraph"/>
      </w:pPr>
      <w:r>
        <w:rPr>
          <w:i/>
          <w:iCs/>
        </w:rPr>
        <w:t xml:space="preserve">Methodology:</w:t>
      </w:r>
    </w:p>
    <w:p>
      <w:pPr>
        <w:pStyle w:val="Compact"/>
        <w:numPr>
          <w:ilvl w:val="0"/>
          <w:numId w:val="1055"/>
        </w:numPr>
      </w:pPr>
      <w:r>
        <w:t xml:space="preserve">Count the number of favorable outcomes.</w:t>
      </w:r>
    </w:p>
    <w:p>
      <w:pPr>
        <w:pStyle w:val="Compact"/>
        <w:numPr>
          <w:ilvl w:val="0"/>
          <w:numId w:val="1055"/>
        </w:numPr>
      </w:pPr>
      <w:r>
        <w:t xml:space="preserve">Count the total number of possible outcomes.</w:t>
      </w:r>
    </w:p>
    <w:p>
      <w:pPr>
        <w:pStyle w:val="Compact"/>
        <w:numPr>
          <w:ilvl w:val="0"/>
          <w:numId w:val="1055"/>
        </w:numPr>
      </w:pPr>
      <w:r>
        <w:t xml:space="preserve">Divide:</w:t>
      </w:r>
      <w:r>
        <w:t xml:space="preserve"> </w:t>
      </w:r>
      <m:oMath>
        <m:r>
          <m:t>P</m:t>
        </m:r>
        <m:d>
          <m:dPr>
            <m:begChr m:val="("/>
            <m:endChr m:val=")"/>
            <m:sepChr m:val=""/>
            <m:grow/>
          </m:dPr>
          <m:e>
            <m:r>
              <m:rPr>
                <m:nor/>
                <m:sty m:val="p"/>
              </m:rPr>
              <m:t>event</m:t>
            </m:r>
          </m:e>
        </m:d>
        <m:r>
          <m:rPr>
            <m:sty m:val="p"/>
          </m:rPr>
          <m:t>=</m:t>
        </m:r>
        <m:f>
          <m:fPr>
            <m:type m:val="bar"/>
          </m:fPr>
          <m:num>
            <m:r>
              <m:rPr>
                <m:nor/>
                <m:sty m:val="p"/>
              </m:rPr>
              <m:t>favorable outcomes</m:t>
            </m:r>
          </m:num>
          <m:den>
            <m:r>
              <m:rPr>
                <m:nor/>
                <m:sty m:val="p"/>
              </m:rPr>
              <m:t>total outcomes</m:t>
            </m:r>
          </m:den>
        </m:f>
      </m:oMath>
      <w:r>
        <w:t xml:space="preserve">.</w:t>
      </w:r>
    </w:p>
    <w:p>
      <w:r>
        <w:pict>
          <v:rect style="width:0;height:1.5pt" o:hralign="center" o:hrstd="t" o:hr="t"/>
        </w:pict>
      </w:r>
    </w:p>
    <w:bookmarkEnd w:id="95"/>
    <w:bookmarkEnd w:id="96"/>
    <w:bookmarkEnd w:id="97"/>
    <w:bookmarkStart w:id="100" w:name="error-analysis-the-most-critical-step"/>
    <w:p>
      <w:pPr>
        <w:pStyle w:val="Heading2"/>
      </w:pPr>
      <w:r>
        <w:t xml:space="preserve">10.5 – Error Analysis: The Most Critical Step</w:t>
      </w:r>
    </w:p>
    <w:bookmarkStart w:id="98" w:name="why-error-analysis-matters"/>
    <w:p>
      <w:pPr>
        <w:pStyle w:val="Heading3"/>
      </w:pPr>
      <w:r>
        <w:t xml:space="preserve">10.5.1 – Why Error Analysis Matters</w:t>
      </w:r>
    </w:p>
    <w:p>
      <w:pPr>
        <w:pStyle w:val="FirstParagraph"/>
      </w:pPr>
      <w:r>
        <w:t xml:space="preserve">Completing a practice module without conducting a thorough error analysis is like practicing a musical instrument without listening to the recording of your performance. The practice itself has value, but the</w:t>
      </w:r>
      <w:r>
        <w:t xml:space="preserve"> </w:t>
      </w:r>
      <w:r>
        <w:rPr>
          <w:b/>
          <w:bCs/>
        </w:rPr>
        <w:t xml:space="preserve">greatest learning occurs when you examine your mistakes with surgical precision</w:t>
      </w:r>
      <w:r>
        <w:t xml:space="preserve">.</w:t>
      </w:r>
    </w:p>
    <w:p>
      <w:pPr>
        <w:pStyle w:val="BodyText"/>
      </w:pPr>
      <w:r>
        <w:t xml:space="preserve">Research on expertise development consistently shows that elite performers spend more time analyzing their errors than reviewing their successes. For SAT preparation, this means that the 30–60 minutes spent analyzing a completed module is more valuable than the 70 minutes spent taking it.</w:t>
      </w:r>
    </w:p>
    <w:bookmarkEnd w:id="98"/>
    <w:bookmarkStart w:id="99" w:name="the-error-classification-system"/>
    <w:p>
      <w:pPr>
        <w:pStyle w:val="Heading3"/>
      </w:pPr>
      <w:r>
        <w:t xml:space="preserve">10.5.2 – The Error Classification System</w:t>
      </w:r>
    </w:p>
    <w:p>
      <w:pPr>
        <w:pStyle w:val="FirstParagraph"/>
      </w:pPr>
      <w:r>
        <w:t xml:space="preserve">Every missed or incorrectly answered problem should be classified into one of the following categories:</w:t>
      </w:r>
    </w:p>
    <w:p>
      <w:pPr>
        <w:pStyle w:val="BodyText"/>
      </w:pPr>
      <w:r>
        <w:rPr>
          <w:b/>
          <w:bCs/>
        </w:rPr>
        <w:t xml:space="preserve">Category 1: Conceptual Error</w:t>
      </w:r>
      <w:r>
        <w:t xml:space="preserve"> </w:t>
      </w:r>
      <w:r>
        <w:t xml:space="preserve">The student did not know the underlying mathematical concept or formula.</w:t>
      </w:r>
      <w:r>
        <w:t xml:space="preserve"> </w:t>
      </w:r>
      <w:r>
        <w:t xml:space="preserve">-</w:t>
      </w:r>
      <w:r>
        <w:t xml:space="preserve"> </w:t>
      </w:r>
      <w:r>
        <w:rPr>
          <w:i/>
          <w:iCs/>
        </w:rPr>
        <w:t xml:space="preserve">Example</w:t>
      </w:r>
      <w:r>
        <w:t xml:space="preserve">: Not knowing that the sum of interior angles of a pentagon is</w:t>
      </w:r>
      <w:r>
        <w:t xml:space="preserve"> </w:t>
      </w:r>
      <m:oMath>
        <m:sSup>
          <m:e>
            <m:r>
              <m:t>540</m:t>
            </m:r>
          </m:e>
          <m:sup>
            <m:r>
              <m:rPr>
                <m:sty m:val="p"/>
              </m:rPr>
              <m:t>∘</m:t>
            </m:r>
          </m:sup>
        </m:sSup>
      </m:oMath>
      <w:r>
        <w:t xml:space="preserve">.</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78" Target="media/rId7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2026-07-10T06:23:17Z</dcterms:created>
  <dcterms:modified xsi:type="dcterms:W3CDTF">2026-07-10T06:23:17Z</dcterms:modified>
</cp:coreProperties>
</file>

<file path=docProps/custom.xml><?xml version="1.0" encoding="utf-8"?>
<Properties xmlns="http://schemas.openxmlformats.org/officeDocument/2006/custom-properties" xmlns:vt="http://schemas.openxmlformats.org/officeDocument/2006/docPropsVTypes"/>
</file>