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4B9" w:rsidRDefault="00B024B9" w:rsidP="00B024B9">
      <w:pPr>
        <w:spacing w:before="100" w:beforeAutospacing="1" w:after="100" w:afterAutospacing="1"/>
        <w:rPr>
          <w:rFonts w:ascii="Times New Roman" w:eastAsia="Times New Roman" w:hAnsi="Times New Roman" w:cs="Times New Roman"/>
          <w:b/>
          <w:bCs/>
          <w:kern w:val="0"/>
          <w:lang w:eastAsia="tr-TR"/>
          <w14:ligatures w14:val="none"/>
        </w:rPr>
      </w:pPr>
    </w:p>
    <w:p w:rsidR="00B024B9" w:rsidRDefault="00B024B9" w:rsidP="00B024B9">
      <w:pPr>
        <w:spacing w:before="100" w:beforeAutospacing="1" w:after="100" w:afterAutospacing="1"/>
        <w:rPr>
          <w:rFonts w:ascii="Times New Roman" w:eastAsia="Times New Roman" w:hAnsi="Times New Roman" w:cs="Times New Roman"/>
          <w:b/>
          <w:bCs/>
          <w:kern w:val="0"/>
          <w:lang w:eastAsia="tr-TR"/>
          <w14:ligatures w14:val="none"/>
        </w:rPr>
      </w:pPr>
      <w:r>
        <w:rPr>
          <w:noProof/>
          <w:lang w:eastAsia="tr-TR"/>
        </w:rPr>
        <w:drawing>
          <wp:anchor distT="0" distB="0" distL="114300" distR="114300" simplePos="0" relativeHeight="251659264" behindDoc="0" locked="0" layoutInCell="1" allowOverlap="1" wp14:anchorId="2DF4E2EE" wp14:editId="26B29709">
            <wp:simplePos x="0" y="0"/>
            <wp:positionH relativeFrom="column">
              <wp:posOffset>1052830</wp:posOffset>
            </wp:positionH>
            <wp:positionV relativeFrom="paragraph">
              <wp:posOffset>279654</wp:posOffset>
            </wp:positionV>
            <wp:extent cx="3761105" cy="1336040"/>
            <wp:effectExtent l="19050" t="0" r="0" b="0"/>
            <wp:wrapSquare wrapText="bothSides"/>
            <wp:docPr id="1777950045" name="Resim 1" descr="Atılım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ılım Üniversitesi - Vikiped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1105" cy="1336040"/>
                    </a:xfrm>
                    <a:prstGeom prst="rect">
                      <a:avLst/>
                    </a:prstGeom>
                    <a:noFill/>
                    <a:ln>
                      <a:noFill/>
                    </a:ln>
                  </pic:spPr>
                </pic:pic>
              </a:graphicData>
            </a:graphic>
          </wp:anchor>
        </w:drawing>
      </w:r>
    </w:p>
    <w:p w:rsidR="00B024B9" w:rsidRDefault="00B024B9" w:rsidP="00B024B9">
      <w:pPr>
        <w:rPr>
          <w:rFonts w:ascii="Times New Roman" w:eastAsia="Times New Roman" w:hAnsi="Times New Roman" w:cs="Times New Roman"/>
          <w:b/>
          <w:bCs/>
          <w:kern w:val="0"/>
          <w:lang w:eastAsia="tr-TR"/>
          <w14:ligatures w14:val="none"/>
        </w:rPr>
      </w:pPr>
    </w:p>
    <w:p w:rsidR="00B024B9" w:rsidRDefault="00B024B9" w:rsidP="00B024B9">
      <w:pPr>
        <w:rPr>
          <w:rFonts w:ascii="Times New Roman" w:eastAsia="Times New Roman" w:hAnsi="Times New Roman" w:cs="Times New Roman"/>
          <w:b/>
          <w:bCs/>
          <w:kern w:val="0"/>
          <w:lang w:eastAsia="tr-TR"/>
          <w14:ligatures w14:val="none"/>
        </w:rPr>
      </w:pPr>
    </w:p>
    <w:p w:rsidR="00B024B9" w:rsidRDefault="00B024B9" w:rsidP="00B024B9">
      <w:pP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ATILIM ÜNİVERSİTESİ</w:t>
      </w: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İŞLETME FAKÜLTESİ İKTİSAT BÖLÜMÜ</w:t>
      </w: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BAHAR DÖNEMİ-2025</w:t>
      </w:r>
    </w:p>
    <w:p w:rsidR="00B024B9" w:rsidRPr="00A26C9B" w:rsidRDefault="00B024B9" w:rsidP="00B024B9">
      <w:pPr>
        <w:jc w:val="center"/>
        <w:rPr>
          <w:rFonts w:ascii="Arial" w:hAnsi="Arial" w:cs="Arial"/>
          <w:b/>
          <w:sz w:val="28"/>
          <w:szCs w:val="28"/>
        </w:rPr>
      </w:pPr>
    </w:p>
    <w:p w:rsidR="00B024B9" w:rsidRPr="00A26C9B" w:rsidRDefault="00B024B9" w:rsidP="00B024B9">
      <w:pPr>
        <w:jc w:val="center"/>
        <w:rPr>
          <w:sz w:val="28"/>
          <w:szCs w:val="28"/>
        </w:rPr>
      </w:pPr>
    </w:p>
    <w:p w:rsidR="00B024B9" w:rsidRPr="00A26C9B" w:rsidRDefault="00B024B9" w:rsidP="00B024B9">
      <w:pPr>
        <w:jc w:val="center"/>
        <w:rPr>
          <w:sz w:val="28"/>
          <w:szCs w:val="28"/>
        </w:rPr>
      </w:pP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IKT484 (MAKİNE ÖĞRENMESİ)</w:t>
      </w: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DÖNEM SONU ÖDEV RAPOR TESLİMİ</w:t>
      </w:r>
    </w:p>
    <w:p w:rsidR="00B024B9" w:rsidRPr="00A26C9B" w:rsidRDefault="00B024B9" w:rsidP="00B024B9">
      <w:pPr>
        <w:jc w:val="center"/>
        <w:rPr>
          <w:rFonts w:ascii="Arial" w:hAnsi="Arial" w:cs="Arial"/>
          <w:b/>
          <w:sz w:val="28"/>
          <w:szCs w:val="28"/>
        </w:rPr>
      </w:pPr>
    </w:p>
    <w:p w:rsidR="00B024B9" w:rsidRPr="00A26C9B" w:rsidRDefault="00B024B9" w:rsidP="00B024B9">
      <w:pPr>
        <w:jc w:val="center"/>
        <w:rPr>
          <w:rFonts w:ascii="Arial" w:hAnsi="Arial" w:cs="Arial"/>
          <w:b/>
          <w:sz w:val="28"/>
          <w:szCs w:val="28"/>
        </w:rPr>
      </w:pP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KONU: EMLAK</w:t>
      </w:r>
      <w:r>
        <w:rPr>
          <w:rFonts w:ascii="Arial" w:hAnsi="Arial" w:cs="Arial"/>
          <w:b/>
          <w:sz w:val="28"/>
          <w:szCs w:val="28"/>
        </w:rPr>
        <w:t>-</w:t>
      </w:r>
      <w:r w:rsidRPr="00A26C9B">
        <w:rPr>
          <w:rFonts w:ascii="Arial" w:hAnsi="Arial" w:cs="Arial"/>
          <w:b/>
          <w:sz w:val="28"/>
          <w:szCs w:val="28"/>
        </w:rPr>
        <w:t>OTOMOBİL ÜLKELERİ</w:t>
      </w:r>
      <w:r>
        <w:rPr>
          <w:rFonts w:ascii="Arial" w:hAnsi="Arial" w:cs="Arial"/>
          <w:b/>
          <w:sz w:val="28"/>
          <w:szCs w:val="28"/>
        </w:rPr>
        <w:t>NİN SINIFLANDIRILMASI</w:t>
      </w:r>
    </w:p>
    <w:p w:rsidR="00B024B9" w:rsidRPr="00A26C9B" w:rsidRDefault="00B024B9" w:rsidP="00B024B9">
      <w:pPr>
        <w:jc w:val="center"/>
        <w:rPr>
          <w:sz w:val="28"/>
          <w:szCs w:val="28"/>
        </w:rPr>
      </w:pPr>
    </w:p>
    <w:p w:rsidR="00B024B9" w:rsidRPr="00A26C9B" w:rsidRDefault="00B024B9" w:rsidP="00B024B9">
      <w:pPr>
        <w:jc w:val="center"/>
        <w:rPr>
          <w:sz w:val="28"/>
          <w:szCs w:val="28"/>
        </w:rPr>
      </w:pP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ÖĞRENCİ ADI, SOYADI VE NUMARASI:</w:t>
      </w:r>
    </w:p>
    <w:p w:rsidR="00B024B9" w:rsidRPr="00A26C9B" w:rsidRDefault="00B024B9" w:rsidP="00B024B9">
      <w:pPr>
        <w:jc w:val="center"/>
        <w:rPr>
          <w:rFonts w:ascii="Arial" w:hAnsi="Arial" w:cs="Arial"/>
          <w:sz w:val="28"/>
          <w:szCs w:val="28"/>
        </w:rPr>
      </w:pPr>
    </w:p>
    <w:p w:rsidR="00B024B9" w:rsidRPr="00A26C9B" w:rsidRDefault="00B024B9" w:rsidP="00B024B9">
      <w:pPr>
        <w:jc w:val="center"/>
        <w:rPr>
          <w:rFonts w:ascii="Arial" w:hAnsi="Arial" w:cs="Arial"/>
          <w:sz w:val="28"/>
          <w:szCs w:val="28"/>
        </w:rPr>
      </w:pPr>
      <w:r w:rsidRPr="00A26C9B">
        <w:rPr>
          <w:rFonts w:ascii="Arial" w:hAnsi="Arial" w:cs="Arial"/>
          <w:sz w:val="28"/>
          <w:szCs w:val="28"/>
        </w:rPr>
        <w:t>Gülsu ÖZGÜN</w:t>
      </w:r>
      <w:r>
        <w:rPr>
          <w:rFonts w:ascii="Arial" w:hAnsi="Arial" w:cs="Arial"/>
          <w:sz w:val="28"/>
          <w:szCs w:val="28"/>
        </w:rPr>
        <w:t xml:space="preserve"> </w:t>
      </w:r>
      <w:r w:rsidRPr="00A26C9B">
        <w:rPr>
          <w:rFonts w:ascii="Arial" w:hAnsi="Arial" w:cs="Arial"/>
          <w:sz w:val="28"/>
          <w:szCs w:val="28"/>
        </w:rPr>
        <w:t>21238111016</w:t>
      </w:r>
    </w:p>
    <w:p w:rsidR="00B024B9" w:rsidRDefault="00B024B9" w:rsidP="00B024B9">
      <w:pPr>
        <w:jc w:val="center"/>
        <w:rPr>
          <w:rFonts w:ascii="Arial" w:hAnsi="Arial" w:cs="Arial"/>
          <w:sz w:val="28"/>
          <w:szCs w:val="28"/>
        </w:rPr>
      </w:pPr>
      <w:r w:rsidRPr="00A26C9B">
        <w:rPr>
          <w:rFonts w:ascii="Arial" w:hAnsi="Arial" w:cs="Arial"/>
          <w:sz w:val="28"/>
          <w:szCs w:val="28"/>
        </w:rPr>
        <w:t>Sanem YAVAN</w:t>
      </w:r>
      <w:r>
        <w:rPr>
          <w:rFonts w:ascii="Arial" w:hAnsi="Arial" w:cs="Arial"/>
          <w:sz w:val="28"/>
          <w:szCs w:val="28"/>
        </w:rPr>
        <w:t xml:space="preserve"> </w:t>
      </w:r>
      <w:r w:rsidRPr="00A26C9B">
        <w:rPr>
          <w:rFonts w:ascii="Arial" w:hAnsi="Arial" w:cs="Arial"/>
          <w:sz w:val="28"/>
          <w:szCs w:val="28"/>
        </w:rPr>
        <w:t>21238111015</w:t>
      </w:r>
    </w:p>
    <w:p w:rsidR="00B024B9" w:rsidRPr="00A26C9B" w:rsidRDefault="00B024B9" w:rsidP="00B024B9">
      <w:pPr>
        <w:jc w:val="center"/>
        <w:rPr>
          <w:rFonts w:ascii="Arial" w:hAnsi="Arial" w:cs="Arial"/>
          <w:sz w:val="28"/>
          <w:szCs w:val="28"/>
        </w:rPr>
      </w:pPr>
      <w:r>
        <w:rPr>
          <w:rFonts w:ascii="Arial" w:hAnsi="Arial" w:cs="Arial"/>
          <w:sz w:val="28"/>
          <w:szCs w:val="28"/>
        </w:rPr>
        <w:t>Cenk Adnan ÖZKAN 20238111024</w:t>
      </w:r>
    </w:p>
    <w:p w:rsidR="00B024B9" w:rsidRPr="00A26C9B" w:rsidRDefault="00B024B9" w:rsidP="00B024B9">
      <w:pPr>
        <w:jc w:val="center"/>
        <w:rPr>
          <w:rFonts w:ascii="Arial" w:hAnsi="Arial" w:cs="Arial"/>
          <w:b/>
          <w:sz w:val="28"/>
          <w:szCs w:val="28"/>
        </w:rPr>
      </w:pPr>
    </w:p>
    <w:p w:rsidR="00B024B9" w:rsidRPr="00A26C9B" w:rsidRDefault="00B024B9" w:rsidP="00B024B9">
      <w:pPr>
        <w:jc w:val="center"/>
        <w:rPr>
          <w:rFonts w:ascii="Arial" w:hAnsi="Arial" w:cs="Arial"/>
          <w:sz w:val="28"/>
          <w:szCs w:val="28"/>
        </w:rPr>
      </w:pPr>
    </w:p>
    <w:p w:rsidR="00B024B9" w:rsidRPr="00A26C9B" w:rsidRDefault="00B024B9" w:rsidP="00B024B9">
      <w:pPr>
        <w:jc w:val="center"/>
        <w:rPr>
          <w:rFonts w:ascii="Arial" w:hAnsi="Arial" w:cs="Arial"/>
          <w:b/>
          <w:sz w:val="28"/>
          <w:szCs w:val="28"/>
        </w:rPr>
      </w:pPr>
      <w:r w:rsidRPr="00A26C9B">
        <w:rPr>
          <w:rFonts w:ascii="Arial" w:hAnsi="Arial" w:cs="Arial"/>
          <w:b/>
          <w:sz w:val="28"/>
          <w:szCs w:val="28"/>
        </w:rPr>
        <w:t>ÖĞRETİM ÜYESİ:</w:t>
      </w:r>
    </w:p>
    <w:p w:rsidR="00B024B9" w:rsidRPr="00A26C9B" w:rsidRDefault="00B024B9" w:rsidP="00B024B9">
      <w:pPr>
        <w:jc w:val="center"/>
        <w:rPr>
          <w:rFonts w:ascii="Arial" w:hAnsi="Arial" w:cs="Arial"/>
          <w:b/>
          <w:sz w:val="28"/>
          <w:szCs w:val="28"/>
        </w:rPr>
      </w:pPr>
    </w:p>
    <w:p w:rsidR="00B024B9" w:rsidRDefault="00B024B9" w:rsidP="00B024B9">
      <w:pPr>
        <w:jc w:val="center"/>
        <w:rPr>
          <w:rFonts w:ascii="Arial" w:hAnsi="Arial" w:cs="Arial"/>
          <w:b/>
          <w:sz w:val="28"/>
          <w:szCs w:val="28"/>
        </w:rPr>
      </w:pPr>
      <w:r w:rsidRPr="00A26C9B">
        <w:rPr>
          <w:rFonts w:ascii="Arial" w:hAnsi="Arial" w:cs="Arial"/>
          <w:b/>
          <w:sz w:val="28"/>
          <w:szCs w:val="28"/>
        </w:rPr>
        <w:t>Bora GÜNGÖREN</w:t>
      </w:r>
    </w:p>
    <w:p w:rsidR="00B024B9" w:rsidRDefault="00B024B9" w:rsidP="00B024B9">
      <w:pPr>
        <w:jc w:val="center"/>
        <w:rPr>
          <w:rFonts w:ascii="Arial" w:hAnsi="Arial" w:cs="Arial"/>
          <w:b/>
          <w:sz w:val="28"/>
          <w:szCs w:val="28"/>
        </w:rPr>
      </w:pPr>
    </w:p>
    <w:p w:rsidR="00B024B9" w:rsidRDefault="00B024B9" w:rsidP="00B024B9">
      <w:pPr>
        <w:jc w:val="right"/>
        <w:rPr>
          <w:rFonts w:ascii="Times New Roman" w:eastAsia="Times New Roman" w:hAnsi="Times New Roman" w:cs="Times New Roman"/>
          <w:b/>
          <w:bCs/>
          <w:kern w:val="0"/>
          <w:lang w:eastAsia="tr-TR"/>
          <w14:ligatures w14:val="none"/>
        </w:rPr>
      </w:pPr>
    </w:p>
    <w:p w:rsidR="00B024B9" w:rsidRDefault="00B024B9" w:rsidP="00B024B9">
      <w:pPr>
        <w:jc w:val="right"/>
        <w:rPr>
          <w:rFonts w:ascii="Times New Roman" w:eastAsia="Times New Roman" w:hAnsi="Times New Roman" w:cs="Times New Roman"/>
          <w:b/>
          <w:bCs/>
          <w:kern w:val="0"/>
          <w:lang w:eastAsia="tr-TR"/>
          <w14:ligatures w14:val="none"/>
        </w:rPr>
      </w:pPr>
    </w:p>
    <w:p w:rsidR="00B024B9" w:rsidRDefault="00B024B9" w:rsidP="00B024B9">
      <w:pPr>
        <w:jc w:val="right"/>
        <w:rPr>
          <w:rFonts w:ascii="Times New Roman" w:eastAsia="Times New Roman" w:hAnsi="Times New Roman" w:cs="Times New Roman"/>
          <w:b/>
          <w:bCs/>
          <w:kern w:val="0"/>
          <w:lang w:eastAsia="tr-TR"/>
          <w14:ligatures w14:val="none"/>
        </w:rPr>
      </w:pPr>
    </w:p>
    <w:p w:rsidR="00B024B9" w:rsidRDefault="00B024B9" w:rsidP="00B024B9">
      <w:pPr>
        <w:jc w:val="right"/>
        <w:rPr>
          <w:rFonts w:ascii="Times New Roman" w:eastAsia="Times New Roman" w:hAnsi="Times New Roman" w:cs="Times New Roman"/>
          <w:b/>
          <w:bCs/>
          <w:kern w:val="0"/>
          <w:lang w:eastAsia="tr-TR"/>
          <w14:ligatures w14:val="none"/>
        </w:rPr>
      </w:pPr>
    </w:p>
    <w:p w:rsidR="00B024B9" w:rsidRPr="00B024B9" w:rsidRDefault="00B024B9" w:rsidP="00B024B9">
      <w:pPr>
        <w:jc w:val="right"/>
        <w:rPr>
          <w:rFonts w:ascii="Arial" w:hAnsi="Arial" w:cs="Arial"/>
          <w:b/>
          <w:sz w:val="28"/>
          <w:szCs w:val="28"/>
        </w:rPr>
      </w:pPr>
      <w:r w:rsidRPr="00B024B9">
        <w:rPr>
          <w:rFonts w:ascii="Arial" w:eastAsia="Times New Roman" w:hAnsi="Arial" w:cs="Arial"/>
          <w:b/>
          <w:bCs/>
          <w:kern w:val="0"/>
          <w:lang w:eastAsia="tr-TR"/>
          <w14:ligatures w14:val="none"/>
        </w:rPr>
        <w:lastRenderedPageBreak/>
        <w:t>ARA RAPOR</w:t>
      </w:r>
      <w:r w:rsidRPr="00B024B9">
        <w:rPr>
          <w:rFonts w:ascii="Arial" w:eastAsia="Times New Roman" w:hAnsi="Arial" w:cs="Arial"/>
          <w:kern w:val="0"/>
          <w:lang w:eastAsia="tr-TR"/>
          <w14:ligatures w14:val="none"/>
        </w:rPr>
        <w:br/>
      </w:r>
      <w:r w:rsidRPr="00B024B9">
        <w:rPr>
          <w:rFonts w:ascii="Arial" w:eastAsia="Times New Roman" w:hAnsi="Arial" w:cs="Arial"/>
          <w:b/>
          <w:bCs/>
          <w:kern w:val="0"/>
          <w:lang w:eastAsia="tr-TR"/>
          <w14:ligatures w14:val="none"/>
        </w:rPr>
        <w:t>Konu:</w:t>
      </w:r>
      <w:r w:rsidRPr="00B024B9">
        <w:rPr>
          <w:rFonts w:ascii="Arial" w:eastAsia="Times New Roman" w:hAnsi="Arial" w:cs="Arial"/>
          <w:kern w:val="0"/>
          <w:lang w:eastAsia="tr-TR"/>
          <w14:ligatures w14:val="none"/>
        </w:rPr>
        <w:t xml:space="preserve"> Emlak-Otomobil Ülkelerinin Sınıflandırılması</w:t>
      </w:r>
      <w:r w:rsidRPr="00B024B9">
        <w:rPr>
          <w:rFonts w:ascii="Arial" w:eastAsia="Times New Roman" w:hAnsi="Arial" w:cs="Arial"/>
          <w:kern w:val="0"/>
          <w:lang w:eastAsia="tr-TR"/>
          <w14:ligatures w14:val="none"/>
        </w:rPr>
        <w:br/>
      </w:r>
      <w:r w:rsidRPr="00B024B9">
        <w:rPr>
          <w:rFonts w:ascii="Arial" w:eastAsia="Times New Roman" w:hAnsi="Arial" w:cs="Arial"/>
          <w:b/>
          <w:bCs/>
          <w:kern w:val="0"/>
          <w:lang w:eastAsia="tr-TR"/>
          <w14:ligatures w14:val="none"/>
        </w:rPr>
        <w:t>Ders:</w:t>
      </w:r>
      <w:r w:rsidRPr="00B024B9">
        <w:rPr>
          <w:rFonts w:ascii="Arial" w:eastAsia="Times New Roman" w:hAnsi="Arial" w:cs="Arial"/>
          <w:kern w:val="0"/>
          <w:lang w:eastAsia="tr-TR"/>
          <w14:ligatures w14:val="none"/>
        </w:rPr>
        <w:t xml:space="preserve"> Makine Öğrenmesi</w:t>
      </w:r>
      <w:r w:rsidRPr="00B024B9">
        <w:rPr>
          <w:rFonts w:ascii="Arial" w:eastAsia="Times New Roman" w:hAnsi="Arial" w:cs="Arial"/>
          <w:kern w:val="0"/>
          <w:lang w:eastAsia="tr-TR"/>
          <w14:ligatures w14:val="none"/>
        </w:rPr>
        <w:br/>
      </w:r>
      <w:r w:rsidRPr="00B024B9">
        <w:rPr>
          <w:rFonts w:ascii="Arial" w:eastAsia="Times New Roman" w:hAnsi="Arial" w:cs="Arial"/>
          <w:b/>
          <w:bCs/>
          <w:kern w:val="0"/>
          <w:lang w:eastAsia="tr-TR"/>
          <w14:ligatures w14:val="none"/>
        </w:rPr>
        <w:t>Yöntem:</w:t>
      </w:r>
      <w:r w:rsidRPr="00B024B9">
        <w:rPr>
          <w:rFonts w:ascii="Arial" w:eastAsia="Times New Roman" w:hAnsi="Arial" w:cs="Arial"/>
          <w:kern w:val="0"/>
          <w:lang w:eastAsia="tr-TR"/>
          <w14:ligatures w14:val="none"/>
        </w:rPr>
        <w:t xml:space="preserve"> K-</w:t>
      </w:r>
      <w:proofErr w:type="spellStart"/>
      <w:r w:rsidRPr="00B024B9">
        <w:rPr>
          <w:rFonts w:ascii="Arial" w:eastAsia="Times New Roman" w:hAnsi="Arial" w:cs="Arial"/>
          <w:kern w:val="0"/>
          <w:lang w:eastAsia="tr-TR"/>
          <w14:ligatures w14:val="none"/>
        </w:rPr>
        <w:t>Means</w:t>
      </w:r>
      <w:proofErr w:type="spellEnd"/>
      <w:r w:rsidRPr="00B024B9">
        <w:rPr>
          <w:rFonts w:ascii="Arial" w:eastAsia="Times New Roman" w:hAnsi="Arial" w:cs="Arial"/>
          <w:kern w:val="0"/>
          <w:lang w:eastAsia="tr-TR"/>
          <w14:ligatures w14:val="none"/>
        </w:rPr>
        <w:t xml:space="preserve"> Kümeleme Analizi</w:t>
      </w:r>
      <w:r w:rsidRPr="00B024B9">
        <w:rPr>
          <w:rFonts w:ascii="Arial" w:eastAsia="Times New Roman" w:hAnsi="Arial" w:cs="Arial"/>
          <w:kern w:val="0"/>
          <w:lang w:eastAsia="tr-TR"/>
          <w14:ligatures w14:val="none"/>
        </w:rPr>
        <w:br/>
      </w:r>
      <w:r w:rsidRPr="00B024B9">
        <w:rPr>
          <w:rFonts w:ascii="Arial" w:eastAsia="Times New Roman" w:hAnsi="Arial" w:cs="Arial"/>
          <w:b/>
          <w:bCs/>
          <w:kern w:val="0"/>
          <w:lang w:eastAsia="tr-TR"/>
          <w14:ligatures w14:val="none"/>
        </w:rPr>
        <w:t>Tarih:</w:t>
      </w:r>
      <w:r w:rsidRPr="00B024B9">
        <w:rPr>
          <w:rFonts w:ascii="Arial" w:eastAsia="Times New Roman" w:hAnsi="Arial" w:cs="Arial"/>
          <w:kern w:val="0"/>
          <w:lang w:eastAsia="tr-TR"/>
          <w14:ligatures w14:val="none"/>
        </w:rPr>
        <w:t xml:space="preserve"> Haziran 2025</w:t>
      </w:r>
    </w:p>
    <w:p w:rsidR="00B024B9" w:rsidRPr="00B024B9" w:rsidRDefault="00B024B9" w:rsidP="00B024B9">
      <w:pPr>
        <w:jc w:val="right"/>
        <w:rPr>
          <w:rFonts w:ascii="Arial" w:eastAsia="Times New Roman" w:hAnsi="Arial" w:cs="Arial"/>
          <w:kern w:val="0"/>
          <w:lang w:eastAsia="tr-TR"/>
          <w14:ligatures w14:val="none"/>
        </w:rPr>
      </w:pP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1. GİRİŞ</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Günümüzde ülkelerin ekonomik yapıları, birçok farklı sektördeki göstergeler üzerinden analiz edilerek sınıflandırılabilmektedir. Bu çalışma kapsamında, ülkelerin emlak ve otomobil sektörlerine dair çeşitli göstergeleri temel alınarak sınıflandırılması amaçlanmıştır. Bu doğrultuda, </w:t>
      </w:r>
      <w:r w:rsidRPr="00B024B9">
        <w:rPr>
          <w:rFonts w:ascii="Arial" w:eastAsia="Times New Roman" w:hAnsi="Arial" w:cs="Arial"/>
          <w:b/>
          <w:bCs/>
          <w:kern w:val="0"/>
          <w:lang w:eastAsia="tr-TR"/>
          <w14:ligatures w14:val="none"/>
        </w:rPr>
        <w:t>makine öğrenmesi</w:t>
      </w:r>
      <w:r w:rsidRPr="00B024B9">
        <w:rPr>
          <w:rFonts w:ascii="Arial" w:eastAsia="Times New Roman" w:hAnsi="Arial" w:cs="Arial"/>
          <w:kern w:val="0"/>
          <w:lang w:eastAsia="tr-TR"/>
          <w14:ligatures w14:val="none"/>
        </w:rPr>
        <w:t xml:space="preserve"> yöntemlerinden biri olan </w:t>
      </w:r>
      <w:r w:rsidRPr="00B024B9">
        <w:rPr>
          <w:rFonts w:ascii="Arial" w:eastAsia="Times New Roman" w:hAnsi="Arial" w:cs="Arial"/>
          <w:b/>
          <w:bCs/>
          <w:kern w:val="0"/>
          <w:lang w:eastAsia="tr-TR"/>
          <w14:ligatures w14:val="none"/>
        </w:rPr>
        <w:t>K-</w:t>
      </w:r>
      <w:proofErr w:type="spellStart"/>
      <w:r w:rsidRPr="00B024B9">
        <w:rPr>
          <w:rFonts w:ascii="Arial" w:eastAsia="Times New Roman" w:hAnsi="Arial" w:cs="Arial"/>
          <w:b/>
          <w:bCs/>
          <w:kern w:val="0"/>
          <w:lang w:eastAsia="tr-TR"/>
          <w14:ligatures w14:val="none"/>
        </w:rPr>
        <w:t>Means</w:t>
      </w:r>
      <w:proofErr w:type="spellEnd"/>
      <w:r w:rsidRPr="00B024B9">
        <w:rPr>
          <w:rFonts w:ascii="Arial" w:eastAsia="Times New Roman" w:hAnsi="Arial" w:cs="Arial"/>
          <w:b/>
          <w:bCs/>
          <w:kern w:val="0"/>
          <w:lang w:eastAsia="tr-TR"/>
          <w14:ligatures w14:val="none"/>
        </w:rPr>
        <w:t xml:space="preserve"> kümeleme algoritması</w:t>
      </w:r>
      <w:r w:rsidRPr="00B024B9">
        <w:rPr>
          <w:rFonts w:ascii="Arial" w:eastAsia="Times New Roman" w:hAnsi="Arial" w:cs="Arial"/>
          <w:kern w:val="0"/>
          <w:lang w:eastAsia="tr-TR"/>
          <w14:ligatures w14:val="none"/>
        </w:rPr>
        <w:t xml:space="preserve"> ile ülkeler benzer özelliklerine göre gruplandırılmıştır.</w:t>
      </w: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2. VERİ SETİ VE ÖZELLİKLERİ</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Veri seti MakineOgrenmesi.xlsx dosyasından alınmıştır. Bu göstergeler, ülkelerin </w:t>
      </w:r>
      <w:proofErr w:type="spellStart"/>
      <w:r w:rsidRPr="00B024B9">
        <w:rPr>
          <w:rFonts w:ascii="Arial" w:eastAsia="Times New Roman" w:hAnsi="Arial" w:cs="Arial"/>
          <w:kern w:val="0"/>
          <w:lang w:eastAsia="tr-TR"/>
          <w14:ligatures w14:val="none"/>
        </w:rPr>
        <w:t>sektörel</w:t>
      </w:r>
      <w:proofErr w:type="spellEnd"/>
      <w:r w:rsidRPr="00B024B9">
        <w:rPr>
          <w:rFonts w:ascii="Arial" w:eastAsia="Times New Roman" w:hAnsi="Arial" w:cs="Arial"/>
          <w:kern w:val="0"/>
          <w:lang w:eastAsia="tr-TR"/>
          <w14:ligatures w14:val="none"/>
        </w:rPr>
        <w:t xml:space="preserve"> ve ekonomik açıdan gelişmişlik seviyelerini yansıtmakta ve kümeleme analizi için temel özellikler olarak kullanılmıştır.</w:t>
      </w:r>
    </w:p>
    <w:p w:rsidR="00B024B9" w:rsidRPr="00B024B9" w:rsidRDefault="00B024B9" w:rsidP="00B024B9">
      <w:pPr>
        <w:spacing w:before="100" w:beforeAutospacing="1" w:after="100"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Kod Açıklaması</w:t>
      </w:r>
      <w:r>
        <w:rPr>
          <w:rFonts w:ascii="Arial" w:eastAsia="Times New Roman" w:hAnsi="Arial" w:cs="Arial"/>
          <w:b/>
          <w:bCs/>
          <w:kern w:val="0"/>
          <w:lang w:eastAsia="tr-TR"/>
          <w14:ligatures w14:val="none"/>
        </w:rPr>
        <w:t>:</w:t>
      </w:r>
    </w:p>
    <w:p w:rsidR="00B024B9" w:rsidRPr="00B024B9" w:rsidRDefault="00B024B9" w:rsidP="00B024B9">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import</w:t>
      </w:r>
      <w:proofErr w:type="spellEnd"/>
      <w:proofErr w:type="gram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pandas</w:t>
      </w:r>
      <w:proofErr w:type="spellEnd"/>
      <w:r w:rsidRPr="00B024B9">
        <w:rPr>
          <w:rFonts w:ascii="Arial" w:eastAsia="Times New Roman" w:hAnsi="Arial" w:cs="Arial"/>
          <w:kern w:val="0"/>
          <w:lang w:eastAsia="tr-TR"/>
          <w14:ligatures w14:val="none"/>
        </w:rPr>
        <w:t xml:space="preserve"> as </w:t>
      </w:r>
      <w:proofErr w:type="spellStart"/>
      <w:r w:rsidRPr="00B024B9">
        <w:rPr>
          <w:rFonts w:ascii="Arial" w:eastAsia="Times New Roman" w:hAnsi="Arial" w:cs="Arial"/>
          <w:kern w:val="0"/>
          <w:lang w:eastAsia="tr-TR"/>
          <w14:ligatures w14:val="none"/>
        </w:rPr>
        <w:t>pd</w:t>
      </w:r>
      <w:proofErr w:type="spellEnd"/>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Bu satır, veri işleme için kullanılan </w:t>
      </w:r>
      <w:proofErr w:type="spellStart"/>
      <w:r w:rsidRPr="00B024B9">
        <w:rPr>
          <w:rFonts w:ascii="Arial" w:eastAsia="Times New Roman" w:hAnsi="Arial" w:cs="Arial"/>
          <w:kern w:val="0"/>
          <w:lang w:eastAsia="tr-TR"/>
          <w14:ligatures w14:val="none"/>
        </w:rPr>
        <w:t>pandas</w:t>
      </w:r>
      <w:proofErr w:type="spellEnd"/>
      <w:r w:rsidRPr="00B024B9">
        <w:rPr>
          <w:rFonts w:ascii="Arial" w:eastAsia="Times New Roman" w:hAnsi="Arial" w:cs="Arial"/>
          <w:kern w:val="0"/>
          <w:lang w:eastAsia="tr-TR"/>
          <w14:ligatures w14:val="none"/>
        </w:rPr>
        <w:t xml:space="preserve"> kütüphanesini içe aktarır. Excel dosyasındaki verileri </w:t>
      </w:r>
      <w:proofErr w:type="spellStart"/>
      <w:r w:rsidRPr="00B024B9">
        <w:rPr>
          <w:rFonts w:ascii="Arial" w:eastAsia="Times New Roman" w:hAnsi="Arial" w:cs="Arial"/>
          <w:kern w:val="0"/>
          <w:lang w:eastAsia="tr-TR"/>
          <w14:ligatures w14:val="none"/>
        </w:rPr>
        <w:t>DataFrame</w:t>
      </w:r>
      <w:proofErr w:type="spellEnd"/>
      <w:r w:rsidRPr="00B024B9">
        <w:rPr>
          <w:rFonts w:ascii="Arial" w:eastAsia="Times New Roman" w:hAnsi="Arial" w:cs="Arial"/>
          <w:kern w:val="0"/>
          <w:lang w:eastAsia="tr-TR"/>
          <w14:ligatures w14:val="none"/>
        </w:rPr>
        <w:t xml:space="preserve"> olarak okumak ve işlemek için kullanılır.</w:t>
      </w:r>
    </w:p>
    <w:p w:rsidR="00B024B9" w:rsidRPr="00B024B9" w:rsidRDefault="00B024B9" w:rsidP="00B024B9">
      <w:pPr>
        <w:pStyle w:val="Liste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
    <w:p w:rsidR="00B024B9" w:rsidRPr="00B024B9" w:rsidRDefault="00B024B9" w:rsidP="00B024B9">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import</w:t>
      </w:r>
      <w:proofErr w:type="spellEnd"/>
      <w:proofErr w:type="gram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matplotlib.pyplot</w:t>
      </w:r>
      <w:proofErr w:type="spellEnd"/>
      <w:r w:rsidRPr="00B024B9">
        <w:rPr>
          <w:rFonts w:ascii="Arial" w:eastAsia="Times New Roman" w:hAnsi="Arial" w:cs="Arial"/>
          <w:kern w:val="0"/>
          <w:lang w:eastAsia="tr-TR"/>
          <w14:ligatures w14:val="none"/>
        </w:rPr>
        <w:t xml:space="preserve"> as </w:t>
      </w:r>
      <w:proofErr w:type="spellStart"/>
      <w:r w:rsidRPr="00B024B9">
        <w:rPr>
          <w:rFonts w:ascii="Arial" w:eastAsia="Times New Roman" w:hAnsi="Arial" w:cs="Arial"/>
          <w:kern w:val="0"/>
          <w:lang w:eastAsia="tr-TR"/>
          <w14:ligatures w14:val="none"/>
        </w:rPr>
        <w:t>plt</w:t>
      </w:r>
      <w:proofErr w:type="spellEnd"/>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matplotlib</w:t>
      </w:r>
      <w:proofErr w:type="spellEnd"/>
      <w:proofErr w:type="gramEnd"/>
      <w:r w:rsidRPr="00B024B9">
        <w:rPr>
          <w:rFonts w:ascii="Arial" w:eastAsia="Times New Roman" w:hAnsi="Arial" w:cs="Arial"/>
          <w:kern w:val="0"/>
          <w:lang w:eastAsia="tr-TR"/>
          <w14:ligatures w14:val="none"/>
        </w:rPr>
        <w:t xml:space="preserve"> kütüphanesi, verilerin görselleştirilmesini sağlar. Özellikle </w:t>
      </w:r>
      <w:proofErr w:type="spellStart"/>
      <w:r w:rsidRPr="00B024B9">
        <w:rPr>
          <w:rFonts w:ascii="Arial" w:eastAsia="Times New Roman" w:hAnsi="Arial" w:cs="Arial"/>
          <w:kern w:val="0"/>
          <w:lang w:eastAsia="tr-TR"/>
          <w14:ligatures w14:val="none"/>
        </w:rPr>
        <w:t>scatter</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plot</w:t>
      </w:r>
      <w:proofErr w:type="spellEnd"/>
      <w:r w:rsidRPr="00B024B9">
        <w:rPr>
          <w:rFonts w:ascii="Arial" w:eastAsia="Times New Roman" w:hAnsi="Arial" w:cs="Arial"/>
          <w:kern w:val="0"/>
          <w:lang w:eastAsia="tr-TR"/>
          <w14:ligatures w14:val="none"/>
        </w:rPr>
        <w:t xml:space="preserve"> (dağılım grafiği), bar </w:t>
      </w:r>
      <w:proofErr w:type="spellStart"/>
      <w:r w:rsidRPr="00B024B9">
        <w:rPr>
          <w:rFonts w:ascii="Arial" w:eastAsia="Times New Roman" w:hAnsi="Arial" w:cs="Arial"/>
          <w:kern w:val="0"/>
          <w:lang w:eastAsia="tr-TR"/>
          <w14:ligatures w14:val="none"/>
        </w:rPr>
        <w:t>chart</w:t>
      </w:r>
      <w:proofErr w:type="spellEnd"/>
      <w:r w:rsidRPr="00B024B9">
        <w:rPr>
          <w:rFonts w:ascii="Arial" w:eastAsia="Times New Roman" w:hAnsi="Arial" w:cs="Arial"/>
          <w:kern w:val="0"/>
          <w:lang w:eastAsia="tr-TR"/>
          <w14:ligatures w14:val="none"/>
        </w:rPr>
        <w:t xml:space="preserve"> gibi grafiklerle kümelerin ayrışmasını analiz etmeye olanak tanır.</w:t>
      </w:r>
    </w:p>
    <w:p w:rsidR="00B024B9" w:rsidRPr="00B024B9" w:rsidRDefault="00B024B9" w:rsidP="00B024B9">
      <w:pPr>
        <w:pStyle w:val="ListeParagraf"/>
        <w:spacing w:before="100" w:beforeAutospacing="1" w:after="100" w:afterAutospacing="1" w:line="276" w:lineRule="auto"/>
        <w:jc w:val="both"/>
        <w:rPr>
          <w:rFonts w:ascii="Arial" w:eastAsia="Times New Roman" w:hAnsi="Arial" w:cs="Arial"/>
          <w:kern w:val="0"/>
          <w:lang w:eastAsia="tr-TR"/>
          <w14:ligatures w14:val="none"/>
        </w:rPr>
      </w:pPr>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from</w:t>
      </w:r>
      <w:proofErr w:type="spellEnd"/>
      <w:proofErr w:type="gram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sklearn.preprocessing</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import</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StandardScaler</w:t>
      </w:r>
      <w:proofErr w:type="spellEnd"/>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Bu kütüphane, verileri ölçeklendirmek için kullanılır. Çünkü farklı ölçekteki değişkenlerin (örneğin faiz oranı % cinsinden, kamu harcamaları milyar dolar cinsinden) makine öğrenmesi algoritmalarında yanlış yönlendirmelere sebep olmaması için standardize edilmesi gerekir. </w:t>
      </w:r>
      <w:proofErr w:type="spellStart"/>
      <w:r w:rsidRPr="00B024B9">
        <w:rPr>
          <w:rFonts w:ascii="Arial" w:eastAsia="Times New Roman" w:hAnsi="Arial" w:cs="Arial"/>
          <w:kern w:val="0"/>
          <w:lang w:eastAsia="tr-TR"/>
          <w14:ligatures w14:val="none"/>
        </w:rPr>
        <w:t>StandardScaler</w:t>
      </w:r>
      <w:proofErr w:type="spellEnd"/>
      <w:r w:rsidRPr="00B024B9">
        <w:rPr>
          <w:rFonts w:ascii="Arial" w:eastAsia="Times New Roman" w:hAnsi="Arial" w:cs="Arial"/>
          <w:kern w:val="0"/>
          <w:lang w:eastAsia="tr-TR"/>
          <w14:ligatures w14:val="none"/>
        </w:rPr>
        <w:t>, her bir özelliği ortalaması 0, standart sapması 1 olacak şekilde dönüştürür.</w:t>
      </w:r>
    </w:p>
    <w:p w:rsidR="00B024B9" w:rsidRPr="00B024B9" w:rsidRDefault="00B024B9" w:rsidP="00B024B9">
      <w:pPr>
        <w:pStyle w:val="ListeParagr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
    <w:p w:rsidR="00B024B9" w:rsidRPr="00B024B9" w:rsidRDefault="00B024B9" w:rsidP="00B024B9">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from</w:t>
      </w:r>
      <w:proofErr w:type="spellEnd"/>
      <w:proofErr w:type="gram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sklearn.cluster</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import</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KMeans</w:t>
      </w:r>
      <w:proofErr w:type="spellEnd"/>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KMeans</w:t>
      </w:r>
      <w:proofErr w:type="spellEnd"/>
      <w:r w:rsidRPr="00B024B9">
        <w:rPr>
          <w:rFonts w:ascii="Arial" w:eastAsia="Times New Roman" w:hAnsi="Arial" w:cs="Arial"/>
          <w:kern w:val="0"/>
          <w:lang w:eastAsia="tr-TR"/>
          <w14:ligatures w14:val="none"/>
        </w:rPr>
        <w:t xml:space="preserve"> algoritması, gözlemleri benzerliklerine göre belirli sayıda kümeye (örneğin “Emlak Odaklı”, “Otomobil Odaklı” gibi) ayırır. Bu yöntem, proje kapsamında ülkeleri ekonomik yapılarına göre otomatik olarak sınıflandırmak için kullanılmıştır.</w:t>
      </w:r>
    </w:p>
    <w:p w:rsidR="00B024B9" w:rsidRDefault="00B024B9" w:rsidP="00B024B9">
      <w:pPr>
        <w:spacing w:before="100" w:beforeAutospacing="1" w:after="100" w:afterAutospacing="1" w:line="276" w:lineRule="auto"/>
        <w:jc w:val="both"/>
        <w:rPr>
          <w:rFonts w:ascii="Arial" w:eastAsia="Times New Roman" w:hAnsi="Arial" w:cs="Arial"/>
          <w:kern w:val="0"/>
          <w:lang w:eastAsia="tr-TR"/>
          <w14:ligatures w14:val="none"/>
        </w:rPr>
      </w:pPr>
    </w:p>
    <w:p w:rsidR="00B024B9" w:rsidRPr="00B024B9" w:rsidRDefault="00B024B9" w:rsidP="00B024B9">
      <w:pPr>
        <w:spacing w:before="100" w:beforeAutospacing="1" w:after="100"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lastRenderedPageBreak/>
        <w:t>Bu satır:</w:t>
      </w:r>
    </w:p>
    <w:p w:rsidR="00B024B9" w:rsidRPr="00B024B9" w:rsidRDefault="00B024B9" w:rsidP="00B024B9">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from</w:t>
      </w:r>
      <w:proofErr w:type="spellEnd"/>
      <w:proofErr w:type="gram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google.colab</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import</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files</w:t>
      </w:r>
      <w:proofErr w:type="spellEnd"/>
    </w:p>
    <w:p w:rsidR="00B024B9" w:rsidRPr="00B024B9" w:rsidRDefault="00B024B9" w:rsidP="00B024B9">
      <w:pPr>
        <w:pStyle w:val="ListeParagraf"/>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Times New Roman" w:hAnsi="Arial" w:cs="Arial"/>
          <w:kern w:val="0"/>
          <w:lang w:eastAsia="tr-TR"/>
          <w14:ligatures w14:val="none"/>
        </w:rPr>
      </w:pPr>
      <w:proofErr w:type="spellStart"/>
      <w:proofErr w:type="gramStart"/>
      <w:r w:rsidRPr="00B024B9">
        <w:rPr>
          <w:rFonts w:ascii="Arial" w:eastAsia="Times New Roman" w:hAnsi="Arial" w:cs="Arial"/>
          <w:kern w:val="0"/>
          <w:lang w:eastAsia="tr-TR"/>
          <w14:ligatures w14:val="none"/>
        </w:rPr>
        <w:t>uploaded</w:t>
      </w:r>
      <w:proofErr w:type="spellEnd"/>
      <w:proofErr w:type="gramEnd"/>
      <w:r w:rsidRPr="00B024B9">
        <w:rPr>
          <w:rFonts w:ascii="Arial" w:eastAsia="Times New Roman" w:hAnsi="Arial" w:cs="Arial"/>
          <w:kern w:val="0"/>
          <w:lang w:eastAsia="tr-TR"/>
          <w14:ligatures w14:val="none"/>
        </w:rPr>
        <w:t xml:space="preserve"> = </w:t>
      </w:r>
      <w:proofErr w:type="spellStart"/>
      <w:r w:rsidRPr="00B024B9">
        <w:rPr>
          <w:rFonts w:ascii="Arial" w:eastAsia="Times New Roman" w:hAnsi="Arial" w:cs="Arial"/>
          <w:kern w:val="0"/>
          <w:lang w:eastAsia="tr-TR"/>
          <w14:ligatures w14:val="none"/>
        </w:rPr>
        <w:t>files.upload</w:t>
      </w:r>
      <w:proofErr w:type="spellEnd"/>
      <w:r w:rsidRPr="00B024B9">
        <w:rPr>
          <w:rFonts w:ascii="Arial" w:eastAsia="Times New Roman" w:hAnsi="Arial" w:cs="Arial"/>
          <w:kern w:val="0"/>
          <w:lang w:eastAsia="tr-TR"/>
          <w14:ligatures w14:val="none"/>
        </w:rPr>
        <w:t>()</w:t>
      </w:r>
    </w:p>
    <w:p w:rsidR="00B024B9" w:rsidRPr="00B024B9" w:rsidRDefault="00B024B9" w:rsidP="00B024B9">
      <w:pPr>
        <w:pStyle w:val="ListeParagraf"/>
        <w:numPr>
          <w:ilvl w:val="0"/>
          <w:numId w:val="7"/>
        </w:numPr>
        <w:spacing w:before="100" w:beforeAutospacing="1" w:after="100"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Google </w:t>
      </w:r>
      <w:proofErr w:type="spellStart"/>
      <w:r w:rsidRPr="00B024B9">
        <w:rPr>
          <w:rFonts w:ascii="Arial" w:eastAsia="Times New Roman" w:hAnsi="Arial" w:cs="Arial"/>
          <w:kern w:val="0"/>
          <w:lang w:eastAsia="tr-TR"/>
          <w14:ligatures w14:val="none"/>
        </w:rPr>
        <w:t>Colab</w:t>
      </w:r>
      <w:proofErr w:type="spellEnd"/>
      <w:r w:rsidRPr="00B024B9">
        <w:rPr>
          <w:rFonts w:ascii="Arial" w:eastAsia="Times New Roman" w:hAnsi="Arial" w:cs="Arial"/>
          <w:kern w:val="0"/>
          <w:lang w:eastAsia="tr-TR"/>
          <w14:ligatures w14:val="none"/>
        </w:rPr>
        <w:t xml:space="preserve"> ortamında çalışırken kendi bilgisayarımızdan dosya yüklemek için kullanılmıştır. Yani örneğin .</w:t>
      </w:r>
      <w:proofErr w:type="spellStart"/>
      <w:r w:rsidRPr="00B024B9">
        <w:rPr>
          <w:rFonts w:ascii="Arial" w:eastAsia="Times New Roman" w:hAnsi="Arial" w:cs="Arial"/>
          <w:kern w:val="0"/>
          <w:lang w:eastAsia="tr-TR"/>
          <w14:ligatures w14:val="none"/>
        </w:rPr>
        <w:t>xlsx</w:t>
      </w:r>
      <w:proofErr w:type="spellEnd"/>
      <w:r w:rsidRPr="00B024B9">
        <w:rPr>
          <w:rFonts w:ascii="Arial" w:eastAsia="Times New Roman" w:hAnsi="Arial" w:cs="Arial"/>
          <w:kern w:val="0"/>
          <w:lang w:eastAsia="tr-TR"/>
          <w14:ligatures w14:val="none"/>
        </w:rPr>
        <w:t xml:space="preserve"> veya .</w:t>
      </w:r>
      <w:proofErr w:type="spellStart"/>
      <w:r w:rsidRPr="00B024B9">
        <w:rPr>
          <w:rFonts w:ascii="Arial" w:eastAsia="Times New Roman" w:hAnsi="Arial" w:cs="Arial"/>
          <w:kern w:val="0"/>
          <w:lang w:eastAsia="tr-TR"/>
          <w14:ligatures w14:val="none"/>
        </w:rPr>
        <w:t>csv</w:t>
      </w:r>
      <w:proofErr w:type="spellEnd"/>
      <w:r w:rsidRPr="00B024B9">
        <w:rPr>
          <w:rFonts w:ascii="Arial" w:eastAsia="Times New Roman" w:hAnsi="Arial" w:cs="Arial"/>
          <w:kern w:val="0"/>
          <w:lang w:eastAsia="tr-TR"/>
          <w14:ligatures w14:val="none"/>
        </w:rPr>
        <w:t xml:space="preserve"> gibi bir dosyayı doğrudan </w:t>
      </w:r>
      <w:proofErr w:type="spellStart"/>
      <w:r w:rsidRPr="00B024B9">
        <w:rPr>
          <w:rFonts w:ascii="Arial" w:eastAsia="Times New Roman" w:hAnsi="Arial" w:cs="Arial"/>
          <w:kern w:val="0"/>
          <w:lang w:eastAsia="tr-TR"/>
          <w14:ligatures w14:val="none"/>
        </w:rPr>
        <w:t>Colab’a</w:t>
      </w:r>
      <w:proofErr w:type="spellEnd"/>
      <w:r w:rsidRPr="00B024B9">
        <w:rPr>
          <w:rFonts w:ascii="Arial" w:eastAsia="Times New Roman" w:hAnsi="Arial" w:cs="Arial"/>
          <w:kern w:val="0"/>
          <w:lang w:eastAsia="tr-TR"/>
          <w14:ligatures w14:val="none"/>
        </w:rPr>
        <w:t xml:space="preserve"> yüklemek için bu kod bloğu çalıştırılır. Sonrasında yüklenen dosya, </w:t>
      </w:r>
      <w:proofErr w:type="spellStart"/>
      <w:r w:rsidRPr="00B024B9">
        <w:rPr>
          <w:rFonts w:ascii="Arial" w:eastAsia="Times New Roman" w:hAnsi="Arial" w:cs="Arial"/>
          <w:kern w:val="0"/>
          <w:lang w:eastAsia="tr-TR"/>
          <w14:ligatures w14:val="none"/>
        </w:rPr>
        <w:t>uploaded</w:t>
      </w:r>
      <w:proofErr w:type="spellEnd"/>
      <w:r w:rsidRPr="00B024B9">
        <w:rPr>
          <w:rFonts w:ascii="Arial" w:eastAsia="Times New Roman" w:hAnsi="Arial" w:cs="Arial"/>
          <w:kern w:val="0"/>
          <w:lang w:eastAsia="tr-TR"/>
          <w14:ligatures w14:val="none"/>
        </w:rPr>
        <w:t xml:space="preserve"> değişkeninde bir sözlük (</w:t>
      </w:r>
      <w:proofErr w:type="spellStart"/>
      <w:r w:rsidRPr="00B024B9">
        <w:rPr>
          <w:rFonts w:ascii="Arial" w:eastAsia="Times New Roman" w:hAnsi="Arial" w:cs="Arial"/>
          <w:kern w:val="0"/>
          <w:lang w:eastAsia="tr-TR"/>
          <w14:ligatures w14:val="none"/>
        </w:rPr>
        <w:t>dictionary</w:t>
      </w:r>
      <w:proofErr w:type="spellEnd"/>
      <w:r w:rsidRPr="00B024B9">
        <w:rPr>
          <w:rFonts w:ascii="Arial" w:eastAsia="Times New Roman" w:hAnsi="Arial" w:cs="Arial"/>
          <w:kern w:val="0"/>
          <w:lang w:eastAsia="tr-TR"/>
          <w14:ligatures w14:val="none"/>
        </w:rPr>
        <w:t>) olarak tutulur.</w:t>
      </w:r>
    </w:p>
    <w:p w:rsidR="00B024B9" w:rsidRPr="00B024B9" w:rsidRDefault="00B024B9" w:rsidP="00B024B9">
      <w:pPr>
        <w:spacing w:beforeAutospacing="1" w:afterAutospacing="1" w:line="276" w:lineRule="auto"/>
        <w:ind w:right="720"/>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Projenin Google </w:t>
      </w:r>
      <w:proofErr w:type="spellStart"/>
      <w:r w:rsidRPr="00B024B9">
        <w:rPr>
          <w:rFonts w:ascii="Arial" w:eastAsia="Times New Roman" w:hAnsi="Arial" w:cs="Arial"/>
          <w:kern w:val="0"/>
          <w:lang w:eastAsia="tr-TR"/>
          <w14:ligatures w14:val="none"/>
        </w:rPr>
        <w:t>Colab</w:t>
      </w:r>
      <w:proofErr w:type="spellEnd"/>
      <w:r w:rsidRPr="00B024B9">
        <w:rPr>
          <w:rFonts w:ascii="Arial" w:eastAsia="Times New Roman" w:hAnsi="Arial" w:cs="Arial"/>
          <w:kern w:val="0"/>
          <w:lang w:eastAsia="tr-TR"/>
          <w14:ligatures w14:val="none"/>
        </w:rPr>
        <w:t xml:space="preserve"> üzerinde çalıştırılabilmesi için </w:t>
      </w:r>
      <w:proofErr w:type="spellStart"/>
      <w:proofErr w:type="gramStart"/>
      <w:r w:rsidRPr="00B024B9">
        <w:rPr>
          <w:rFonts w:ascii="Arial" w:eastAsia="Times New Roman" w:hAnsi="Arial" w:cs="Arial"/>
          <w:kern w:val="0"/>
          <w:lang w:eastAsia="tr-TR"/>
          <w14:ligatures w14:val="none"/>
        </w:rPr>
        <w:t>files.upload</w:t>
      </w:r>
      <w:proofErr w:type="spellEnd"/>
      <w:proofErr w:type="gramEnd"/>
      <w:r w:rsidRPr="00B024B9">
        <w:rPr>
          <w:rFonts w:ascii="Arial" w:eastAsia="Times New Roman" w:hAnsi="Arial" w:cs="Arial"/>
          <w:kern w:val="0"/>
          <w:lang w:eastAsia="tr-TR"/>
          <w14:ligatures w14:val="none"/>
        </w:rPr>
        <w:t>() fonksiyonu kullanılmış ve gerekli veri dosyalar yüklenmiştir. Bu adım, projenin taşınabilirliğini artırmakta ve farklı platformlarda yeniden kullanılmasına olanak tanımaktadır.</w:t>
      </w:r>
    </w:p>
    <w:p w:rsidR="00B024B9" w:rsidRDefault="00B024B9" w:rsidP="00B024B9">
      <w:pPr>
        <w:pStyle w:val="NormalWeb"/>
        <w:spacing w:line="276" w:lineRule="auto"/>
        <w:jc w:val="both"/>
        <w:rPr>
          <w:rFonts w:ascii="Arial" w:hAnsi="Arial" w:cs="Arial"/>
        </w:rPr>
      </w:pPr>
      <w:r w:rsidRPr="00B024B9">
        <w:rPr>
          <w:rFonts w:ascii="Arial" w:hAnsi="Arial" w:cs="Arial"/>
        </w:rPr>
        <w:t>Bu satırlarla:</w:t>
      </w:r>
    </w:p>
    <w:p w:rsidR="00B024B9" w:rsidRPr="00B024B9" w:rsidRDefault="00B024B9" w:rsidP="00B024B9">
      <w:pPr>
        <w:pStyle w:val="NormalWeb"/>
        <w:spacing w:line="276" w:lineRule="auto"/>
        <w:jc w:val="both"/>
        <w:rPr>
          <w:rStyle w:val="HTMLKodu"/>
          <w:rFonts w:ascii="Arial" w:hAnsi="Arial" w:cs="Arial"/>
          <w:sz w:val="24"/>
          <w:szCs w:val="24"/>
        </w:rPr>
      </w:pPr>
      <w:proofErr w:type="spellStart"/>
      <w:proofErr w:type="gramStart"/>
      <w:r w:rsidRPr="00B024B9">
        <w:rPr>
          <w:rStyle w:val="HTMLKodu"/>
          <w:rFonts w:ascii="Arial" w:hAnsi="Arial" w:cs="Arial"/>
          <w:sz w:val="24"/>
          <w:szCs w:val="24"/>
        </w:rPr>
        <w:t>df</w:t>
      </w:r>
      <w:proofErr w:type="spellEnd"/>
      <w:proofErr w:type="gramEnd"/>
      <w:r w:rsidRPr="00B024B9">
        <w:rPr>
          <w:rStyle w:val="HTMLKodu"/>
          <w:rFonts w:ascii="Arial" w:hAnsi="Arial" w:cs="Arial"/>
          <w:sz w:val="24"/>
          <w:szCs w:val="24"/>
        </w:rPr>
        <w:t xml:space="preserve"> = </w:t>
      </w:r>
      <w:proofErr w:type="spellStart"/>
      <w:r w:rsidRPr="00B024B9">
        <w:rPr>
          <w:rStyle w:val="HTMLKodu"/>
          <w:rFonts w:ascii="Arial" w:hAnsi="Arial" w:cs="Arial"/>
          <w:sz w:val="24"/>
          <w:szCs w:val="24"/>
        </w:rPr>
        <w:t>pd.read_excel</w:t>
      </w:r>
      <w:proofErr w:type="spellEnd"/>
      <w:r w:rsidRPr="00B024B9">
        <w:rPr>
          <w:rStyle w:val="HTMLKodu"/>
          <w:rFonts w:ascii="Arial" w:hAnsi="Arial" w:cs="Arial"/>
          <w:sz w:val="24"/>
          <w:szCs w:val="24"/>
        </w:rPr>
        <w:t>(</w:t>
      </w:r>
      <w:r w:rsidRPr="00B024B9">
        <w:rPr>
          <w:rStyle w:val="hljs-string"/>
          <w:rFonts w:ascii="Arial" w:hAnsi="Arial" w:cs="Arial"/>
        </w:rPr>
        <w:t>"MakineOgrenmesi.xlsx"</w:t>
      </w:r>
      <w:r w:rsidRPr="00B024B9">
        <w:rPr>
          <w:rStyle w:val="HTMLKodu"/>
          <w:rFonts w:ascii="Arial" w:hAnsi="Arial" w:cs="Arial"/>
          <w:sz w:val="24"/>
          <w:szCs w:val="24"/>
        </w:rPr>
        <w:t>)</w:t>
      </w:r>
    </w:p>
    <w:p w:rsidR="00B024B9" w:rsidRPr="00B024B9" w:rsidRDefault="00B024B9" w:rsidP="00B024B9">
      <w:pPr>
        <w:pStyle w:val="HTMLncedenBiimlendirilmi"/>
        <w:spacing w:line="276" w:lineRule="auto"/>
        <w:jc w:val="both"/>
        <w:rPr>
          <w:rFonts w:ascii="Arial" w:hAnsi="Arial" w:cs="Arial"/>
          <w:sz w:val="24"/>
          <w:szCs w:val="24"/>
        </w:rPr>
      </w:pPr>
      <w:proofErr w:type="spellStart"/>
      <w:proofErr w:type="gramStart"/>
      <w:r w:rsidRPr="00B024B9">
        <w:rPr>
          <w:rStyle w:val="HTMLKodu"/>
          <w:rFonts w:ascii="Arial" w:hAnsi="Arial" w:cs="Arial"/>
          <w:sz w:val="24"/>
          <w:szCs w:val="24"/>
        </w:rPr>
        <w:t>df.head</w:t>
      </w:r>
      <w:proofErr w:type="spellEnd"/>
      <w:proofErr w:type="gramEnd"/>
      <w:r w:rsidRPr="00B024B9">
        <w:rPr>
          <w:rStyle w:val="HTMLKodu"/>
          <w:rFonts w:ascii="Arial" w:hAnsi="Arial" w:cs="Arial"/>
          <w:sz w:val="24"/>
          <w:szCs w:val="24"/>
        </w:rPr>
        <w:t>()</w:t>
      </w:r>
    </w:p>
    <w:p w:rsidR="00B024B9" w:rsidRPr="00B024B9" w:rsidRDefault="00B024B9" w:rsidP="00B024B9">
      <w:pPr>
        <w:pStyle w:val="NormalWeb"/>
        <w:numPr>
          <w:ilvl w:val="0"/>
          <w:numId w:val="8"/>
        </w:numPr>
        <w:spacing w:line="276" w:lineRule="auto"/>
        <w:jc w:val="both"/>
        <w:rPr>
          <w:rFonts w:ascii="Arial" w:hAnsi="Arial" w:cs="Arial"/>
        </w:rPr>
      </w:pPr>
      <w:proofErr w:type="spellStart"/>
      <w:proofErr w:type="gramStart"/>
      <w:r w:rsidRPr="00B024B9">
        <w:rPr>
          <w:rStyle w:val="HTMLKodu"/>
          <w:rFonts w:ascii="Arial" w:hAnsi="Arial" w:cs="Arial"/>
          <w:sz w:val="24"/>
          <w:szCs w:val="24"/>
        </w:rPr>
        <w:t>pd.read</w:t>
      </w:r>
      <w:proofErr w:type="gramEnd"/>
      <w:r w:rsidRPr="00B024B9">
        <w:rPr>
          <w:rStyle w:val="HTMLKodu"/>
          <w:rFonts w:ascii="Arial" w:hAnsi="Arial" w:cs="Arial"/>
          <w:sz w:val="24"/>
          <w:szCs w:val="24"/>
        </w:rPr>
        <w:t>_excel</w:t>
      </w:r>
      <w:proofErr w:type="spellEnd"/>
      <w:r w:rsidRPr="00B024B9">
        <w:rPr>
          <w:rStyle w:val="HTMLKodu"/>
          <w:rFonts w:ascii="Arial" w:hAnsi="Arial" w:cs="Arial"/>
          <w:sz w:val="24"/>
          <w:szCs w:val="24"/>
        </w:rPr>
        <w:t>(...)</w:t>
      </w:r>
      <w:r w:rsidRPr="00B024B9">
        <w:rPr>
          <w:rFonts w:ascii="Arial" w:hAnsi="Arial" w:cs="Arial"/>
        </w:rPr>
        <w:t xml:space="preserve">: Excel dosyasını </w:t>
      </w:r>
      <w:proofErr w:type="spellStart"/>
      <w:r w:rsidRPr="00B024B9">
        <w:rPr>
          <w:rFonts w:ascii="Arial" w:hAnsi="Arial" w:cs="Arial"/>
        </w:rPr>
        <w:t>pandas</w:t>
      </w:r>
      <w:proofErr w:type="spellEnd"/>
      <w:r w:rsidRPr="00B024B9">
        <w:rPr>
          <w:rFonts w:ascii="Arial" w:hAnsi="Arial" w:cs="Arial"/>
        </w:rPr>
        <w:t xml:space="preserve"> </w:t>
      </w:r>
      <w:proofErr w:type="spellStart"/>
      <w:r w:rsidRPr="00B024B9">
        <w:rPr>
          <w:rFonts w:ascii="Arial" w:hAnsi="Arial" w:cs="Arial"/>
        </w:rPr>
        <w:t>DataFrame</w:t>
      </w:r>
      <w:proofErr w:type="spellEnd"/>
      <w:r w:rsidRPr="00B024B9">
        <w:rPr>
          <w:rFonts w:ascii="Arial" w:hAnsi="Arial" w:cs="Arial"/>
        </w:rPr>
        <w:t xml:space="preserve"> formatında yüklüyor.</w:t>
      </w:r>
    </w:p>
    <w:p w:rsidR="00B024B9" w:rsidRPr="00B024B9" w:rsidRDefault="00B024B9" w:rsidP="00B024B9">
      <w:pPr>
        <w:pStyle w:val="NormalWeb"/>
        <w:numPr>
          <w:ilvl w:val="0"/>
          <w:numId w:val="8"/>
        </w:numPr>
        <w:spacing w:line="276" w:lineRule="auto"/>
        <w:jc w:val="both"/>
        <w:rPr>
          <w:rFonts w:ascii="Arial" w:hAnsi="Arial" w:cs="Arial"/>
        </w:rPr>
      </w:pPr>
      <w:proofErr w:type="spellStart"/>
      <w:proofErr w:type="gramStart"/>
      <w:r w:rsidRPr="00B024B9">
        <w:rPr>
          <w:rStyle w:val="HTMLKodu"/>
          <w:rFonts w:ascii="Arial" w:hAnsi="Arial" w:cs="Arial"/>
          <w:sz w:val="24"/>
          <w:szCs w:val="24"/>
        </w:rPr>
        <w:t>df.head</w:t>
      </w:r>
      <w:proofErr w:type="spellEnd"/>
      <w:proofErr w:type="gramEnd"/>
      <w:r w:rsidRPr="00B024B9">
        <w:rPr>
          <w:rStyle w:val="HTMLKodu"/>
          <w:rFonts w:ascii="Arial" w:hAnsi="Arial" w:cs="Arial"/>
          <w:sz w:val="24"/>
          <w:szCs w:val="24"/>
        </w:rPr>
        <w:t>()</w:t>
      </w:r>
      <w:r w:rsidRPr="00B024B9">
        <w:rPr>
          <w:rFonts w:ascii="Arial" w:hAnsi="Arial" w:cs="Arial"/>
        </w:rPr>
        <w:t>: Yüklenen tablonun ilk 5 satırını göstererek verinin genel yapısını kontrol etmemizi sağlamaktadır.</w:t>
      </w:r>
    </w:p>
    <w:p w:rsidR="00B024B9" w:rsidRPr="00B024B9" w:rsidRDefault="00B024B9" w:rsidP="00B024B9">
      <w:pPr>
        <w:pStyle w:val="NormalWeb"/>
        <w:spacing w:line="276" w:lineRule="auto"/>
        <w:jc w:val="both"/>
        <w:rPr>
          <w:rFonts w:ascii="Arial" w:hAnsi="Arial" w:cs="Arial"/>
        </w:rPr>
      </w:pPr>
      <w:r w:rsidRPr="00B024B9">
        <w:rPr>
          <w:rFonts w:ascii="Arial" w:hAnsi="Arial" w:cs="Arial"/>
        </w:rPr>
        <w:t xml:space="preserve">Yüklemiş olduğumuz, </w:t>
      </w:r>
      <w:r w:rsidRPr="00B024B9">
        <w:rPr>
          <w:rStyle w:val="HTMLKodu"/>
          <w:rFonts w:ascii="Arial" w:hAnsi="Arial" w:cs="Arial"/>
          <w:sz w:val="24"/>
          <w:szCs w:val="24"/>
        </w:rPr>
        <w:t>MakineOgrenmesi.xlsx</w:t>
      </w:r>
      <w:r w:rsidRPr="00B024B9">
        <w:rPr>
          <w:rFonts w:ascii="Arial" w:hAnsi="Arial" w:cs="Arial"/>
        </w:rPr>
        <w:t xml:space="preserve"> dosyasındaki veriler şu sütunlardan oluşmaktadır;</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ÜLKE</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FAİZ ORANI</w:t>
      </w:r>
      <w:r>
        <w:rPr>
          <w:rFonts w:ascii="Arial" w:hAnsi="Arial" w:cs="Arial"/>
        </w:rPr>
        <w:t xml:space="preserve"> </w:t>
      </w:r>
      <w:r w:rsidRPr="00B024B9">
        <w:rPr>
          <w:rFonts w:ascii="Arial" w:hAnsi="Arial" w:cs="Arial"/>
        </w:rPr>
        <w:t>(%)</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ÜLKELERE GÖRE KONUT FİYATLARI (%)</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EV SAHİPLİĞİ ORANI</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KAMU HARCAMALARI (MİLYAR)</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OTOMOBİL ÜRETİMİ (ADET/BİRİM)</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HER 1000 KİŞİYE DÜŞEN OTOMOBİL SAYISI</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OTOMOTİV İHRACATI (USD)</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ŞEHİRLEŞME ORANI</w:t>
      </w:r>
    </w:p>
    <w:p w:rsidR="00B024B9" w:rsidRPr="00B024B9" w:rsidRDefault="00B024B9" w:rsidP="00B024B9">
      <w:pPr>
        <w:pStyle w:val="NormalWeb"/>
        <w:numPr>
          <w:ilvl w:val="0"/>
          <w:numId w:val="9"/>
        </w:numPr>
        <w:spacing w:line="276" w:lineRule="auto"/>
        <w:jc w:val="both"/>
        <w:rPr>
          <w:rFonts w:ascii="Arial" w:hAnsi="Arial" w:cs="Arial"/>
        </w:rPr>
      </w:pPr>
      <w:r w:rsidRPr="00B024B9">
        <w:rPr>
          <w:rFonts w:ascii="Arial" w:hAnsi="Arial" w:cs="Arial"/>
        </w:rPr>
        <w:t>OTOMOBİL SAHİPLİĞİ</w:t>
      </w:r>
    </w:p>
    <w:p w:rsidR="00B024B9" w:rsidRPr="00B024B9" w:rsidRDefault="00B024B9" w:rsidP="00B024B9">
      <w:pPr>
        <w:pStyle w:val="NormalWeb"/>
        <w:spacing w:line="276" w:lineRule="auto"/>
        <w:jc w:val="both"/>
        <w:rPr>
          <w:rFonts w:ascii="Arial" w:hAnsi="Arial" w:cs="Arial"/>
        </w:rPr>
      </w:pPr>
      <w:proofErr w:type="spellStart"/>
      <w:r w:rsidRPr="00B024B9">
        <w:rPr>
          <w:rStyle w:val="HTMLKodu"/>
          <w:rFonts w:ascii="Arial" w:hAnsi="Arial" w:cs="Arial"/>
          <w:sz w:val="24"/>
          <w:szCs w:val="24"/>
        </w:rPr>
        <w:t>KMeans</w:t>
      </w:r>
      <w:proofErr w:type="spellEnd"/>
      <w:r w:rsidRPr="00B024B9">
        <w:rPr>
          <w:rStyle w:val="HTMLKodu"/>
          <w:rFonts w:ascii="Arial" w:hAnsi="Arial" w:cs="Arial"/>
          <w:sz w:val="24"/>
          <w:szCs w:val="24"/>
        </w:rPr>
        <w:t>(</w:t>
      </w:r>
      <w:proofErr w:type="spellStart"/>
      <w:r w:rsidRPr="00B024B9">
        <w:rPr>
          <w:rStyle w:val="HTMLKodu"/>
          <w:rFonts w:ascii="Arial" w:hAnsi="Arial" w:cs="Arial"/>
          <w:sz w:val="24"/>
          <w:szCs w:val="24"/>
        </w:rPr>
        <w:t>n_clusters</w:t>
      </w:r>
      <w:proofErr w:type="spellEnd"/>
      <w:r w:rsidRPr="00B024B9">
        <w:rPr>
          <w:rStyle w:val="HTMLKodu"/>
          <w:rFonts w:ascii="Arial" w:hAnsi="Arial" w:cs="Arial"/>
          <w:sz w:val="24"/>
          <w:szCs w:val="24"/>
        </w:rPr>
        <w:t>=2)</w:t>
      </w:r>
      <w:r w:rsidRPr="00B024B9">
        <w:rPr>
          <w:rFonts w:ascii="Arial" w:hAnsi="Arial" w:cs="Arial"/>
        </w:rPr>
        <w:t xml:space="preserve"> ile ülkeler 2 farklı kümeye ayrıldı ve her ülkeye ait </w:t>
      </w:r>
      <w:r w:rsidRPr="00B024B9">
        <w:rPr>
          <w:rStyle w:val="HTMLKodu"/>
          <w:rFonts w:ascii="Arial" w:hAnsi="Arial" w:cs="Arial"/>
          <w:sz w:val="24"/>
          <w:szCs w:val="24"/>
        </w:rPr>
        <w:t>Küme</w:t>
      </w:r>
      <w:r w:rsidRPr="00B024B9">
        <w:rPr>
          <w:rFonts w:ascii="Arial" w:hAnsi="Arial" w:cs="Arial"/>
        </w:rPr>
        <w:t xml:space="preserve"> etiketi eklenmiştir.</w:t>
      </w: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3. VERİ ÖN İŞLEME</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Analize başlamadan önce aşağıdaki veri ön işleme adımları gerçekleştirilmiştir:</w:t>
      </w:r>
    </w:p>
    <w:p w:rsidR="00B024B9" w:rsidRPr="00B024B9" w:rsidRDefault="00B024B9" w:rsidP="00B024B9">
      <w:pPr>
        <w:numPr>
          <w:ilvl w:val="0"/>
          <w:numId w:val="2"/>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lastRenderedPageBreak/>
        <w:t>Eksik veriler</w:t>
      </w:r>
      <w:r w:rsidRPr="00B024B9">
        <w:rPr>
          <w:rFonts w:ascii="Arial" w:eastAsia="Times New Roman" w:hAnsi="Arial" w:cs="Arial"/>
          <w:kern w:val="0"/>
          <w:lang w:eastAsia="tr-TR"/>
          <w14:ligatures w14:val="none"/>
        </w:rPr>
        <w:t xml:space="preserve"> kontrol edilmiş ve veri setinde eksiklik bulunmamıştır.</w:t>
      </w:r>
    </w:p>
    <w:p w:rsidR="00B024B9" w:rsidRPr="00B024B9" w:rsidRDefault="00B024B9" w:rsidP="00B024B9">
      <w:pPr>
        <w:numPr>
          <w:ilvl w:val="0"/>
          <w:numId w:val="2"/>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Özellikler (</w:t>
      </w:r>
      <w:proofErr w:type="spellStart"/>
      <w:r w:rsidRPr="00B024B9">
        <w:rPr>
          <w:rFonts w:ascii="Arial" w:eastAsia="Times New Roman" w:hAnsi="Arial" w:cs="Arial"/>
          <w:b/>
          <w:bCs/>
          <w:kern w:val="0"/>
          <w:lang w:eastAsia="tr-TR"/>
          <w14:ligatures w14:val="none"/>
        </w:rPr>
        <w:t>features</w:t>
      </w:r>
      <w:proofErr w:type="spellEnd"/>
      <w:r w:rsidRPr="00B024B9">
        <w:rPr>
          <w:rFonts w:ascii="Arial" w:eastAsia="Times New Roman" w:hAnsi="Arial" w:cs="Arial"/>
          <w:b/>
          <w:bCs/>
          <w:kern w:val="0"/>
          <w:lang w:eastAsia="tr-TR"/>
          <w14:ligatures w14:val="none"/>
        </w:rPr>
        <w:t>)</w:t>
      </w:r>
      <w:r w:rsidRPr="00B024B9">
        <w:rPr>
          <w:rFonts w:ascii="Arial" w:eastAsia="Times New Roman" w:hAnsi="Arial" w:cs="Arial"/>
          <w:kern w:val="0"/>
          <w:lang w:eastAsia="tr-TR"/>
          <w14:ligatures w14:val="none"/>
        </w:rPr>
        <w:t xml:space="preserve"> sayısal değer taşıdığı için doğrudan analiz edilebilir hâle gelmiştir.</w:t>
      </w:r>
    </w:p>
    <w:p w:rsidR="00B024B9" w:rsidRPr="00B024B9" w:rsidRDefault="00B024B9" w:rsidP="00B024B9">
      <w:pPr>
        <w:numPr>
          <w:ilvl w:val="0"/>
          <w:numId w:val="2"/>
        </w:num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b/>
          <w:bCs/>
          <w:kern w:val="0"/>
          <w:lang w:eastAsia="tr-TR"/>
          <w14:ligatures w14:val="none"/>
        </w:rPr>
        <w:t>StandardScaler</w:t>
      </w:r>
      <w:proofErr w:type="spellEnd"/>
      <w:r w:rsidRPr="00B024B9">
        <w:rPr>
          <w:rFonts w:ascii="Arial" w:eastAsia="Times New Roman" w:hAnsi="Arial" w:cs="Arial"/>
          <w:kern w:val="0"/>
          <w:lang w:eastAsia="tr-TR"/>
          <w14:ligatures w14:val="none"/>
        </w:rPr>
        <w:t xml:space="preserve"> kullanılarak tüm değişkenler standartlaştırılmıştır. Bu sayede tüm değişkenler ortalaması sıfır, standart sapması bir olacak şekilde aynı ölçeğe getirilmiştir.</w:t>
      </w: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4. KULLANILAN YÖNTEM: K-MEANS</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Bu çalışmada, gözetimsiz öğrenme yöntemlerinden </w:t>
      </w:r>
      <w:r w:rsidRPr="00B024B9">
        <w:rPr>
          <w:rFonts w:ascii="Arial" w:eastAsia="Times New Roman" w:hAnsi="Arial" w:cs="Arial"/>
          <w:b/>
          <w:bCs/>
          <w:kern w:val="0"/>
          <w:lang w:eastAsia="tr-TR"/>
          <w14:ligatures w14:val="none"/>
        </w:rPr>
        <w:t>K-</w:t>
      </w:r>
      <w:proofErr w:type="spellStart"/>
      <w:r w:rsidRPr="00B024B9">
        <w:rPr>
          <w:rFonts w:ascii="Arial" w:eastAsia="Times New Roman" w:hAnsi="Arial" w:cs="Arial"/>
          <w:b/>
          <w:bCs/>
          <w:kern w:val="0"/>
          <w:lang w:eastAsia="tr-TR"/>
          <w14:ligatures w14:val="none"/>
        </w:rPr>
        <w:t>Means</w:t>
      </w:r>
      <w:proofErr w:type="spellEnd"/>
      <w:r w:rsidRPr="00B024B9">
        <w:rPr>
          <w:rFonts w:ascii="Arial" w:eastAsia="Times New Roman" w:hAnsi="Arial" w:cs="Arial"/>
          <w:b/>
          <w:bCs/>
          <w:kern w:val="0"/>
          <w:lang w:eastAsia="tr-TR"/>
          <w14:ligatures w14:val="none"/>
        </w:rPr>
        <w:t xml:space="preserve"> kümeleme algoritması</w:t>
      </w:r>
      <w:r w:rsidRPr="00B024B9">
        <w:rPr>
          <w:rFonts w:ascii="Arial" w:eastAsia="Times New Roman" w:hAnsi="Arial" w:cs="Arial"/>
          <w:kern w:val="0"/>
          <w:lang w:eastAsia="tr-TR"/>
          <w14:ligatures w14:val="none"/>
        </w:rPr>
        <w:t xml:space="preserve"> kullanılmıştır. K-</w:t>
      </w:r>
      <w:proofErr w:type="spellStart"/>
      <w:r w:rsidRPr="00B024B9">
        <w:rPr>
          <w:rFonts w:ascii="Arial" w:eastAsia="Times New Roman" w:hAnsi="Arial" w:cs="Arial"/>
          <w:kern w:val="0"/>
          <w:lang w:eastAsia="tr-TR"/>
          <w14:ligatures w14:val="none"/>
        </w:rPr>
        <w:t>Means</w:t>
      </w:r>
      <w:proofErr w:type="spellEnd"/>
      <w:r w:rsidRPr="00B024B9">
        <w:rPr>
          <w:rFonts w:ascii="Arial" w:eastAsia="Times New Roman" w:hAnsi="Arial" w:cs="Arial"/>
          <w:kern w:val="0"/>
          <w:lang w:eastAsia="tr-TR"/>
          <w14:ligatures w14:val="none"/>
        </w:rPr>
        <w:t xml:space="preserve">, verileri önceden belirlenen </w:t>
      </w:r>
      <w:proofErr w:type="spellStart"/>
      <w:r w:rsidRPr="00B024B9">
        <w:rPr>
          <w:rFonts w:ascii="Arial" w:eastAsia="Times New Roman" w:hAnsi="Arial" w:cs="Arial"/>
          <w:kern w:val="0"/>
          <w:lang w:eastAsia="tr-TR"/>
          <w14:ligatures w14:val="none"/>
        </w:rPr>
        <w:t>kkk</w:t>
      </w:r>
      <w:proofErr w:type="spellEnd"/>
      <w:r w:rsidRPr="00B024B9">
        <w:rPr>
          <w:rFonts w:ascii="Arial" w:eastAsia="Times New Roman" w:hAnsi="Arial" w:cs="Arial"/>
          <w:kern w:val="0"/>
          <w:lang w:eastAsia="tr-TR"/>
          <w14:ligatures w14:val="none"/>
        </w:rPr>
        <w:t xml:space="preserve"> adet kümeye ayırır. Bu çalışmada k=2k = 2k=2 olarak belirlenmiştir.</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Algoritmanın temel adımları şunlardır:</w:t>
      </w:r>
    </w:p>
    <w:p w:rsidR="00B024B9" w:rsidRPr="00B024B9" w:rsidRDefault="00B024B9" w:rsidP="00B024B9">
      <w:pPr>
        <w:numPr>
          <w:ilvl w:val="0"/>
          <w:numId w:val="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Veri noktaları başlangıçta rastgele atanan merkezlere yakınlıklarına göre kümelere ayrılır.</w:t>
      </w:r>
    </w:p>
    <w:p w:rsidR="00B024B9" w:rsidRPr="00B024B9" w:rsidRDefault="00B024B9" w:rsidP="00B024B9">
      <w:pPr>
        <w:numPr>
          <w:ilvl w:val="0"/>
          <w:numId w:val="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Her bir küme için merkez noktalar (</w:t>
      </w:r>
      <w:proofErr w:type="spellStart"/>
      <w:r w:rsidRPr="00B024B9">
        <w:rPr>
          <w:rFonts w:ascii="Arial" w:eastAsia="Times New Roman" w:hAnsi="Arial" w:cs="Arial"/>
          <w:kern w:val="0"/>
          <w:lang w:eastAsia="tr-TR"/>
          <w14:ligatures w14:val="none"/>
        </w:rPr>
        <w:t>centroid</w:t>
      </w:r>
      <w:proofErr w:type="spellEnd"/>
      <w:r w:rsidRPr="00B024B9">
        <w:rPr>
          <w:rFonts w:ascii="Arial" w:eastAsia="Times New Roman" w:hAnsi="Arial" w:cs="Arial"/>
          <w:kern w:val="0"/>
          <w:lang w:eastAsia="tr-TR"/>
          <w14:ligatures w14:val="none"/>
        </w:rPr>
        <w:t>) yeniden hesaplanır.</w:t>
      </w:r>
    </w:p>
    <w:p w:rsidR="00B024B9" w:rsidRPr="00B024B9" w:rsidRDefault="00B024B9" w:rsidP="00B024B9">
      <w:pPr>
        <w:numPr>
          <w:ilvl w:val="0"/>
          <w:numId w:val="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Tüm veriler yeniden bu merkezlere göre kümelenir.</w:t>
      </w:r>
    </w:p>
    <w:p w:rsidR="00B024B9" w:rsidRPr="00B024B9" w:rsidRDefault="00B024B9" w:rsidP="00B024B9">
      <w:pPr>
        <w:numPr>
          <w:ilvl w:val="0"/>
          <w:numId w:val="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Bu işlem, kümelerdeki değişiklik durana kadar devam eder.</w:t>
      </w: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5. KÜMELEME SONUÇLARI</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Analiz sonucunda ülkeler, iki kümeye ayrılmıştır:</w:t>
      </w:r>
    </w:p>
    <w:p w:rsidR="00B024B9" w:rsidRPr="00B024B9" w:rsidRDefault="00B024B9" w:rsidP="00B024B9">
      <w:pPr>
        <w:spacing w:before="100" w:beforeAutospacing="1" w:after="100" w:afterAutospacing="1"/>
        <w:jc w:val="both"/>
        <w:outlineLvl w:val="3"/>
        <w:rPr>
          <w:rFonts w:ascii="Arial" w:eastAsia="Times New Roman" w:hAnsi="Arial" w:cs="Arial"/>
          <w:b/>
          <w:bCs/>
          <w:color w:val="FF0000"/>
          <w:kern w:val="0"/>
          <w:lang w:eastAsia="tr-TR"/>
          <w14:ligatures w14:val="none"/>
        </w:rPr>
      </w:pPr>
      <w:r w:rsidRPr="00B024B9">
        <w:rPr>
          <w:rFonts w:ascii="Arial" w:eastAsia="Times New Roman" w:hAnsi="Arial" w:cs="Arial"/>
          <w:b/>
          <w:bCs/>
          <w:color w:val="FF0000"/>
          <w:kern w:val="0"/>
          <w:lang w:eastAsia="tr-TR"/>
          <w14:ligatures w14:val="none"/>
        </w:rPr>
        <w:t>Küme 0 (Gelişmiş Ülkeler):</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İsviçre</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Birleşik Krallık</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Avustralya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İtalya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ABD</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Almanya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Belçika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İsveç</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Fransa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Portekiz</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Yunanistan</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Hollanda</w:t>
      </w:r>
    </w:p>
    <w:p w:rsidR="00B024B9" w:rsidRPr="00B024B9" w:rsidRDefault="00B024B9" w:rsidP="00B024B9">
      <w:pPr>
        <w:numPr>
          <w:ilvl w:val="0"/>
          <w:numId w:val="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Japonya</w:t>
      </w:r>
    </w:p>
    <w:p w:rsidR="00B024B9" w:rsidRPr="00B024B9" w:rsidRDefault="00B024B9" w:rsidP="00B024B9">
      <w:pPr>
        <w:spacing w:before="100" w:beforeAutospacing="1" w:after="100" w:afterAutospacing="1"/>
        <w:jc w:val="both"/>
        <w:outlineLvl w:val="3"/>
        <w:rPr>
          <w:rFonts w:ascii="Arial" w:eastAsia="Times New Roman" w:hAnsi="Arial" w:cs="Arial"/>
          <w:b/>
          <w:bCs/>
          <w:color w:val="00B0F0"/>
          <w:kern w:val="0"/>
          <w:lang w:eastAsia="tr-TR"/>
          <w14:ligatures w14:val="none"/>
        </w:rPr>
      </w:pPr>
      <w:r w:rsidRPr="00B024B9">
        <w:rPr>
          <w:rFonts w:ascii="Arial" w:eastAsia="Times New Roman" w:hAnsi="Arial" w:cs="Arial"/>
          <w:b/>
          <w:bCs/>
          <w:color w:val="00B0F0"/>
          <w:kern w:val="0"/>
          <w:lang w:eastAsia="tr-TR"/>
          <w14:ligatures w14:val="none"/>
        </w:rPr>
        <w:t>Küme 1 (Gelişmekte Olan Ülkeler):</w:t>
      </w:r>
    </w:p>
    <w:p w:rsidR="00B024B9" w:rsidRPr="00B024B9" w:rsidRDefault="00B024B9" w:rsidP="00B024B9">
      <w:pPr>
        <w:numPr>
          <w:ilvl w:val="0"/>
          <w:numId w:val="5"/>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Türkiye</w:t>
      </w:r>
    </w:p>
    <w:p w:rsidR="00B024B9" w:rsidRPr="00B024B9" w:rsidRDefault="00B024B9" w:rsidP="00B024B9">
      <w:pPr>
        <w:numPr>
          <w:ilvl w:val="0"/>
          <w:numId w:val="5"/>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Rusya</w:t>
      </w:r>
    </w:p>
    <w:p w:rsid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p>
    <w:p w:rsid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p>
    <w:p w:rsid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p>
    <w:p w:rsid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6. ÖN BULGULAR</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Kümeler arası temel farklar aşağıdaki tabloda verilmiştir:</w:t>
      </w:r>
    </w:p>
    <w:tbl>
      <w:tblPr>
        <w:tblStyle w:val="TabloKlavuzu"/>
        <w:tblW w:w="0" w:type="auto"/>
        <w:tblLook w:val="04A0" w:firstRow="1" w:lastRow="0" w:firstColumn="1" w:lastColumn="0" w:noHBand="0" w:noVBand="1"/>
      </w:tblPr>
      <w:tblGrid>
        <w:gridCol w:w="3733"/>
        <w:gridCol w:w="2268"/>
        <w:gridCol w:w="3061"/>
      </w:tblGrid>
      <w:tr w:rsidR="00B024B9" w:rsidRPr="00B024B9" w:rsidTr="00B024B9">
        <w:tc>
          <w:tcPr>
            <w:tcW w:w="0" w:type="auto"/>
            <w:hideMark/>
          </w:tcPr>
          <w:p w:rsidR="00B024B9" w:rsidRPr="00B024B9" w:rsidRDefault="00B024B9" w:rsidP="00B024B9">
            <w:pPr>
              <w:jc w:val="both"/>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Özellik</w:t>
            </w:r>
          </w:p>
        </w:tc>
        <w:tc>
          <w:tcPr>
            <w:tcW w:w="0" w:type="auto"/>
            <w:hideMark/>
          </w:tcPr>
          <w:p w:rsidR="00B024B9" w:rsidRPr="00B024B9" w:rsidRDefault="00B024B9" w:rsidP="00B024B9">
            <w:pPr>
              <w:jc w:val="both"/>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Küme 0 (Gelişmiş)</w:t>
            </w:r>
          </w:p>
        </w:tc>
        <w:tc>
          <w:tcPr>
            <w:tcW w:w="0" w:type="auto"/>
            <w:hideMark/>
          </w:tcPr>
          <w:p w:rsidR="00B024B9" w:rsidRPr="00B024B9" w:rsidRDefault="00B024B9" w:rsidP="00B024B9">
            <w:pPr>
              <w:jc w:val="both"/>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Küme 1 (Gelişmekte Olan)</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Faiz Oranı (%)</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3.66</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33.50</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Konut Fiyat Artışı (%)</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4.36</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22.82</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Ev Sahipliği Oranı</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63.94</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74.20</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Kamu Harcamaları (Milyar)</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82,345.54</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45,081.60</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Otomobil Üretimi (Adet/Birim)</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1,548.83</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87.28</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1000 Kişiye Düşen Otomobil Sayısı</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555.62</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257.50</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Otomotiv İhracatı (USD)</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61,855,050,000</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17,259,010,000</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Şehirleşme Oranı (%)</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79.71</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56.29</w:t>
            </w:r>
          </w:p>
        </w:tc>
      </w:tr>
      <w:tr w:rsidR="00B024B9" w:rsidRPr="00B024B9" w:rsidTr="00B024B9">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Otomobil Sahipliği</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494.82</w:t>
            </w:r>
          </w:p>
        </w:tc>
        <w:tc>
          <w:tcPr>
            <w:tcW w:w="0" w:type="auto"/>
            <w:hideMark/>
          </w:tcPr>
          <w:p w:rsidR="00B024B9" w:rsidRPr="00B024B9" w:rsidRDefault="00B024B9" w:rsidP="00B024B9">
            <w:pPr>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313.87</w:t>
            </w:r>
          </w:p>
        </w:tc>
      </w:tr>
    </w:tbl>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Gözlemler:</w:t>
      </w:r>
    </w:p>
    <w:p w:rsidR="00B024B9" w:rsidRPr="00B024B9" w:rsidRDefault="00B024B9" w:rsidP="00B024B9">
      <w:pPr>
        <w:numPr>
          <w:ilvl w:val="0"/>
          <w:numId w:val="6"/>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Gelişmiş ülkelerde faiz oranı düşük, otomobil sahipliği, üretimi ve ihracatı yüksek, şehirleşme oranı yüksek.</w:t>
      </w:r>
    </w:p>
    <w:p w:rsidR="00B024B9" w:rsidRPr="00B024B9" w:rsidRDefault="00B024B9" w:rsidP="00B024B9">
      <w:pPr>
        <w:numPr>
          <w:ilvl w:val="0"/>
          <w:numId w:val="6"/>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Gelişmekte olan ülkelerde konut fiyat artışı ve faiz oranı daha yüksek, otomotiv göstergeleri daha düşük.</w:t>
      </w:r>
    </w:p>
    <w:p w:rsidR="00B024B9" w:rsidRPr="00B024B9" w:rsidRDefault="00B024B9" w:rsidP="00B024B9">
      <w:pPr>
        <w:numPr>
          <w:ilvl w:val="0"/>
          <w:numId w:val="6"/>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Bu farklar, ülkelerin genel ekonomik gelişmişlik düzeylerini yansıtmaktadır.</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noProof/>
          <w:kern w:val="0"/>
          <w:lang w:eastAsia="tr-TR"/>
        </w:rPr>
        <w:lastRenderedPageBreak/>
        <w:drawing>
          <wp:inline distT="0" distB="0" distL="0" distR="0" wp14:anchorId="466E10B2" wp14:editId="0783595B">
            <wp:extent cx="5760720" cy="4615815"/>
            <wp:effectExtent l="0" t="0" r="5080" b="0"/>
            <wp:docPr id="19696633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63317" name="Resim 1969663317"/>
                    <pic:cNvPicPr/>
                  </pic:nvPicPr>
                  <pic:blipFill>
                    <a:blip r:embed="rId8">
                      <a:extLst>
                        <a:ext uri="{28A0092B-C50C-407E-A947-70E740481C1C}">
                          <a14:useLocalDpi xmlns:a14="http://schemas.microsoft.com/office/drawing/2010/main" val="0"/>
                        </a:ext>
                      </a:extLst>
                    </a:blip>
                    <a:stretch>
                      <a:fillRect/>
                    </a:stretch>
                  </pic:blipFill>
                  <pic:spPr>
                    <a:xfrm>
                      <a:off x="0" y="0"/>
                      <a:ext cx="5760720" cy="4615815"/>
                    </a:xfrm>
                    <a:prstGeom prst="rect">
                      <a:avLst/>
                    </a:prstGeom>
                  </pic:spPr>
                </pic:pic>
              </a:graphicData>
            </a:graphic>
          </wp:inline>
        </w:drawing>
      </w:r>
    </w:p>
    <w:p w:rsidR="00B024B9" w:rsidRPr="00B024B9" w:rsidRDefault="00B024B9" w:rsidP="00B024B9">
      <w:pPr>
        <w:jc w:val="both"/>
        <w:rPr>
          <w:rFonts w:ascii="Arial" w:eastAsia="Times New Roman" w:hAnsi="Arial" w:cs="Arial"/>
          <w:kern w:val="0"/>
          <w:lang w:eastAsia="tr-TR"/>
          <w14:ligatures w14:val="none"/>
        </w:rPr>
      </w:pP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Görselle İlgili Yorumlar:</w:t>
      </w:r>
    </w:p>
    <w:p w:rsidR="00B024B9" w:rsidRPr="00B024B9" w:rsidRDefault="00B024B9" w:rsidP="00B024B9">
      <w:pPr>
        <w:spacing w:before="100" w:beforeAutospacing="1" w:after="100" w:afterAutospacing="1"/>
        <w:jc w:val="both"/>
        <w:outlineLvl w:val="3"/>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1. Kümeler Arasındaki Dağılım:</w:t>
      </w:r>
    </w:p>
    <w:p w:rsidR="00B024B9" w:rsidRPr="00B024B9" w:rsidRDefault="00B024B9" w:rsidP="00B024B9">
      <w:pPr>
        <w:numPr>
          <w:ilvl w:val="0"/>
          <w:numId w:val="10"/>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Kırmızı noktalar</w:t>
      </w:r>
      <w:r w:rsidRPr="00B024B9">
        <w:rPr>
          <w:rFonts w:ascii="Arial" w:eastAsia="Times New Roman" w:hAnsi="Arial" w:cs="Arial"/>
          <w:kern w:val="0"/>
          <w:lang w:eastAsia="tr-TR"/>
          <w14:ligatures w14:val="none"/>
        </w:rPr>
        <w:t xml:space="preserve"> bir kümeyi (muhtemelen gelişmiş ülkeler),</w:t>
      </w:r>
    </w:p>
    <w:p w:rsidR="00B024B9" w:rsidRPr="00B024B9" w:rsidRDefault="00B024B9" w:rsidP="00B024B9">
      <w:pPr>
        <w:numPr>
          <w:ilvl w:val="0"/>
          <w:numId w:val="10"/>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Mavi nokta</w:t>
      </w:r>
      <w:r w:rsidRPr="00B024B9">
        <w:rPr>
          <w:rFonts w:ascii="Arial" w:eastAsia="Times New Roman" w:hAnsi="Arial" w:cs="Arial"/>
          <w:kern w:val="0"/>
          <w:lang w:eastAsia="tr-TR"/>
          <w14:ligatures w14:val="none"/>
        </w:rPr>
        <w:t xml:space="preserve"> ise diğer kümeyi (muhtemelen gelişmekte olan veya ekonomik olarak farklı davranış sergileyen bir ülkeyi) temsil ediyor.</w:t>
      </w:r>
    </w:p>
    <w:p w:rsidR="00B024B9" w:rsidRPr="00B024B9" w:rsidRDefault="00B024B9" w:rsidP="00B024B9">
      <w:pPr>
        <w:spacing w:before="100" w:beforeAutospacing="1" w:after="100" w:afterAutospacing="1"/>
        <w:jc w:val="both"/>
        <w:outlineLvl w:val="3"/>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2. X Ekseni (Yatay): Her 1000 Kişiye Düşen Otomobil Sayısı</w:t>
      </w:r>
    </w:p>
    <w:p w:rsidR="00B024B9" w:rsidRPr="00B024B9" w:rsidRDefault="00B024B9" w:rsidP="00B024B9">
      <w:pPr>
        <w:numPr>
          <w:ilvl w:val="0"/>
          <w:numId w:val="11"/>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Sağ tarafa doğru gidildikçe kişi başına otomobil sayısı artmakta.</w:t>
      </w:r>
    </w:p>
    <w:p w:rsidR="00B024B9" w:rsidRPr="00B024B9" w:rsidRDefault="00B024B9" w:rsidP="00B024B9">
      <w:pPr>
        <w:numPr>
          <w:ilvl w:val="0"/>
          <w:numId w:val="11"/>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Gelişmiş ülkelerin büyük kısmı bu eksende </w:t>
      </w:r>
      <w:r w:rsidRPr="00B024B9">
        <w:rPr>
          <w:rFonts w:ascii="Arial" w:eastAsia="Times New Roman" w:hAnsi="Arial" w:cs="Arial"/>
          <w:b/>
          <w:bCs/>
          <w:kern w:val="0"/>
          <w:lang w:eastAsia="tr-TR"/>
          <w14:ligatures w14:val="none"/>
        </w:rPr>
        <w:t>daha sağda</w:t>
      </w:r>
      <w:r w:rsidRPr="00B024B9">
        <w:rPr>
          <w:rFonts w:ascii="Arial" w:eastAsia="Times New Roman" w:hAnsi="Arial" w:cs="Arial"/>
          <w:kern w:val="0"/>
          <w:lang w:eastAsia="tr-TR"/>
          <w14:ligatures w14:val="none"/>
        </w:rPr>
        <w:t xml:space="preserve"> yani otomobil sahipliği daha yüksek.</w:t>
      </w:r>
    </w:p>
    <w:p w:rsidR="00B024B9" w:rsidRPr="00B024B9" w:rsidRDefault="00B024B9" w:rsidP="00B024B9">
      <w:pPr>
        <w:spacing w:before="100" w:beforeAutospacing="1" w:after="100" w:afterAutospacing="1"/>
        <w:jc w:val="both"/>
        <w:outlineLvl w:val="3"/>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3. Y Ekseni (Dikey): Konut Fiyat Artışı (%)</w:t>
      </w:r>
    </w:p>
    <w:p w:rsidR="00B024B9" w:rsidRPr="00B024B9" w:rsidRDefault="00B024B9" w:rsidP="00B024B9">
      <w:pPr>
        <w:numPr>
          <w:ilvl w:val="0"/>
          <w:numId w:val="12"/>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Yukarıya doğru çıktıkça konut fiyatlarındaki artış oranı artıyor.</w:t>
      </w:r>
    </w:p>
    <w:p w:rsidR="00B024B9" w:rsidRPr="00B024B9" w:rsidRDefault="00B024B9" w:rsidP="00B024B9">
      <w:pPr>
        <w:numPr>
          <w:ilvl w:val="0"/>
          <w:numId w:val="12"/>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Birkaç ülke çok yüksek konut fiyat artışı göstermiş. Özellikle </w:t>
      </w:r>
      <w:r w:rsidRPr="00B024B9">
        <w:rPr>
          <w:rFonts w:ascii="Arial" w:eastAsia="Times New Roman" w:hAnsi="Arial" w:cs="Arial"/>
          <w:b/>
          <w:bCs/>
          <w:kern w:val="0"/>
          <w:lang w:eastAsia="tr-TR"/>
          <w14:ligatures w14:val="none"/>
        </w:rPr>
        <w:t xml:space="preserve">solda ve üstte bulunan tek kırmızı </w:t>
      </w:r>
      <w:proofErr w:type="gramStart"/>
      <w:r w:rsidRPr="00B024B9">
        <w:rPr>
          <w:rFonts w:ascii="Arial" w:eastAsia="Times New Roman" w:hAnsi="Arial" w:cs="Arial"/>
          <w:b/>
          <w:bCs/>
          <w:kern w:val="0"/>
          <w:lang w:eastAsia="tr-TR"/>
          <w14:ligatures w14:val="none"/>
        </w:rPr>
        <w:t>nokta</w:t>
      </w:r>
      <w:r w:rsidRPr="00B024B9">
        <w:rPr>
          <w:rFonts w:ascii="Arial" w:eastAsia="Times New Roman" w:hAnsi="Arial" w:cs="Arial"/>
          <w:kern w:val="0"/>
          <w:lang w:eastAsia="tr-TR"/>
          <w14:ligatures w14:val="none"/>
        </w:rPr>
        <w:t>,</w:t>
      </w:r>
      <w:proofErr w:type="gramEnd"/>
      <w:r w:rsidRPr="00B024B9">
        <w:rPr>
          <w:rFonts w:ascii="Arial" w:eastAsia="Times New Roman" w:hAnsi="Arial" w:cs="Arial"/>
          <w:kern w:val="0"/>
          <w:lang w:eastAsia="tr-TR"/>
          <w14:ligatures w14:val="none"/>
        </w:rPr>
        <w:t xml:space="preserve"> hem otomobil sahipliği düşük hem de konut fiyat artışı çok yüksek bir ülkeye işaret ediyor (muhtemelen Türkiye).</w:t>
      </w:r>
    </w:p>
    <w:p w:rsidR="00B024B9" w:rsidRPr="00B024B9" w:rsidRDefault="00B024B9" w:rsidP="00B024B9">
      <w:pPr>
        <w:spacing w:before="100" w:beforeAutospacing="1" w:after="100" w:afterAutospacing="1"/>
        <w:jc w:val="both"/>
        <w:outlineLvl w:val="3"/>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lastRenderedPageBreak/>
        <w:t>4. Küme Ayrımı Açısından:</w:t>
      </w:r>
    </w:p>
    <w:p w:rsidR="00B024B9" w:rsidRPr="00B024B9" w:rsidRDefault="00B024B9" w:rsidP="00B024B9">
      <w:pPr>
        <w:numPr>
          <w:ilvl w:val="0"/>
          <w:numId w:val="1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Mavi noktaya dikkat edildiğinde bu ülke, otomobil sahipliği yüksek olsa da konut fiyat artışı açısından kümeye uymamış olabilir.</w:t>
      </w:r>
    </w:p>
    <w:p w:rsidR="00B024B9" w:rsidRPr="00B024B9" w:rsidRDefault="00B024B9" w:rsidP="00B024B9">
      <w:pPr>
        <w:numPr>
          <w:ilvl w:val="0"/>
          <w:numId w:val="13"/>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Bu nokta muhtemelen </w:t>
      </w:r>
      <w:r w:rsidRPr="00B024B9">
        <w:rPr>
          <w:rFonts w:ascii="Arial" w:eastAsia="Times New Roman" w:hAnsi="Arial" w:cs="Arial"/>
          <w:b/>
          <w:bCs/>
          <w:kern w:val="0"/>
          <w:lang w:eastAsia="tr-TR"/>
          <w14:ligatures w14:val="none"/>
        </w:rPr>
        <w:t>bir istisna veya sınıra yakın bir ülke</w:t>
      </w:r>
      <w:r w:rsidRPr="00B024B9">
        <w:rPr>
          <w:rFonts w:ascii="Arial" w:eastAsia="Times New Roman" w:hAnsi="Arial" w:cs="Arial"/>
          <w:kern w:val="0"/>
          <w:lang w:eastAsia="tr-TR"/>
          <w14:ligatures w14:val="none"/>
        </w:rPr>
        <w:t xml:space="preserve"> (örneğin Japonya ya da Yunanistan olabilir, veri setine bağlı olarak).</w:t>
      </w: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Ekonomik Yorum:</w:t>
      </w:r>
    </w:p>
    <w:p w:rsidR="00B024B9" w:rsidRPr="00B024B9" w:rsidRDefault="00B024B9" w:rsidP="00B024B9">
      <w:pPr>
        <w:numPr>
          <w:ilvl w:val="0"/>
          <w:numId w:val="1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Gelişmiş ülkeler</w:t>
      </w:r>
      <w:r w:rsidRPr="00B024B9">
        <w:rPr>
          <w:rFonts w:ascii="Arial" w:eastAsia="Times New Roman" w:hAnsi="Arial" w:cs="Arial"/>
          <w:kern w:val="0"/>
          <w:lang w:eastAsia="tr-TR"/>
          <w14:ligatures w14:val="none"/>
        </w:rPr>
        <w:t>: Otomobil sahipliği yüksek, konut fiyat artışları genelde sınırlı ve kontrol altında (grafikte sağ-alt bölge).</w:t>
      </w:r>
    </w:p>
    <w:p w:rsidR="00B024B9" w:rsidRPr="00B024B9" w:rsidRDefault="00B024B9" w:rsidP="00B024B9">
      <w:pPr>
        <w:numPr>
          <w:ilvl w:val="0"/>
          <w:numId w:val="1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Gelişmekte olan ülkeler</w:t>
      </w:r>
      <w:r w:rsidRPr="00B024B9">
        <w:rPr>
          <w:rFonts w:ascii="Arial" w:eastAsia="Times New Roman" w:hAnsi="Arial" w:cs="Arial"/>
          <w:kern w:val="0"/>
          <w:lang w:eastAsia="tr-TR"/>
          <w14:ligatures w14:val="none"/>
        </w:rPr>
        <w:t>: Otomobil sahipliği düşük ama konut fiyat artışı yüksek (grafikte sol-üst bölge).</w:t>
      </w:r>
    </w:p>
    <w:p w:rsidR="00B024B9" w:rsidRPr="00B024B9" w:rsidRDefault="00B024B9" w:rsidP="00B024B9">
      <w:pPr>
        <w:numPr>
          <w:ilvl w:val="0"/>
          <w:numId w:val="14"/>
        </w:num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b/>
          <w:bCs/>
          <w:kern w:val="0"/>
          <w:lang w:eastAsia="tr-TR"/>
          <w14:ligatures w14:val="none"/>
        </w:rPr>
        <w:t>Politika yapıcılar açısından</w:t>
      </w:r>
      <w:r w:rsidRPr="00B024B9">
        <w:rPr>
          <w:rFonts w:ascii="Arial" w:eastAsia="Times New Roman" w:hAnsi="Arial" w:cs="Arial"/>
          <w:kern w:val="0"/>
          <w:lang w:eastAsia="tr-TR"/>
          <w14:ligatures w14:val="none"/>
        </w:rPr>
        <w:t xml:space="preserve"> bu tür analizler, konut ve otomotiv piyasalarının ekonomik gelişmişlik düzeyiyle olan ilişkisini net bir şekilde görselleştirmeyi sağlar.</w:t>
      </w:r>
    </w:p>
    <w:p w:rsidR="00B024B9" w:rsidRPr="00B024B9" w:rsidRDefault="00B024B9" w:rsidP="00B024B9">
      <w:pPr>
        <w:jc w:val="both"/>
        <w:rPr>
          <w:rFonts w:ascii="Arial" w:eastAsia="Times New Roman" w:hAnsi="Arial" w:cs="Arial"/>
          <w:kern w:val="0"/>
          <w:lang w:eastAsia="tr-TR"/>
          <w14:ligatures w14:val="none"/>
        </w:rPr>
      </w:pPr>
    </w:p>
    <w:p w:rsidR="00B024B9" w:rsidRPr="00B024B9" w:rsidRDefault="00B024B9" w:rsidP="00B024B9">
      <w:pPr>
        <w:spacing w:before="100" w:beforeAutospacing="1" w:after="100" w:afterAutospacing="1"/>
        <w:jc w:val="both"/>
        <w:outlineLvl w:val="2"/>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t>7. SONUÇ</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Bu çalışmada K-</w:t>
      </w:r>
      <w:proofErr w:type="spellStart"/>
      <w:r w:rsidRPr="00B024B9">
        <w:rPr>
          <w:rFonts w:ascii="Arial" w:eastAsia="Times New Roman" w:hAnsi="Arial" w:cs="Arial"/>
          <w:kern w:val="0"/>
          <w:lang w:eastAsia="tr-TR"/>
          <w14:ligatures w14:val="none"/>
        </w:rPr>
        <w:t>Means</w:t>
      </w:r>
      <w:proofErr w:type="spellEnd"/>
      <w:r w:rsidRPr="00B024B9">
        <w:rPr>
          <w:rFonts w:ascii="Arial" w:eastAsia="Times New Roman" w:hAnsi="Arial" w:cs="Arial"/>
          <w:kern w:val="0"/>
          <w:lang w:eastAsia="tr-TR"/>
          <w14:ligatures w14:val="none"/>
        </w:rPr>
        <w:t xml:space="preserve"> kümeleme yöntemi ile ülkelerin emlak ve otomotiv sektörlerine göre sınıflandırılması yapılmıştır. Sonuçlar, ekonomik gelişmişlik düzeyi ile bu iki sektör arasında güçlü bir ilişki olduğunu göstermektedir. Özellikle kamu harcamaları, şehirleşme, otomobil üretimi ve sahipliği gibi göstergeler, gelişmiş ülkeleri diğerlerinden net şekilde ayırmaktadır.</w:t>
      </w:r>
    </w:p>
    <w:p w:rsidR="00B024B9" w:rsidRPr="00B024B9" w:rsidRDefault="00B024B9" w:rsidP="00B024B9">
      <w:pPr>
        <w:pStyle w:val="NormalWeb"/>
        <w:spacing w:line="276" w:lineRule="auto"/>
        <w:jc w:val="both"/>
        <w:rPr>
          <w:rFonts w:ascii="Arial" w:hAnsi="Arial" w:cs="Arial"/>
        </w:rPr>
      </w:pPr>
      <w:r w:rsidRPr="00B024B9">
        <w:rPr>
          <w:rFonts w:ascii="Arial" w:hAnsi="Arial" w:cs="Arial"/>
        </w:rPr>
        <w:t>Grafik, ülkelerin sermaye birikimlerinin hangi sektörlere yöneldiğini görselleştirerek, sınıflandırma analizini somutlaştırmaktadır.</w:t>
      </w:r>
    </w:p>
    <w:p w:rsidR="00B024B9" w:rsidRPr="00B024B9" w:rsidRDefault="00B024B9" w:rsidP="00B024B9">
      <w:pPr>
        <w:spacing w:beforeAutospacing="1"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Yapılan veri analizi ve kümeleme çalışması sonucunda, ülkeler ekonomik ve </w:t>
      </w:r>
      <w:proofErr w:type="spellStart"/>
      <w:r w:rsidRPr="00B024B9">
        <w:rPr>
          <w:rFonts w:ascii="Arial" w:eastAsia="Times New Roman" w:hAnsi="Arial" w:cs="Arial"/>
          <w:kern w:val="0"/>
          <w:lang w:eastAsia="tr-TR"/>
          <w14:ligatures w14:val="none"/>
        </w:rPr>
        <w:t>sektörel</w:t>
      </w:r>
      <w:proofErr w:type="spellEnd"/>
      <w:r w:rsidRPr="00B024B9">
        <w:rPr>
          <w:rFonts w:ascii="Arial" w:eastAsia="Times New Roman" w:hAnsi="Arial" w:cs="Arial"/>
          <w:kern w:val="0"/>
          <w:lang w:eastAsia="tr-TR"/>
          <w14:ligatures w14:val="none"/>
        </w:rPr>
        <w:t xml:space="preserve"> göstergelerine göre iki ayrı kümeye ayrılmıştır. Türkiye ve Rusya gibi gelişmekte olan ülkeler, yüksek faiz oranları ve hızlı konut fiyat artışları ile </w:t>
      </w:r>
      <w:r w:rsidRPr="00B024B9">
        <w:rPr>
          <w:rFonts w:ascii="Arial" w:eastAsia="Times New Roman" w:hAnsi="Arial" w:cs="Arial"/>
          <w:b/>
          <w:bCs/>
          <w:kern w:val="0"/>
          <w:lang w:eastAsia="tr-TR"/>
          <w14:ligatures w14:val="none"/>
        </w:rPr>
        <w:t>Küme 0</w:t>
      </w:r>
      <w:r w:rsidRPr="00B024B9">
        <w:rPr>
          <w:rFonts w:ascii="Arial" w:eastAsia="Times New Roman" w:hAnsi="Arial" w:cs="Arial"/>
          <w:kern w:val="0"/>
          <w:lang w:eastAsia="tr-TR"/>
          <w14:ligatures w14:val="none"/>
        </w:rPr>
        <w:t xml:space="preserve">'da yer alırken; İsviçre, Birleşik Krallık ve Avustralya gibi gelişmiş ekonomiler, yüksek otomobil sahipliği ve daha dengeli ekonomik göstergeleriyle </w:t>
      </w:r>
      <w:r w:rsidRPr="00B024B9">
        <w:rPr>
          <w:rFonts w:ascii="Arial" w:eastAsia="Times New Roman" w:hAnsi="Arial" w:cs="Arial"/>
          <w:b/>
          <w:bCs/>
          <w:kern w:val="0"/>
          <w:lang w:eastAsia="tr-TR"/>
          <w14:ligatures w14:val="none"/>
        </w:rPr>
        <w:t>Küme 1</w:t>
      </w:r>
      <w:r w:rsidRPr="00B024B9">
        <w:rPr>
          <w:rFonts w:ascii="Arial" w:eastAsia="Times New Roman" w:hAnsi="Arial" w:cs="Arial"/>
          <w:kern w:val="0"/>
          <w:lang w:eastAsia="tr-TR"/>
          <w14:ligatures w14:val="none"/>
        </w:rPr>
        <w:t xml:space="preserve">'de gruplanmıştır. </w:t>
      </w:r>
    </w:p>
    <w:p w:rsidR="00B024B9" w:rsidRPr="00B024B9" w:rsidRDefault="00B024B9" w:rsidP="00B024B9">
      <w:pPr>
        <w:spacing w:beforeAutospacing="1" w:afterAutospacing="1" w:line="276" w:lineRule="auto"/>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Bu sınıflandırma, ülkelerin sermaye birikim süreçlerinin hangi sektörlerde yoğunlaştığını analiz etmek açısından anlamlı bir model sunmaktadır. Elde edilen sonuçlar, sektör önceliklerinin ve ekonomik politikaların ülkelerin genel yapısı üzerinde nasıl şekillendiğini ortaya koymaktadır.</w:t>
      </w:r>
    </w:p>
    <w:p w:rsid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Makine öğrenmesi temelli bu yaklaşım, ülkelerin </w:t>
      </w:r>
      <w:proofErr w:type="spellStart"/>
      <w:r w:rsidRPr="00B024B9">
        <w:rPr>
          <w:rFonts w:ascii="Arial" w:eastAsia="Times New Roman" w:hAnsi="Arial" w:cs="Arial"/>
          <w:kern w:val="0"/>
          <w:lang w:eastAsia="tr-TR"/>
          <w14:ligatures w14:val="none"/>
        </w:rPr>
        <w:t>sektörel</w:t>
      </w:r>
      <w:proofErr w:type="spellEnd"/>
      <w:r w:rsidRPr="00B024B9">
        <w:rPr>
          <w:rFonts w:ascii="Arial" w:eastAsia="Times New Roman" w:hAnsi="Arial" w:cs="Arial"/>
          <w:kern w:val="0"/>
          <w:lang w:eastAsia="tr-TR"/>
          <w14:ligatures w14:val="none"/>
        </w:rPr>
        <w:t xml:space="preserve"> analizlerinin nesnel bir şekilde yapılmasını sağlayarak politika yapıcılar için anlamlı öngörüler sunabilir.</w:t>
      </w:r>
    </w:p>
    <w:p w:rsidR="00B024B9" w:rsidRDefault="00B024B9" w:rsidP="00B024B9">
      <w:pPr>
        <w:spacing w:before="100" w:beforeAutospacing="1" w:after="100" w:afterAutospacing="1"/>
        <w:jc w:val="both"/>
        <w:rPr>
          <w:rFonts w:ascii="Arial" w:eastAsia="Times New Roman" w:hAnsi="Arial" w:cs="Arial"/>
          <w:kern w:val="0"/>
          <w:lang w:eastAsia="tr-TR"/>
          <w14:ligatures w14:val="none"/>
        </w:rPr>
      </w:pPr>
    </w:p>
    <w:p w:rsidR="00B024B9" w:rsidRDefault="00B024B9" w:rsidP="00B024B9">
      <w:pPr>
        <w:spacing w:before="100" w:beforeAutospacing="1" w:after="100" w:afterAutospacing="1"/>
        <w:jc w:val="both"/>
        <w:rPr>
          <w:rFonts w:ascii="Arial" w:eastAsia="Times New Roman" w:hAnsi="Arial" w:cs="Arial"/>
          <w:kern w:val="0"/>
          <w:lang w:eastAsia="tr-TR"/>
          <w14:ligatures w14:val="none"/>
        </w:rPr>
      </w:pPr>
    </w:p>
    <w:p w:rsidR="00B024B9" w:rsidRDefault="00B024B9" w:rsidP="00B024B9">
      <w:pPr>
        <w:spacing w:before="100" w:beforeAutospacing="1" w:after="100" w:afterAutospacing="1"/>
        <w:jc w:val="both"/>
        <w:rPr>
          <w:rFonts w:ascii="Arial" w:eastAsia="Times New Roman" w:hAnsi="Arial" w:cs="Arial"/>
          <w:b/>
          <w:bCs/>
          <w:kern w:val="0"/>
          <w:lang w:eastAsia="tr-TR"/>
          <w14:ligatures w14:val="none"/>
        </w:rPr>
      </w:pPr>
      <w:r w:rsidRPr="00B024B9">
        <w:rPr>
          <w:rFonts w:ascii="Arial" w:eastAsia="Times New Roman" w:hAnsi="Arial" w:cs="Arial"/>
          <w:b/>
          <w:bCs/>
          <w:kern w:val="0"/>
          <w:lang w:eastAsia="tr-TR"/>
          <w14:ligatures w14:val="none"/>
        </w:rPr>
        <w:lastRenderedPageBreak/>
        <w:t>KAYNAKÇA</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Tradic</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Economics</w:t>
      </w:r>
      <w:proofErr w:type="spellEnd"/>
      <w:r w:rsidRPr="00B024B9">
        <w:rPr>
          <w:rFonts w:ascii="Arial" w:eastAsia="Times New Roman" w:hAnsi="Arial" w:cs="Arial"/>
          <w:kern w:val="0"/>
          <w:lang w:eastAsia="tr-TR"/>
          <w14:ligatures w14:val="none"/>
        </w:rPr>
        <w:t xml:space="preserve">, Faiz Oranı Ülkeler Listesi, </w:t>
      </w:r>
      <w:hyperlink r:id="rId9" w:history="1">
        <w:r w:rsidRPr="00B024B9">
          <w:rPr>
            <w:rStyle w:val="Kpr"/>
            <w:rFonts w:ascii="Arial" w:eastAsia="Times New Roman" w:hAnsi="Arial" w:cs="Arial"/>
            <w:kern w:val="0"/>
            <w:lang w:eastAsia="tr-TR"/>
            <w14:ligatures w14:val="none"/>
          </w:rPr>
          <w:t>https://tr.tradingeconomics.com/country-list/interest-rate</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Tradic</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Economics</w:t>
      </w:r>
      <w:proofErr w:type="spellEnd"/>
      <w:r w:rsidRPr="00B024B9">
        <w:rPr>
          <w:rFonts w:ascii="Arial" w:eastAsia="Times New Roman" w:hAnsi="Arial" w:cs="Arial"/>
          <w:kern w:val="0"/>
          <w:lang w:eastAsia="tr-TR"/>
          <w14:ligatures w14:val="none"/>
        </w:rPr>
        <w:t xml:space="preserve">, Ülkelere Göre Konut Fiyatları, </w:t>
      </w:r>
      <w:hyperlink r:id="rId10" w:history="1">
        <w:r w:rsidRPr="00B024B9">
          <w:rPr>
            <w:rStyle w:val="Kpr"/>
            <w:rFonts w:ascii="Arial" w:eastAsia="Times New Roman" w:hAnsi="Arial" w:cs="Arial"/>
            <w:kern w:val="0"/>
            <w:lang w:eastAsia="tr-TR"/>
            <w14:ligatures w14:val="none"/>
          </w:rPr>
          <w:t>https://tr.tradingeconomics.com/country-list/residential-property-prices</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Tradic</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Economics</w:t>
      </w:r>
      <w:proofErr w:type="spellEnd"/>
      <w:r w:rsidRPr="00B024B9">
        <w:rPr>
          <w:rFonts w:ascii="Arial" w:eastAsia="Times New Roman" w:hAnsi="Arial" w:cs="Arial"/>
          <w:kern w:val="0"/>
          <w:lang w:eastAsia="tr-TR"/>
          <w14:ligatures w14:val="none"/>
        </w:rPr>
        <w:t xml:space="preserve">, Ev Sahipliği Oranı Ülkeler Listesi, </w:t>
      </w:r>
      <w:hyperlink r:id="rId11" w:history="1">
        <w:r w:rsidRPr="00B024B9">
          <w:rPr>
            <w:rStyle w:val="Kpr"/>
            <w:rFonts w:ascii="Arial" w:eastAsia="Times New Roman" w:hAnsi="Arial" w:cs="Arial"/>
            <w:kern w:val="0"/>
            <w:lang w:eastAsia="tr-TR"/>
            <w14:ligatures w14:val="none"/>
          </w:rPr>
          <w:t>https://tr.tradingeconomics.com/country-list/home-ownership-rate</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r w:rsidRPr="00B024B9">
        <w:rPr>
          <w:rFonts w:ascii="Arial" w:eastAsia="Times New Roman" w:hAnsi="Arial" w:cs="Arial"/>
          <w:kern w:val="0"/>
          <w:lang w:eastAsia="tr-TR"/>
          <w14:ligatures w14:val="none"/>
        </w:rPr>
        <w:t xml:space="preserve">DH, Türkiye’de Her 1000 Kişiye Düşen Otomobil Sayısı, </w:t>
      </w:r>
      <w:hyperlink r:id="rId12" w:history="1">
        <w:r w:rsidRPr="00B024B9">
          <w:rPr>
            <w:rStyle w:val="Kpr"/>
            <w:rFonts w:ascii="Arial" w:eastAsia="Times New Roman" w:hAnsi="Arial" w:cs="Arial"/>
            <w:kern w:val="0"/>
            <w:lang w:eastAsia="tr-TR"/>
            <w14:ligatures w14:val="none"/>
          </w:rPr>
          <w:t>https://www.donanimhaber.com/turkiye-de-her-1000-kisiye-dusen-otomobil-sayisi-190--187312</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Tradic</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Economics</w:t>
      </w:r>
      <w:proofErr w:type="spellEnd"/>
      <w:r w:rsidRPr="00B024B9">
        <w:rPr>
          <w:rFonts w:ascii="Arial" w:eastAsia="Times New Roman" w:hAnsi="Arial" w:cs="Arial"/>
          <w:kern w:val="0"/>
          <w:lang w:eastAsia="tr-TR"/>
          <w14:ligatures w14:val="none"/>
        </w:rPr>
        <w:t xml:space="preserve">, Otomobil Üretimi Ülkeler Listesi, </w:t>
      </w:r>
      <w:hyperlink r:id="rId13" w:history="1">
        <w:r w:rsidRPr="00B024B9">
          <w:rPr>
            <w:rStyle w:val="Kpr"/>
            <w:rFonts w:ascii="Arial" w:eastAsia="Times New Roman" w:hAnsi="Arial" w:cs="Arial"/>
            <w:kern w:val="0"/>
            <w:lang w:eastAsia="tr-TR"/>
            <w14:ligatures w14:val="none"/>
          </w:rPr>
          <w:t>https://tr.tradingeconomics.com/country-list/car-production</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roofErr w:type="spellStart"/>
      <w:r w:rsidRPr="00B024B9">
        <w:rPr>
          <w:rFonts w:ascii="Arial" w:eastAsia="Times New Roman" w:hAnsi="Arial" w:cs="Arial"/>
          <w:kern w:val="0"/>
          <w:lang w:eastAsia="tr-TR"/>
          <w14:ligatures w14:val="none"/>
        </w:rPr>
        <w:t>Tradic</w:t>
      </w:r>
      <w:proofErr w:type="spellEnd"/>
      <w:r w:rsidRPr="00B024B9">
        <w:rPr>
          <w:rFonts w:ascii="Arial" w:eastAsia="Times New Roman" w:hAnsi="Arial" w:cs="Arial"/>
          <w:kern w:val="0"/>
          <w:lang w:eastAsia="tr-TR"/>
          <w14:ligatures w14:val="none"/>
        </w:rPr>
        <w:t xml:space="preserve"> </w:t>
      </w:r>
      <w:proofErr w:type="spellStart"/>
      <w:r w:rsidRPr="00B024B9">
        <w:rPr>
          <w:rFonts w:ascii="Arial" w:eastAsia="Times New Roman" w:hAnsi="Arial" w:cs="Arial"/>
          <w:kern w:val="0"/>
          <w:lang w:eastAsia="tr-TR"/>
          <w14:ligatures w14:val="none"/>
        </w:rPr>
        <w:t>Economics</w:t>
      </w:r>
      <w:proofErr w:type="spellEnd"/>
      <w:r w:rsidRPr="00B024B9">
        <w:rPr>
          <w:rFonts w:ascii="Arial" w:eastAsia="Times New Roman" w:hAnsi="Arial" w:cs="Arial"/>
          <w:kern w:val="0"/>
          <w:lang w:eastAsia="tr-TR"/>
          <w14:ligatures w14:val="none"/>
        </w:rPr>
        <w:t xml:space="preserve">, Kamu Harcamaları Ülkeler Listesi, </w:t>
      </w:r>
      <w:hyperlink r:id="rId14" w:history="1">
        <w:r w:rsidRPr="00B024B9">
          <w:rPr>
            <w:rStyle w:val="Kpr"/>
            <w:rFonts w:ascii="Arial" w:eastAsia="Times New Roman" w:hAnsi="Arial" w:cs="Arial"/>
            <w:kern w:val="0"/>
            <w:lang w:eastAsia="tr-TR"/>
            <w14:ligatures w14:val="none"/>
          </w:rPr>
          <w:t>https://tr.tradingeconomics.com/country-list/government-spending</w:t>
        </w:r>
      </w:hyperlink>
      <w:r w:rsidRPr="00B024B9">
        <w:rPr>
          <w:rFonts w:ascii="Arial" w:eastAsia="Times New Roman" w:hAnsi="Arial" w:cs="Arial"/>
          <w:kern w:val="0"/>
          <w:lang w:eastAsia="tr-TR"/>
          <w14:ligatures w14:val="none"/>
        </w:rPr>
        <w:t xml:space="preserve"> </w:t>
      </w:r>
    </w:p>
    <w:p w:rsidR="00B024B9" w:rsidRPr="00B024B9" w:rsidRDefault="00B024B9" w:rsidP="00B024B9">
      <w:pPr>
        <w:spacing w:before="100" w:beforeAutospacing="1" w:after="100" w:afterAutospacing="1"/>
        <w:jc w:val="both"/>
        <w:rPr>
          <w:rFonts w:ascii="Arial" w:eastAsia="Times New Roman" w:hAnsi="Arial" w:cs="Arial"/>
          <w:kern w:val="0"/>
          <w:lang w:eastAsia="tr-TR"/>
          <w14:ligatures w14:val="none"/>
        </w:rPr>
      </w:pPr>
    </w:p>
    <w:p w:rsidR="00BD3A51" w:rsidRPr="00B024B9" w:rsidRDefault="00BD3A51" w:rsidP="00B024B9">
      <w:pPr>
        <w:jc w:val="both"/>
        <w:rPr>
          <w:rFonts w:ascii="Arial" w:hAnsi="Arial" w:cs="Arial"/>
        </w:rPr>
      </w:pPr>
    </w:p>
    <w:sectPr w:rsidR="00BD3A51" w:rsidRPr="00B024B9" w:rsidSect="00B024B9">
      <w:footerReference w:type="even" r:id="rId15"/>
      <w:footerReference w:type="default" r:id="rId16"/>
      <w:pgSz w:w="11906" w:h="16838"/>
      <w:pgMar w:top="1417" w:right="1417" w:bottom="1417" w:left="1417" w:header="708" w:footer="708" w:gutter="0"/>
      <w:pgNumType w:start="0"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4573" w:rsidRDefault="00D54573" w:rsidP="00B024B9">
      <w:r>
        <w:separator/>
      </w:r>
    </w:p>
  </w:endnote>
  <w:endnote w:type="continuationSeparator" w:id="0">
    <w:p w:rsidR="00D54573" w:rsidRDefault="00D54573" w:rsidP="00B02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72204699"/>
      <w:docPartObj>
        <w:docPartGallery w:val="Page Numbers (Bottom of Page)"/>
        <w:docPartUnique/>
      </w:docPartObj>
    </w:sdtPr>
    <w:sdtContent>
      <w:p w:rsidR="00B024B9" w:rsidRDefault="00B024B9" w:rsidP="00974565">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rsidR="00B024B9" w:rsidRDefault="00B024B9" w:rsidP="00B024B9">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50432207"/>
      <w:docPartObj>
        <w:docPartGallery w:val="Page Numbers (Bottom of Page)"/>
        <w:docPartUnique/>
      </w:docPartObj>
    </w:sdtPr>
    <w:sdtContent>
      <w:p w:rsidR="00B024B9" w:rsidRDefault="00B024B9" w:rsidP="00974565">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rsidR="00B024B9" w:rsidRDefault="00B024B9" w:rsidP="00B024B9">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4573" w:rsidRDefault="00D54573" w:rsidP="00B024B9">
      <w:r>
        <w:separator/>
      </w:r>
    </w:p>
  </w:footnote>
  <w:footnote w:type="continuationSeparator" w:id="0">
    <w:p w:rsidR="00D54573" w:rsidRDefault="00D54573" w:rsidP="00B02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1F1"/>
    <w:multiLevelType w:val="multilevel"/>
    <w:tmpl w:val="D4DE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D39A2"/>
    <w:multiLevelType w:val="multilevel"/>
    <w:tmpl w:val="95B4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F00"/>
    <w:multiLevelType w:val="multilevel"/>
    <w:tmpl w:val="A4F2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631DA"/>
    <w:multiLevelType w:val="multilevel"/>
    <w:tmpl w:val="52A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4621"/>
    <w:multiLevelType w:val="multilevel"/>
    <w:tmpl w:val="5BCC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045B1"/>
    <w:multiLevelType w:val="multilevel"/>
    <w:tmpl w:val="BFE2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91E33"/>
    <w:multiLevelType w:val="multilevel"/>
    <w:tmpl w:val="6AA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6228"/>
    <w:multiLevelType w:val="multilevel"/>
    <w:tmpl w:val="A8B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449C8"/>
    <w:multiLevelType w:val="multilevel"/>
    <w:tmpl w:val="8E3E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A2A57"/>
    <w:multiLevelType w:val="multilevel"/>
    <w:tmpl w:val="096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F60F1E"/>
    <w:multiLevelType w:val="multilevel"/>
    <w:tmpl w:val="54A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90262"/>
    <w:multiLevelType w:val="multilevel"/>
    <w:tmpl w:val="171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7F98"/>
    <w:multiLevelType w:val="multilevel"/>
    <w:tmpl w:val="75C6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25F46"/>
    <w:multiLevelType w:val="multilevel"/>
    <w:tmpl w:val="A57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82434">
    <w:abstractNumId w:val="11"/>
  </w:num>
  <w:num w:numId="2" w16cid:durableId="449516545">
    <w:abstractNumId w:val="12"/>
  </w:num>
  <w:num w:numId="3" w16cid:durableId="666320931">
    <w:abstractNumId w:val="4"/>
  </w:num>
  <w:num w:numId="4" w16cid:durableId="1584413180">
    <w:abstractNumId w:val="7"/>
  </w:num>
  <w:num w:numId="5" w16cid:durableId="801655988">
    <w:abstractNumId w:val="6"/>
  </w:num>
  <w:num w:numId="6" w16cid:durableId="1478378044">
    <w:abstractNumId w:val="10"/>
  </w:num>
  <w:num w:numId="7" w16cid:durableId="2083602923">
    <w:abstractNumId w:val="1"/>
  </w:num>
  <w:num w:numId="8" w16cid:durableId="1067605256">
    <w:abstractNumId w:val="5"/>
  </w:num>
  <w:num w:numId="9" w16cid:durableId="109204696">
    <w:abstractNumId w:val="9"/>
  </w:num>
  <w:num w:numId="10" w16cid:durableId="103816360">
    <w:abstractNumId w:val="3"/>
  </w:num>
  <w:num w:numId="11" w16cid:durableId="1989439547">
    <w:abstractNumId w:val="0"/>
  </w:num>
  <w:num w:numId="12" w16cid:durableId="700862976">
    <w:abstractNumId w:val="8"/>
  </w:num>
  <w:num w:numId="13" w16cid:durableId="252206178">
    <w:abstractNumId w:val="2"/>
  </w:num>
  <w:num w:numId="14" w16cid:durableId="160702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B9"/>
    <w:rsid w:val="00B024B9"/>
    <w:rsid w:val="00BD3A51"/>
    <w:rsid w:val="00D545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F898"/>
  <w15:chartTrackingRefBased/>
  <w15:docId w15:val="{5180B664-8B31-7F49-8838-D1CFCD34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B024B9"/>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paragraph" w:styleId="Balk4">
    <w:name w:val="heading 4"/>
    <w:basedOn w:val="Normal"/>
    <w:link w:val="Balk4Char"/>
    <w:uiPriority w:val="9"/>
    <w:qFormat/>
    <w:rsid w:val="00B024B9"/>
    <w:pPr>
      <w:spacing w:before="100" w:beforeAutospacing="1" w:after="100" w:afterAutospacing="1"/>
      <w:outlineLvl w:val="3"/>
    </w:pPr>
    <w:rPr>
      <w:rFonts w:ascii="Times New Roman" w:eastAsia="Times New Roman" w:hAnsi="Times New Roman" w:cs="Times New Roman"/>
      <w:b/>
      <w:bCs/>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B024B9"/>
    <w:rPr>
      <w:rFonts w:ascii="Times New Roman" w:eastAsia="Times New Roman" w:hAnsi="Times New Roman" w:cs="Times New Roman"/>
      <w:b/>
      <w:bCs/>
      <w:kern w:val="0"/>
      <w:sz w:val="27"/>
      <w:szCs w:val="27"/>
      <w:lang w:eastAsia="tr-TR"/>
      <w14:ligatures w14:val="none"/>
    </w:rPr>
  </w:style>
  <w:style w:type="character" w:customStyle="1" w:styleId="Balk4Char">
    <w:name w:val="Başlık 4 Char"/>
    <w:basedOn w:val="VarsaylanParagrafYazTipi"/>
    <w:link w:val="Balk4"/>
    <w:uiPriority w:val="9"/>
    <w:rsid w:val="00B024B9"/>
    <w:rPr>
      <w:rFonts w:ascii="Times New Roman" w:eastAsia="Times New Roman" w:hAnsi="Times New Roman" w:cs="Times New Roman"/>
      <w:b/>
      <w:bCs/>
      <w:kern w:val="0"/>
      <w:lang w:eastAsia="tr-TR"/>
      <w14:ligatures w14:val="none"/>
    </w:rPr>
  </w:style>
  <w:style w:type="paragraph" w:styleId="NormalWeb">
    <w:name w:val="Normal (Web)"/>
    <w:basedOn w:val="Normal"/>
    <w:uiPriority w:val="99"/>
    <w:unhideWhenUsed/>
    <w:rsid w:val="00B024B9"/>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B024B9"/>
    <w:rPr>
      <w:b/>
      <w:bCs/>
    </w:rPr>
  </w:style>
  <w:style w:type="character" w:styleId="HTMLKodu">
    <w:name w:val="HTML Code"/>
    <w:basedOn w:val="VarsaylanParagrafYazTipi"/>
    <w:uiPriority w:val="99"/>
    <w:semiHidden/>
    <w:unhideWhenUsed/>
    <w:rsid w:val="00B024B9"/>
    <w:rPr>
      <w:rFonts w:ascii="Courier New" w:eastAsia="Times New Roman" w:hAnsi="Courier New" w:cs="Courier New"/>
      <w:sz w:val="20"/>
      <w:szCs w:val="20"/>
    </w:rPr>
  </w:style>
  <w:style w:type="character" w:customStyle="1" w:styleId="katex-mathml">
    <w:name w:val="katex-mathml"/>
    <w:basedOn w:val="VarsaylanParagrafYazTipi"/>
    <w:rsid w:val="00B024B9"/>
  </w:style>
  <w:style w:type="character" w:customStyle="1" w:styleId="mord">
    <w:name w:val="mord"/>
    <w:basedOn w:val="VarsaylanParagrafYazTipi"/>
    <w:rsid w:val="00B024B9"/>
  </w:style>
  <w:style w:type="character" w:customStyle="1" w:styleId="mrel">
    <w:name w:val="mrel"/>
    <w:basedOn w:val="VarsaylanParagrafYazTipi"/>
    <w:rsid w:val="00B024B9"/>
  </w:style>
  <w:style w:type="table" w:styleId="TabloKlavuzuAk">
    <w:name w:val="Grid Table Light"/>
    <w:basedOn w:val="NormalTablo"/>
    <w:uiPriority w:val="40"/>
    <w:rsid w:val="00B024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oKlavuzu">
    <w:name w:val="Table Grid"/>
    <w:basedOn w:val="NormalTablo"/>
    <w:uiPriority w:val="39"/>
    <w:rsid w:val="00B024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B0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B024B9"/>
    <w:rPr>
      <w:rFonts w:ascii="Courier New" w:eastAsia="Times New Roman" w:hAnsi="Courier New" w:cs="Courier New"/>
      <w:kern w:val="0"/>
      <w:sz w:val="20"/>
      <w:szCs w:val="20"/>
      <w:lang w:eastAsia="tr-TR"/>
      <w14:ligatures w14:val="none"/>
    </w:rPr>
  </w:style>
  <w:style w:type="paragraph" w:styleId="ListeParagraf">
    <w:name w:val="List Paragraph"/>
    <w:basedOn w:val="Normal"/>
    <w:uiPriority w:val="34"/>
    <w:qFormat/>
    <w:rsid w:val="00B024B9"/>
    <w:pPr>
      <w:ind w:left="720"/>
      <w:contextualSpacing/>
    </w:pPr>
  </w:style>
  <w:style w:type="character" w:customStyle="1" w:styleId="hljs-string">
    <w:name w:val="hljs-string"/>
    <w:basedOn w:val="VarsaylanParagrafYazTipi"/>
    <w:rsid w:val="00B024B9"/>
  </w:style>
  <w:style w:type="character" w:styleId="Kpr">
    <w:name w:val="Hyperlink"/>
    <w:basedOn w:val="VarsaylanParagrafYazTipi"/>
    <w:uiPriority w:val="99"/>
    <w:unhideWhenUsed/>
    <w:rsid w:val="00B024B9"/>
    <w:rPr>
      <w:color w:val="0563C1" w:themeColor="hyperlink"/>
      <w:u w:val="single"/>
    </w:rPr>
  </w:style>
  <w:style w:type="character" w:styleId="zmlenmeyenBahsetme">
    <w:name w:val="Unresolved Mention"/>
    <w:basedOn w:val="VarsaylanParagrafYazTipi"/>
    <w:uiPriority w:val="99"/>
    <w:semiHidden/>
    <w:unhideWhenUsed/>
    <w:rsid w:val="00B024B9"/>
    <w:rPr>
      <w:color w:val="605E5C"/>
      <w:shd w:val="clear" w:color="auto" w:fill="E1DFDD"/>
    </w:rPr>
  </w:style>
  <w:style w:type="paragraph" w:styleId="AltBilgi">
    <w:name w:val="footer"/>
    <w:basedOn w:val="Normal"/>
    <w:link w:val="AltBilgiChar"/>
    <w:uiPriority w:val="99"/>
    <w:unhideWhenUsed/>
    <w:rsid w:val="00B024B9"/>
    <w:pPr>
      <w:tabs>
        <w:tab w:val="center" w:pos="4536"/>
        <w:tab w:val="right" w:pos="9072"/>
      </w:tabs>
    </w:pPr>
  </w:style>
  <w:style w:type="character" w:customStyle="1" w:styleId="AltBilgiChar">
    <w:name w:val="Alt Bilgi Char"/>
    <w:basedOn w:val="VarsaylanParagrafYazTipi"/>
    <w:link w:val="AltBilgi"/>
    <w:uiPriority w:val="99"/>
    <w:rsid w:val="00B024B9"/>
  </w:style>
  <w:style w:type="character" w:styleId="SayfaNumaras">
    <w:name w:val="page number"/>
    <w:basedOn w:val="VarsaylanParagrafYazTipi"/>
    <w:uiPriority w:val="99"/>
    <w:semiHidden/>
    <w:unhideWhenUsed/>
    <w:rsid w:val="00B02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290615">
      <w:bodyDiv w:val="1"/>
      <w:marLeft w:val="0"/>
      <w:marRight w:val="0"/>
      <w:marTop w:val="0"/>
      <w:marBottom w:val="0"/>
      <w:divBdr>
        <w:top w:val="none" w:sz="0" w:space="0" w:color="auto"/>
        <w:left w:val="none" w:sz="0" w:space="0" w:color="auto"/>
        <w:bottom w:val="none" w:sz="0" w:space="0" w:color="auto"/>
        <w:right w:val="none" w:sz="0" w:space="0" w:color="auto"/>
      </w:divBdr>
      <w:divsChild>
        <w:div w:id="127017645">
          <w:marLeft w:val="0"/>
          <w:marRight w:val="0"/>
          <w:marTop w:val="0"/>
          <w:marBottom w:val="0"/>
          <w:divBdr>
            <w:top w:val="none" w:sz="0" w:space="0" w:color="auto"/>
            <w:left w:val="none" w:sz="0" w:space="0" w:color="auto"/>
            <w:bottom w:val="none" w:sz="0" w:space="0" w:color="auto"/>
            <w:right w:val="none" w:sz="0" w:space="0" w:color="auto"/>
          </w:divBdr>
          <w:divsChild>
            <w:div w:id="13334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tradingeconomics.com/country-list/car-prod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donanimhaber.com/turkiye-de-her-1000-kisiye-dusen-otomobil-sayisi-190--18731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tradingeconomics.com/country-list/home-ownership-rat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r.tradingeconomics.com/country-list/residential-property-prices" TargetMode="External"/><Relationship Id="rId4" Type="http://schemas.openxmlformats.org/officeDocument/2006/relationships/webSettings" Target="webSettings.xml"/><Relationship Id="rId9" Type="http://schemas.openxmlformats.org/officeDocument/2006/relationships/hyperlink" Target="https://tr.tradingeconomics.com/country-list/interest-rate" TargetMode="External"/><Relationship Id="rId14" Type="http://schemas.openxmlformats.org/officeDocument/2006/relationships/hyperlink" Target="https://tr.tradingeconomics.com/country-list/government-spend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1441</Words>
  <Characters>8215</Characters>
  <Application>Microsoft Office Word</Application>
  <DocSecurity>0</DocSecurity>
  <Lines>68</Lines>
  <Paragraphs>19</Paragraphs>
  <ScaleCrop>false</ScaleCrop>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Yavan</dc:creator>
  <cp:keywords/>
  <dc:description/>
  <cp:lastModifiedBy>İrem Yavan</cp:lastModifiedBy>
  <cp:revision>1</cp:revision>
  <dcterms:created xsi:type="dcterms:W3CDTF">2025-06-18T17:29:00Z</dcterms:created>
  <dcterms:modified xsi:type="dcterms:W3CDTF">2025-06-19T20:00:00Z</dcterms:modified>
</cp:coreProperties>
</file>