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2330"/>
        <w:gridCol w:w="2386"/>
        <w:gridCol w:w="2825"/>
      </w:tblGrid>
      <w:tr w:rsidR="00436FB4" w:rsidRPr="009962CA" w14:paraId="42548430" w14:textId="77777777" w:rsidTr="00436FB4">
        <w:tc>
          <w:tcPr>
            <w:tcW w:w="0" w:type="auto"/>
          </w:tcPr>
          <w:p w14:paraId="65EC0BF9" w14:textId="55754A60" w:rsidR="00436FB4" w:rsidRPr="009962CA" w:rsidRDefault="00436FB4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вопрос</w:t>
            </w:r>
          </w:p>
        </w:tc>
        <w:tc>
          <w:tcPr>
            <w:tcW w:w="0" w:type="auto"/>
          </w:tcPr>
          <w:p w14:paraId="2B944A91" w14:textId="4CA3F1B9" w:rsidR="00436FB4" w:rsidRPr="009962CA" w:rsidRDefault="00436FB4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самозанятые</w:t>
            </w:r>
          </w:p>
        </w:tc>
        <w:tc>
          <w:tcPr>
            <w:tcW w:w="0" w:type="auto"/>
          </w:tcPr>
          <w:p w14:paraId="72FD60DC" w14:textId="6F34C206" w:rsidR="00436FB4" w:rsidRPr="009962CA" w:rsidRDefault="00436FB4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ИП</w:t>
            </w:r>
          </w:p>
        </w:tc>
        <w:tc>
          <w:tcPr>
            <w:tcW w:w="0" w:type="auto"/>
          </w:tcPr>
          <w:p w14:paraId="7D79BCFF" w14:textId="08C8A5BE" w:rsidR="00436FB4" w:rsidRPr="009962CA" w:rsidRDefault="00436FB4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ООО</w:t>
            </w:r>
          </w:p>
        </w:tc>
      </w:tr>
      <w:tr w:rsidR="00436FB4" w:rsidRPr="009962CA" w14:paraId="78A285BB" w14:textId="77777777" w:rsidTr="00436FB4">
        <w:tc>
          <w:tcPr>
            <w:tcW w:w="0" w:type="auto"/>
          </w:tcPr>
          <w:p w14:paraId="3F600186" w14:textId="718951A1" w:rsidR="00436FB4" w:rsidRPr="009962CA" w:rsidRDefault="00436FB4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962CA">
              <w:rPr>
                <w:rFonts w:cs="Times New Roman"/>
                <w:sz w:val="20"/>
                <w:szCs w:val="20"/>
              </w:rPr>
              <w:t>Куда обратиться при открытии</w:t>
            </w:r>
            <w:r w:rsidRPr="009962CA">
              <w:rPr>
                <w:rFonts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14:paraId="61275495" w14:textId="270E7D33" w:rsidR="00436FB4" w:rsidRPr="009962CA" w:rsidRDefault="00436FB4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банк</w:t>
            </w:r>
          </w:p>
        </w:tc>
        <w:tc>
          <w:tcPr>
            <w:tcW w:w="0" w:type="auto"/>
          </w:tcPr>
          <w:p w14:paraId="3CE4CF57" w14:textId="596AE892" w:rsidR="00436FB4" w:rsidRPr="009962CA" w:rsidRDefault="00436FB4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Обратиться в налоговую инспекцию по месту жительства. Подать документы через МФЦ или нотариуса. Направить пакет документов почтой. ФНС, ИРБИДОС</w:t>
            </w:r>
          </w:p>
        </w:tc>
        <w:tc>
          <w:tcPr>
            <w:tcW w:w="0" w:type="auto"/>
          </w:tcPr>
          <w:p w14:paraId="30F31612" w14:textId="5D02F10F" w:rsidR="00436FB4" w:rsidRPr="009962CA" w:rsidRDefault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В налоговой, к которой относится юридический адрес, — её можно найти в справочнике ФНС.                                                      В МФЦ «Мои документы» — центре госуслуг</w:t>
            </w:r>
            <w:r w:rsidRPr="009962CA">
              <w:rPr>
                <w:rFonts w:cs="Times New Roman"/>
                <w:sz w:val="20"/>
                <w:szCs w:val="20"/>
              </w:rPr>
              <w:t>.</w:t>
            </w:r>
            <w:r w:rsidRPr="009962CA">
              <w:rPr>
                <w:rFonts w:cs="Times New Roman"/>
                <w:sz w:val="20"/>
                <w:szCs w:val="20"/>
              </w:rPr>
              <w:t xml:space="preserve">                                                                             У нотариуса. Он подпишет документы, используя свою ЭЦП, и отправит их в налоговую.</w:t>
            </w:r>
          </w:p>
        </w:tc>
      </w:tr>
      <w:tr w:rsidR="00436FB4" w:rsidRPr="009962CA" w14:paraId="0FA4D86D" w14:textId="77777777" w:rsidTr="00436FB4">
        <w:tc>
          <w:tcPr>
            <w:tcW w:w="0" w:type="auto"/>
          </w:tcPr>
          <w:p w14:paraId="0DF144EF" w14:textId="0F4BA1D1" w:rsidR="00436FB4" w:rsidRPr="009962CA" w:rsidRDefault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Пакет док. при открытии</w:t>
            </w:r>
          </w:p>
        </w:tc>
        <w:tc>
          <w:tcPr>
            <w:tcW w:w="0" w:type="auto"/>
          </w:tcPr>
          <w:p w14:paraId="0DA30A6F" w14:textId="77777777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•    справка о постановке на учет в качестве плательщика «Налога на профессиональный доход»;</w:t>
            </w:r>
          </w:p>
          <w:p w14:paraId="42D4073C" w14:textId="77777777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•    скан паспорта: лицевая сторона, страница с пропиской;</w:t>
            </w:r>
          </w:p>
          <w:p w14:paraId="7BEE2ACF" w14:textId="5B266A81" w:rsidR="00436FB4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•    копия свидетельства о постановке физического лица в налоговый орган на учет (ИНН).</w:t>
            </w:r>
          </w:p>
        </w:tc>
        <w:tc>
          <w:tcPr>
            <w:tcW w:w="0" w:type="auto"/>
          </w:tcPr>
          <w:p w14:paraId="6C9D3EDD" w14:textId="77777777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Заявление о регистрации ИП по форме Р21001</w:t>
            </w:r>
          </w:p>
          <w:p w14:paraId="67818AC9" w14:textId="77777777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Копия паспорта</w:t>
            </w:r>
          </w:p>
          <w:p w14:paraId="7AED4AEB" w14:textId="6FB62D70" w:rsidR="00436FB4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Квитанция об оплате госпошлины (при подаче непосредственно в ИФНС или по почте)</w:t>
            </w:r>
          </w:p>
        </w:tc>
        <w:tc>
          <w:tcPr>
            <w:tcW w:w="0" w:type="auto"/>
          </w:tcPr>
          <w:p w14:paraId="18191CA6" w14:textId="77777777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заявление по форме Р11001</w:t>
            </w:r>
          </w:p>
          <w:p w14:paraId="166CBA17" w14:textId="77777777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протокол общего собрания или решение единственного учредителя</w:t>
            </w:r>
          </w:p>
          <w:p w14:paraId="642BB728" w14:textId="77777777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устав общества</w:t>
            </w:r>
          </w:p>
          <w:p w14:paraId="7C602628" w14:textId="7C1E5936" w:rsidR="00436FB4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квитанция об уплате госпошлины на 4000 рублей</w:t>
            </w:r>
          </w:p>
        </w:tc>
      </w:tr>
      <w:tr w:rsidR="00436FB4" w:rsidRPr="009962CA" w14:paraId="68012BD3" w14:textId="77777777" w:rsidTr="00436FB4">
        <w:tc>
          <w:tcPr>
            <w:tcW w:w="0" w:type="auto"/>
          </w:tcPr>
          <w:p w14:paraId="420F85DE" w14:textId="20748446" w:rsidR="00436FB4" w:rsidRPr="009962CA" w:rsidRDefault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Нужно ли платить гос. пошлину</w:t>
            </w:r>
          </w:p>
        </w:tc>
        <w:tc>
          <w:tcPr>
            <w:tcW w:w="0" w:type="auto"/>
          </w:tcPr>
          <w:p w14:paraId="688F7F4C" w14:textId="7333E891" w:rsidR="00436FB4" w:rsidRPr="009962CA" w:rsidRDefault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</w:tcPr>
          <w:p w14:paraId="641364CB" w14:textId="7AC07EE2" w:rsidR="00436FB4" w:rsidRPr="009962CA" w:rsidRDefault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да 800р.</w:t>
            </w:r>
          </w:p>
        </w:tc>
        <w:tc>
          <w:tcPr>
            <w:tcW w:w="0" w:type="auto"/>
          </w:tcPr>
          <w:p w14:paraId="570EA5F2" w14:textId="467357CC" w:rsidR="00436FB4" w:rsidRPr="009962CA" w:rsidRDefault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sz w:val="20"/>
                <w:szCs w:val="20"/>
              </w:rPr>
              <w:t>да</w:t>
            </w:r>
          </w:p>
        </w:tc>
      </w:tr>
      <w:tr w:rsidR="009962CA" w:rsidRPr="009962CA" w14:paraId="3057C161" w14:textId="77777777" w:rsidTr="008D29F4">
        <w:tc>
          <w:tcPr>
            <w:tcW w:w="0" w:type="auto"/>
            <w:vAlign w:val="bottom"/>
          </w:tcPr>
          <w:p w14:paraId="0FFB219C" w14:textId="3FB9FD39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нужно ли подготавливать бухгалтерский учет</w:t>
            </w:r>
          </w:p>
        </w:tc>
        <w:tc>
          <w:tcPr>
            <w:tcW w:w="0" w:type="auto"/>
            <w:vAlign w:val="bottom"/>
          </w:tcPr>
          <w:p w14:paraId="30451CFD" w14:textId="5D344C0C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bottom"/>
          </w:tcPr>
          <w:p w14:paraId="6675DC0B" w14:textId="3A56481E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не нужно</w:t>
            </w:r>
          </w:p>
        </w:tc>
        <w:tc>
          <w:tcPr>
            <w:tcW w:w="0" w:type="auto"/>
            <w:vAlign w:val="bottom"/>
          </w:tcPr>
          <w:p w14:paraId="52876C6F" w14:textId="1B1985FC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нужно</w:t>
            </w:r>
          </w:p>
        </w:tc>
      </w:tr>
    </w:tbl>
    <w:p w14:paraId="6E65BAC3" w14:textId="77777777" w:rsidR="009962CA" w:rsidRDefault="009962C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6"/>
        <w:gridCol w:w="2046"/>
        <w:gridCol w:w="2480"/>
        <w:gridCol w:w="3013"/>
      </w:tblGrid>
      <w:tr w:rsidR="009962CA" w:rsidRPr="009962CA" w14:paraId="297E7162" w14:textId="77777777" w:rsidTr="008D29F4">
        <w:tc>
          <w:tcPr>
            <w:tcW w:w="0" w:type="auto"/>
            <w:vAlign w:val="bottom"/>
          </w:tcPr>
          <w:p w14:paraId="31A28506" w14:textId="09F746D9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lastRenderedPageBreak/>
              <w:t xml:space="preserve">какой налог на доход надо платить </w:t>
            </w:r>
          </w:p>
        </w:tc>
        <w:tc>
          <w:tcPr>
            <w:tcW w:w="0" w:type="auto"/>
            <w:vAlign w:val="bottom"/>
          </w:tcPr>
          <w:p w14:paraId="42D60867" w14:textId="562A1E9D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 xml:space="preserve">4% </w:t>
            </w:r>
            <w:proofErr w:type="spellStart"/>
            <w:r w:rsidRPr="009962CA">
              <w:rPr>
                <w:rFonts w:cs="Times New Roman"/>
                <w:color w:val="000000"/>
                <w:sz w:val="20"/>
                <w:szCs w:val="20"/>
              </w:rPr>
              <w:t>физ</w:t>
            </w:r>
            <w:proofErr w:type="spellEnd"/>
            <w:r w:rsidRPr="009962CA">
              <w:rPr>
                <w:rFonts w:cs="Times New Roman"/>
                <w:color w:val="000000"/>
                <w:sz w:val="20"/>
                <w:szCs w:val="20"/>
              </w:rPr>
              <w:t xml:space="preserve"> лиц, 6% юр лиц</w:t>
            </w:r>
          </w:p>
        </w:tc>
        <w:tc>
          <w:tcPr>
            <w:tcW w:w="0" w:type="auto"/>
            <w:vAlign w:val="bottom"/>
          </w:tcPr>
          <w:p w14:paraId="280D2D5D" w14:textId="28E5557D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НДФЛ — 13% или 15% с дохода, превышающего 5 млн ₽ в год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НДС — от 0% до 20% в зависимости от типа бизнеса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налог на имущество физических лиц — до 2%</w:t>
            </w:r>
          </w:p>
        </w:tc>
        <w:tc>
          <w:tcPr>
            <w:tcW w:w="0" w:type="auto"/>
            <w:vAlign w:val="bottom"/>
          </w:tcPr>
          <w:p w14:paraId="1C920960" w14:textId="010D57D5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НДС, налог на прибыль и имущество. Их платят все без исключения предприниматели и физические лица. При необходимости назначаются и другие виды выплат федерального и регионального значения</w:t>
            </w:r>
          </w:p>
        </w:tc>
      </w:tr>
      <w:tr w:rsidR="009962CA" w:rsidRPr="009962CA" w14:paraId="174FDFB6" w14:textId="77777777" w:rsidTr="008D29F4">
        <w:tc>
          <w:tcPr>
            <w:tcW w:w="0" w:type="auto"/>
            <w:vAlign w:val="bottom"/>
          </w:tcPr>
          <w:p w14:paraId="72D07758" w14:textId="77EF3B6D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какая ответственность у собственника</w:t>
            </w:r>
          </w:p>
        </w:tc>
        <w:tc>
          <w:tcPr>
            <w:tcW w:w="0" w:type="auto"/>
            <w:vAlign w:val="bottom"/>
          </w:tcPr>
          <w:p w14:paraId="427F5465" w14:textId="2FC7B584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перед кредиторами своим имуществом</w:t>
            </w:r>
          </w:p>
        </w:tc>
        <w:tc>
          <w:tcPr>
            <w:tcW w:w="0" w:type="auto"/>
            <w:vAlign w:val="bottom"/>
          </w:tcPr>
          <w:p w14:paraId="29D5700C" w14:textId="1B8B6425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работу вне регистрации, без лицензии или разрешения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9962CA">
              <w:rPr>
                <w:rFonts w:cs="Times New Roman"/>
                <w:color w:val="000000"/>
                <w:sz w:val="20"/>
                <w:szCs w:val="20"/>
              </w:rPr>
              <w:t>неинформирование</w:t>
            </w:r>
            <w:proofErr w:type="spellEnd"/>
            <w:r w:rsidRPr="009962CA">
              <w:rPr>
                <w:rFonts w:cs="Times New Roman"/>
                <w:color w:val="000000"/>
                <w:sz w:val="20"/>
                <w:szCs w:val="20"/>
              </w:rPr>
              <w:t xml:space="preserve"> или несвоевременное предоставление сведений о перемене каких-либо регистрационных данных (например, о переезде)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нарушение потребительских прав – самая серьезная ответственность: покарать могут не только штрафом, но и 3-месячной приостановкой деятельности и/или конфискацией товара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погрешности в кассовой дисциплине</w:t>
            </w:r>
          </w:p>
        </w:tc>
        <w:tc>
          <w:tcPr>
            <w:tcW w:w="0" w:type="auto"/>
            <w:vAlign w:val="bottom"/>
          </w:tcPr>
          <w:p w14:paraId="7C384F87" w14:textId="4D8D9517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Долевую ответственность – в пределах доли в компании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Солидарную (неделимую) ответственность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Субсидиарную (дополнительную) ответственность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Административную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Уголовную</w:t>
            </w:r>
          </w:p>
        </w:tc>
      </w:tr>
      <w:tr w:rsidR="009962CA" w:rsidRPr="009962CA" w14:paraId="3C45ED00" w14:textId="77777777" w:rsidTr="008D29F4">
        <w:tc>
          <w:tcPr>
            <w:tcW w:w="0" w:type="auto"/>
            <w:vAlign w:val="bottom"/>
          </w:tcPr>
          <w:p w14:paraId="6E4611B8" w14:textId="4B9D6F4B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процедура закрытия</w:t>
            </w:r>
          </w:p>
        </w:tc>
        <w:tc>
          <w:tcPr>
            <w:tcW w:w="0" w:type="auto"/>
            <w:vAlign w:val="center"/>
          </w:tcPr>
          <w:p w14:paraId="1122C06D" w14:textId="71C36536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1. Зайти в приложение «Мой налог».                                     2. Нажать на кнопку «Сняться с учета».                3. Выбрать причину, по которой вы решили сняться избавиться от статуса самозанятого:</w:t>
            </w:r>
          </w:p>
        </w:tc>
        <w:tc>
          <w:tcPr>
            <w:tcW w:w="0" w:type="auto"/>
            <w:vAlign w:val="bottom"/>
          </w:tcPr>
          <w:p w14:paraId="7D3CBD62" w14:textId="700EC811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Увольте сотрудников, если они есть.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Снимите онлайн-кассу с учета.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 xml:space="preserve">Подготовьте и подайте документы в налоговую или МФЦ. 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Заплатите налоги и сдайте отчетность. Если закрыть ИП и не заплатить налоги, сумма долга перейдет на вас как на физическое лицо.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Закройте расчетный счет в банке.</w:t>
            </w:r>
            <w:r w:rsidRPr="009962CA">
              <w:rPr>
                <w:rFonts w:cs="Times New Roman"/>
                <w:color w:val="000000"/>
                <w:sz w:val="20"/>
                <w:szCs w:val="20"/>
              </w:rPr>
              <w:br/>
              <w:t>Сохраните документы.</w:t>
            </w:r>
          </w:p>
        </w:tc>
        <w:tc>
          <w:tcPr>
            <w:tcW w:w="0" w:type="auto"/>
            <w:vAlign w:val="bottom"/>
          </w:tcPr>
          <w:p w14:paraId="1E3A43C0" w14:textId="021E3355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О ликвидации ООО с единственным учредителем и о назначении ликвидатора или комиссии по ликвидации необходимо уведомить ФНС. В течение трёх дней в инспекцию по месту нахождения компании нужно направить: решение единственного участника о ликвидации, окончательный ликвидационный баланс (форма Р16001), документ об уплате пошлины в размере 800 рублей.</w:t>
            </w:r>
          </w:p>
        </w:tc>
      </w:tr>
      <w:tr w:rsidR="009962CA" w:rsidRPr="009962CA" w14:paraId="49B8AEC6" w14:textId="77777777" w:rsidTr="008D29F4">
        <w:tc>
          <w:tcPr>
            <w:tcW w:w="0" w:type="auto"/>
            <w:vAlign w:val="bottom"/>
          </w:tcPr>
          <w:p w14:paraId="61A1E114" w14:textId="5BA400CB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нужно ли подготавливать бухгалтерский учет</w:t>
            </w:r>
          </w:p>
        </w:tc>
        <w:tc>
          <w:tcPr>
            <w:tcW w:w="0" w:type="auto"/>
            <w:vAlign w:val="bottom"/>
          </w:tcPr>
          <w:p w14:paraId="1A44B26E" w14:textId="3DBF5F70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bottom"/>
          </w:tcPr>
          <w:p w14:paraId="587DEA98" w14:textId="71BD278C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не нужно</w:t>
            </w:r>
          </w:p>
        </w:tc>
        <w:tc>
          <w:tcPr>
            <w:tcW w:w="0" w:type="auto"/>
            <w:vAlign w:val="bottom"/>
          </w:tcPr>
          <w:p w14:paraId="719DB1BE" w14:textId="00A31A3A" w:rsidR="009962CA" w:rsidRPr="009962CA" w:rsidRDefault="009962CA" w:rsidP="009962CA">
            <w:pPr>
              <w:rPr>
                <w:rFonts w:cs="Times New Roman"/>
                <w:sz w:val="20"/>
                <w:szCs w:val="20"/>
              </w:rPr>
            </w:pPr>
            <w:r w:rsidRPr="009962CA">
              <w:rPr>
                <w:rFonts w:cs="Times New Roman"/>
                <w:color w:val="000000"/>
                <w:sz w:val="20"/>
                <w:szCs w:val="20"/>
              </w:rPr>
              <w:t>нужно</w:t>
            </w:r>
          </w:p>
        </w:tc>
      </w:tr>
    </w:tbl>
    <w:p w14:paraId="76A0B635" w14:textId="77777777" w:rsidR="00A210F8" w:rsidRPr="009962CA" w:rsidRDefault="00A210F8">
      <w:pPr>
        <w:rPr>
          <w:rFonts w:cs="Times New Roman"/>
          <w:sz w:val="20"/>
          <w:szCs w:val="20"/>
        </w:rPr>
      </w:pPr>
    </w:p>
    <w:sectPr w:rsidR="00A210F8" w:rsidRPr="00996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2"/>
    <w:rsid w:val="00436FB4"/>
    <w:rsid w:val="007A2132"/>
    <w:rsid w:val="009962CA"/>
    <w:rsid w:val="00A210F8"/>
    <w:rsid w:val="00E7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4080"/>
  <w15:chartTrackingRefBased/>
  <w15:docId w15:val="{FDE52C0F-37D4-453E-88A7-734D1939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75C"/>
    <w:pPr>
      <w:spacing w:line="276" w:lineRule="auto"/>
      <w:jc w:val="center"/>
    </w:pPr>
    <w:rPr>
      <w:rFonts w:ascii="Times New Roman" w:eastAsiaTheme="minorEastAsia" w:hAnsi="Times New Roman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sanesh93613@outlook.com</dc:creator>
  <cp:keywords/>
  <dc:description/>
  <cp:lastModifiedBy>sanesh93613@outlook.com</cp:lastModifiedBy>
  <cp:revision>2</cp:revision>
  <dcterms:created xsi:type="dcterms:W3CDTF">2022-01-13T12:15:00Z</dcterms:created>
  <dcterms:modified xsi:type="dcterms:W3CDTF">2022-01-13T12:25:00Z</dcterms:modified>
</cp:coreProperties>
</file>