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E2394" w:rsidRDefault="00FE2394"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r>
        <w:rPr>
          <w:noProof/>
        </w:rPr>
        <w:drawing>
          <wp:inline distT="0" distB="0" distL="0" distR="0">
            <wp:extent cx="5666232" cy="461072"/>
            <wp:effectExtent l="2540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73783" cy="461686"/>
                    </a:xfrm>
                    <a:prstGeom prst="rect">
                      <a:avLst/>
                    </a:prstGeom>
                    <a:noFill/>
                    <a:ln w="9525">
                      <a:noFill/>
                      <a:miter lim="800000"/>
                      <a:headEnd/>
                      <a:tailEnd/>
                    </a:ln>
                  </pic:spPr>
                </pic:pic>
              </a:graphicData>
            </a:graphic>
          </wp:inline>
        </w:drawing>
      </w:r>
    </w:p>
    <w:p w:rsidR="00FE2394" w:rsidRDefault="00FE2394"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p>
    <w:p w:rsidR="00717FD0" w:rsidRDefault="00717FD0"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6"/>
        </w:rPr>
      </w:pPr>
    </w:p>
    <w:p w:rsidR="00717FD0" w:rsidRPr="00717FD0" w:rsidRDefault="00FE2394"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48"/>
        </w:rPr>
      </w:pPr>
      <w:r w:rsidRPr="00717FD0">
        <w:rPr>
          <w:rFonts w:cs="Times New Roman"/>
          <w:b/>
          <w:color w:val="000000"/>
          <w:sz w:val="48"/>
        </w:rPr>
        <w:t xml:space="preserve">International University </w:t>
      </w:r>
    </w:p>
    <w:p w:rsidR="00717FD0" w:rsidRDefault="00717FD0"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6"/>
        </w:rPr>
      </w:pPr>
    </w:p>
    <w:p w:rsidR="00FE2394" w:rsidRPr="00717FD0" w:rsidRDefault="00FE2394"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6"/>
        </w:rPr>
      </w:pPr>
      <w:r w:rsidRPr="00717FD0">
        <w:rPr>
          <w:rFonts w:cs="Times New Roman"/>
          <w:b/>
          <w:color w:val="000000"/>
          <w:sz w:val="36"/>
        </w:rPr>
        <w:t>Schloss Reichartshausen</w:t>
      </w:r>
    </w:p>
    <w:p w:rsidR="00FE2394" w:rsidRDefault="00FE2394"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p>
    <w:p w:rsidR="00FE2394" w:rsidRDefault="00FE2394"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p>
    <w:p w:rsidR="00FE2394" w:rsidRPr="00A34EC5" w:rsidRDefault="006A4CD7" w:rsidP="00FE23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center"/>
        <w:rPr>
          <w:rFonts w:cs="Times New Roman"/>
          <w:b/>
          <w:color w:val="000000"/>
          <w:sz w:val="32"/>
        </w:rPr>
      </w:pPr>
      <w:r>
        <w:rPr>
          <w:rFonts w:cs="Times New Roman"/>
          <w:b/>
          <w:noProof/>
          <w:color w:val="000000"/>
          <w:sz w:val="32"/>
        </w:rPr>
        <w:pict>
          <v:shapetype id="_x0000_t202" coordsize="21600,21600" o:spt="202" path="m0,0l0,21600,21600,21600,21600,0xe">
            <v:stroke joinstyle="miter"/>
            <v:path gradientshapeok="t" o:connecttype="rect"/>
          </v:shapetype>
          <v:shape id="_x0000_s1031" type="#_x0000_t202" style="position:absolute;left:0;text-align:left;margin-left:120.75pt;margin-top:31.65pt;width:225pt;height:281.6pt;z-index:251659264;mso-wrap-edited:f;mso-position-horizontal:absolute;mso-position-vertical:absolute" wrapcoords="-72 0 -72 21515 21672 21515 21672 0 -72 0">
            <v:textbox style="mso-next-textbox:#_x0000_s1031">
              <w:txbxContent>
                <w:p w:rsidR="00B42D1E" w:rsidRDefault="00B42D1E" w:rsidP="00717FD0">
                  <w:pPr>
                    <w:pStyle w:val="Textkrper"/>
                    <w:jc w:val="center"/>
                    <w:rPr>
                      <w:b/>
                      <w:sz w:val="22"/>
                    </w:rPr>
                  </w:pPr>
                  <w:r>
                    <w:rPr>
                      <w:b/>
                      <w:sz w:val="22"/>
                    </w:rPr>
                    <w:t>Dr. Uwe Hoppe, MBA</w:t>
                  </w:r>
                </w:p>
                <w:p w:rsidR="00B42D1E" w:rsidRPr="00717FD0" w:rsidRDefault="00B42D1E" w:rsidP="00717FD0">
                  <w:pPr>
                    <w:pStyle w:val="Textkrper"/>
                    <w:jc w:val="center"/>
                    <w:rPr>
                      <w:sz w:val="22"/>
                    </w:rPr>
                  </w:pPr>
                  <w:r w:rsidRPr="00717FD0">
                    <w:rPr>
                      <w:sz w:val="22"/>
                    </w:rPr>
                    <w:t>Gesundheitsökonom (EBS)</w:t>
                  </w:r>
                </w:p>
                <w:p w:rsidR="00B42D1E" w:rsidRPr="00717FD0" w:rsidRDefault="00B42D1E" w:rsidP="00717FD0">
                  <w:pPr>
                    <w:pStyle w:val="Textkrper"/>
                    <w:jc w:val="center"/>
                    <w:rPr>
                      <w:sz w:val="22"/>
                    </w:rPr>
                  </w:pPr>
                  <w:r w:rsidRPr="00717FD0">
                    <w:rPr>
                      <w:sz w:val="22"/>
                    </w:rPr>
                    <w:t>Facharzt Anästhesie, Leitender Notarzt</w:t>
                  </w:r>
                </w:p>
                <w:p w:rsidR="00B42D1E" w:rsidRPr="00717FD0" w:rsidRDefault="00B42D1E" w:rsidP="00717FD0">
                  <w:pPr>
                    <w:pStyle w:val="Textkrper"/>
                    <w:jc w:val="center"/>
                    <w:rPr>
                      <w:sz w:val="22"/>
                    </w:rPr>
                  </w:pPr>
                  <w:r w:rsidRPr="00717FD0">
                    <w:rPr>
                      <w:sz w:val="22"/>
                    </w:rPr>
                    <w:t>Leitender Oberarzt Anästhesie</w:t>
                  </w:r>
                </w:p>
                <w:p w:rsidR="00B42D1E" w:rsidRPr="00717FD0" w:rsidRDefault="00B42D1E" w:rsidP="00717FD0">
                  <w:pPr>
                    <w:pStyle w:val="Textkrper"/>
                    <w:jc w:val="center"/>
                    <w:rPr>
                      <w:sz w:val="22"/>
                    </w:rPr>
                  </w:pPr>
                  <w:r w:rsidRPr="00717FD0">
                    <w:rPr>
                      <w:sz w:val="22"/>
                    </w:rPr>
                    <w:t>BG Unfallklinik Ludwigshafen</w:t>
                  </w:r>
                </w:p>
                <w:p w:rsidR="00B42D1E" w:rsidRDefault="00B42D1E" w:rsidP="00717FD0">
                  <w:pPr>
                    <w:pStyle w:val="Textkrper"/>
                    <w:jc w:val="center"/>
                    <w:rPr>
                      <w:b/>
                      <w:sz w:val="22"/>
                    </w:rPr>
                  </w:pPr>
                </w:p>
                <w:p w:rsidR="00B42D1E" w:rsidRDefault="00B42D1E" w:rsidP="00717FD0">
                  <w:pPr>
                    <w:pStyle w:val="Textkrper"/>
                    <w:jc w:val="center"/>
                    <w:rPr>
                      <w:b/>
                      <w:sz w:val="22"/>
                    </w:rPr>
                  </w:pPr>
                  <w:r>
                    <w:rPr>
                      <w:b/>
                      <w:sz w:val="22"/>
                    </w:rPr>
                    <w:t>Jens Gabriel, MBA</w:t>
                  </w:r>
                </w:p>
                <w:p w:rsidR="00B42D1E" w:rsidRPr="00717FD0" w:rsidRDefault="00B42D1E" w:rsidP="00717FD0">
                  <w:pPr>
                    <w:pStyle w:val="Textkrper"/>
                    <w:jc w:val="center"/>
                    <w:rPr>
                      <w:sz w:val="22"/>
                    </w:rPr>
                  </w:pPr>
                  <w:r w:rsidRPr="00717FD0">
                    <w:rPr>
                      <w:sz w:val="22"/>
                    </w:rPr>
                    <w:t>Gesundheitsökonom (EBS)</w:t>
                  </w:r>
                </w:p>
                <w:p w:rsidR="00B42D1E" w:rsidRPr="00717FD0" w:rsidRDefault="00B42D1E" w:rsidP="00717FD0">
                  <w:pPr>
                    <w:pStyle w:val="Textkrper"/>
                    <w:jc w:val="center"/>
                    <w:rPr>
                      <w:sz w:val="22"/>
                    </w:rPr>
                  </w:pPr>
                  <w:r w:rsidRPr="00717FD0">
                    <w:rPr>
                      <w:sz w:val="22"/>
                    </w:rPr>
                    <w:t>Rhön-Mafia</w:t>
                  </w:r>
                </w:p>
                <w:p w:rsidR="00B42D1E" w:rsidRDefault="00B42D1E" w:rsidP="00717FD0">
                  <w:pPr>
                    <w:pStyle w:val="Textkrper"/>
                    <w:jc w:val="center"/>
                    <w:rPr>
                      <w:b/>
                      <w:sz w:val="22"/>
                    </w:rPr>
                  </w:pPr>
                </w:p>
                <w:p w:rsidR="00B42D1E" w:rsidRPr="00FB22A0" w:rsidRDefault="00B42D1E" w:rsidP="00717FD0">
                  <w:pPr>
                    <w:pStyle w:val="Textkrper"/>
                    <w:jc w:val="center"/>
                    <w:rPr>
                      <w:b/>
                      <w:sz w:val="22"/>
                    </w:rPr>
                  </w:pPr>
                  <w:r w:rsidRPr="00FB22A0">
                    <w:rPr>
                      <w:b/>
                      <w:sz w:val="22"/>
                    </w:rPr>
                    <w:t>Dr. Siegbert Stracke</w:t>
                  </w:r>
                  <w:r>
                    <w:rPr>
                      <w:b/>
                      <w:sz w:val="22"/>
                    </w:rPr>
                    <w:t>, MBA</w:t>
                  </w:r>
                </w:p>
                <w:p w:rsidR="00B42D1E" w:rsidRPr="00717FD0" w:rsidRDefault="00B42D1E" w:rsidP="00717FD0">
                  <w:pPr>
                    <w:pStyle w:val="Textkrper"/>
                    <w:jc w:val="center"/>
                    <w:rPr>
                      <w:sz w:val="22"/>
                    </w:rPr>
                  </w:pPr>
                  <w:r w:rsidRPr="00717FD0">
                    <w:rPr>
                      <w:sz w:val="22"/>
                    </w:rPr>
                    <w:t>Gesundheitsökonom (EBS)</w:t>
                  </w:r>
                </w:p>
                <w:p w:rsidR="00B42D1E" w:rsidRPr="00717FD0" w:rsidRDefault="00B42D1E" w:rsidP="00717FD0">
                  <w:pPr>
                    <w:pStyle w:val="Textkrper"/>
                    <w:jc w:val="center"/>
                    <w:rPr>
                      <w:sz w:val="22"/>
                    </w:rPr>
                  </w:pPr>
                  <w:r w:rsidRPr="00717FD0">
                    <w:rPr>
                      <w:sz w:val="22"/>
                    </w:rPr>
                    <w:t>Facharzt Innere Medizin, Notarzt</w:t>
                  </w:r>
                </w:p>
                <w:p w:rsidR="00B42D1E" w:rsidRPr="00717FD0" w:rsidRDefault="00B42D1E" w:rsidP="00717FD0">
                  <w:pPr>
                    <w:pStyle w:val="Textkrper"/>
                    <w:jc w:val="center"/>
                    <w:rPr>
                      <w:sz w:val="22"/>
                    </w:rPr>
                  </w:pPr>
                  <w:r w:rsidRPr="00717FD0">
                    <w:rPr>
                      <w:sz w:val="22"/>
                    </w:rPr>
                    <w:t>Universitätsklinikum Giessen</w:t>
                  </w:r>
                </w:p>
              </w:txbxContent>
            </v:textbox>
            <w10:wrap type="tight"/>
          </v:shape>
        </w:pict>
      </w:r>
    </w:p>
    <w:p w:rsidR="000A0971" w:rsidRDefault="000A0971">
      <w:pPr>
        <w:pStyle w:val="berschrift1"/>
        <w:jc w:val="center"/>
        <w:rPr>
          <w:sz w:val="52"/>
          <w:szCs w:val="52"/>
        </w:rPr>
      </w:pPr>
    </w:p>
    <w:p w:rsidR="000A0971" w:rsidRDefault="000A0971">
      <w:pPr>
        <w:pStyle w:val="Textkrper"/>
      </w:pPr>
    </w:p>
    <w:p w:rsidR="000A0971" w:rsidRDefault="000A0971">
      <w:pPr>
        <w:pStyle w:val="Textkrper"/>
      </w:pPr>
    </w:p>
    <w:p w:rsidR="000A0971" w:rsidRDefault="000A0971">
      <w:pPr>
        <w:pStyle w:val="Textkrper"/>
      </w:pPr>
    </w:p>
    <w:p w:rsidR="000A0971" w:rsidRDefault="00B57989">
      <w:pPr>
        <w:jc w:val="center"/>
        <w:rPr>
          <w:sz w:val="48"/>
          <w:szCs w:val="48"/>
        </w:rPr>
      </w:pPr>
      <w:r>
        <w:rPr>
          <w:sz w:val="48"/>
          <w:szCs w:val="48"/>
        </w:rPr>
        <w:t>Projekt</w:t>
      </w:r>
      <w:r w:rsidR="000A0971">
        <w:rPr>
          <w:sz w:val="48"/>
          <w:szCs w:val="48"/>
        </w:rPr>
        <w:t>-Plan</w:t>
      </w:r>
    </w:p>
    <w:p w:rsidR="000A0971" w:rsidRDefault="000A0971"/>
    <w:p w:rsidR="000A0971" w:rsidRDefault="006A4CD7" w:rsidP="007F5408">
      <w:pPr>
        <w:rPr>
          <w:sz w:val="22"/>
          <w:szCs w:val="22"/>
        </w:rPr>
      </w:pPr>
      <w:r w:rsidRPr="006A4CD7">
        <w:rPr>
          <w:b/>
          <w:bCs/>
          <w:noProof/>
          <w:sz w:val="30"/>
          <w:szCs w:val="30"/>
        </w:rPr>
        <w:pict>
          <v:shape id="_x0000_s1036" type="#_x0000_t202" style="position:absolute;margin-left:35.9pt;margin-top:2.15pt;width:389.25pt;height:389.25pt;z-index:251661312;mso-wrap-edited:f;mso-position-horizontal:absolute;mso-position-vertical:absolute" wrapcoords="-72 0 -72 21450 21672 21450 21672 0 -72 0">
            <v:textbox>
              <w:txbxContent>
                <w:p w:rsidR="00B42D1E" w:rsidRPr="00E006DE" w:rsidRDefault="00B42D1E" w:rsidP="00E006DE">
                  <w:pPr>
                    <w:pStyle w:val="Textkrper"/>
                    <w:jc w:val="center"/>
                    <w:rPr>
                      <w:b/>
                      <w:sz w:val="28"/>
                      <w:u w:val="single"/>
                    </w:rPr>
                  </w:pPr>
                  <w:r w:rsidRPr="00E006DE">
                    <w:rPr>
                      <w:b/>
                      <w:sz w:val="28"/>
                      <w:u w:val="single"/>
                    </w:rPr>
                    <w:t>SCHWERPUNKTE</w:t>
                  </w:r>
                </w:p>
                <w:p w:rsidR="00B42D1E" w:rsidRDefault="00B42D1E" w:rsidP="00E006DE">
                  <w:pPr>
                    <w:pStyle w:val="Textkrper"/>
                    <w:jc w:val="center"/>
                    <w:rPr>
                      <w:b/>
                      <w:sz w:val="28"/>
                    </w:rPr>
                  </w:pPr>
                </w:p>
                <w:p w:rsidR="00B42D1E" w:rsidRDefault="00B42D1E" w:rsidP="00E006DE">
                  <w:pPr>
                    <w:pStyle w:val="Textkrper"/>
                    <w:jc w:val="center"/>
                    <w:rPr>
                      <w:b/>
                      <w:sz w:val="28"/>
                    </w:rPr>
                  </w:pPr>
                  <w:r>
                    <w:rPr>
                      <w:b/>
                      <w:sz w:val="28"/>
                    </w:rPr>
                    <w:t>HRM</w:t>
                  </w:r>
                </w:p>
                <w:p w:rsidR="00B42D1E" w:rsidRPr="00E006DE" w:rsidRDefault="00B42D1E" w:rsidP="00E006DE">
                  <w:pPr>
                    <w:pStyle w:val="Textkrper"/>
                    <w:jc w:val="center"/>
                    <w:rPr>
                      <w:sz w:val="28"/>
                    </w:rPr>
                  </w:pPr>
                  <w:r>
                    <w:rPr>
                      <w:sz w:val="28"/>
                    </w:rPr>
                    <w:t>Vermittlung von medizinischem Fachpersonal</w:t>
                  </w:r>
                </w:p>
                <w:p w:rsidR="00B42D1E" w:rsidRDefault="00B42D1E" w:rsidP="00E006DE">
                  <w:pPr>
                    <w:pStyle w:val="Textkrper"/>
                    <w:jc w:val="center"/>
                    <w:rPr>
                      <w:b/>
                      <w:sz w:val="28"/>
                    </w:rPr>
                  </w:pPr>
                </w:p>
                <w:p w:rsidR="00B42D1E" w:rsidRPr="00E006DE" w:rsidRDefault="00B42D1E" w:rsidP="00E006DE">
                  <w:pPr>
                    <w:pStyle w:val="Textkrper"/>
                    <w:jc w:val="center"/>
                    <w:rPr>
                      <w:b/>
                      <w:sz w:val="28"/>
                    </w:rPr>
                  </w:pPr>
                  <w:proofErr w:type="spellStart"/>
                  <w:r>
                    <w:rPr>
                      <w:b/>
                      <w:sz w:val="28"/>
                    </w:rPr>
                    <w:t>Risk</w:t>
                  </w:r>
                  <w:r w:rsidRPr="00E006DE">
                    <w:rPr>
                      <w:b/>
                      <w:sz w:val="28"/>
                    </w:rPr>
                    <w:t>-Management</w:t>
                  </w:r>
                  <w:proofErr w:type="spellEnd"/>
                </w:p>
                <w:p w:rsidR="00B42D1E" w:rsidRDefault="00B42D1E" w:rsidP="00E006DE">
                  <w:pPr>
                    <w:pStyle w:val="Textkrper"/>
                    <w:jc w:val="center"/>
                    <w:rPr>
                      <w:sz w:val="28"/>
                    </w:rPr>
                  </w:pPr>
                  <w:r>
                    <w:rPr>
                      <w:sz w:val="28"/>
                    </w:rPr>
                    <w:t>Praxisbewertung und –</w:t>
                  </w:r>
                  <w:proofErr w:type="spellStart"/>
                  <w:r>
                    <w:rPr>
                      <w:sz w:val="28"/>
                    </w:rPr>
                    <w:t>abgabe</w:t>
                  </w:r>
                  <w:proofErr w:type="spellEnd"/>
                </w:p>
                <w:p w:rsidR="00556757" w:rsidRDefault="00556757" w:rsidP="00E006DE">
                  <w:pPr>
                    <w:pStyle w:val="Textkrper"/>
                    <w:jc w:val="center"/>
                    <w:rPr>
                      <w:sz w:val="28"/>
                    </w:rPr>
                  </w:pPr>
                </w:p>
                <w:p w:rsidR="00556757" w:rsidRPr="00556757" w:rsidRDefault="00556757" w:rsidP="00E006DE">
                  <w:pPr>
                    <w:pStyle w:val="Textkrper"/>
                    <w:jc w:val="center"/>
                    <w:rPr>
                      <w:b/>
                      <w:sz w:val="28"/>
                    </w:rPr>
                  </w:pPr>
                  <w:r w:rsidRPr="00556757">
                    <w:rPr>
                      <w:b/>
                      <w:sz w:val="28"/>
                    </w:rPr>
                    <w:t>Strategisches Management</w:t>
                  </w:r>
                </w:p>
                <w:p w:rsidR="00B42D1E" w:rsidRPr="00E006DE" w:rsidRDefault="00B42D1E" w:rsidP="00E006DE">
                  <w:pPr>
                    <w:pStyle w:val="Textkrper"/>
                    <w:jc w:val="center"/>
                    <w:rPr>
                      <w:sz w:val="28"/>
                    </w:rPr>
                  </w:pPr>
                  <w:proofErr w:type="spellStart"/>
                  <w:r>
                    <w:rPr>
                      <w:sz w:val="28"/>
                    </w:rPr>
                    <w:t>MVZ-Planung</w:t>
                  </w:r>
                  <w:proofErr w:type="spellEnd"/>
                </w:p>
                <w:p w:rsidR="00B42D1E" w:rsidRDefault="00B42D1E" w:rsidP="007F5408">
                  <w:pPr>
                    <w:pStyle w:val="Textkrper"/>
                    <w:jc w:val="center"/>
                    <w:rPr>
                      <w:b/>
                      <w:sz w:val="28"/>
                    </w:rPr>
                  </w:pPr>
                </w:p>
                <w:p w:rsidR="00B42D1E" w:rsidRDefault="00B42D1E" w:rsidP="007F5408">
                  <w:pPr>
                    <w:pStyle w:val="Textkrper"/>
                    <w:jc w:val="center"/>
                    <w:rPr>
                      <w:b/>
                      <w:sz w:val="28"/>
                    </w:rPr>
                  </w:pPr>
                  <w:proofErr w:type="spellStart"/>
                  <w:r w:rsidRPr="00E006DE">
                    <w:rPr>
                      <w:b/>
                      <w:sz w:val="28"/>
                    </w:rPr>
                    <w:t>Financial-Management</w:t>
                  </w:r>
                  <w:proofErr w:type="spellEnd"/>
                </w:p>
                <w:p w:rsidR="00B42D1E" w:rsidRPr="00E006DE" w:rsidRDefault="00B42D1E" w:rsidP="007F5408">
                  <w:pPr>
                    <w:pStyle w:val="Textkrper"/>
                    <w:jc w:val="center"/>
                    <w:rPr>
                      <w:sz w:val="28"/>
                    </w:rPr>
                  </w:pPr>
                  <w:r w:rsidRPr="00E006DE">
                    <w:rPr>
                      <w:sz w:val="28"/>
                    </w:rPr>
                    <w:t xml:space="preserve">EBM und </w:t>
                  </w:r>
                  <w:proofErr w:type="spellStart"/>
                  <w:r w:rsidRPr="00E006DE">
                    <w:rPr>
                      <w:sz w:val="28"/>
                    </w:rPr>
                    <w:t>DRG-Optimierung</w:t>
                  </w:r>
                  <w:proofErr w:type="spellEnd"/>
                </w:p>
                <w:p w:rsidR="00B42D1E" w:rsidRPr="00683F5E" w:rsidRDefault="00B42D1E" w:rsidP="007F5408">
                  <w:pPr>
                    <w:pStyle w:val="Textkrper"/>
                    <w:jc w:val="center"/>
                    <w:rPr>
                      <w:sz w:val="28"/>
                    </w:rPr>
                  </w:pPr>
                </w:p>
              </w:txbxContent>
            </v:textbox>
            <w10:wrap type="tight"/>
          </v:shape>
        </w:pict>
      </w:r>
    </w:p>
    <w:p w:rsidR="000A0971" w:rsidRDefault="000A0971">
      <w:pPr>
        <w:jc w:val="center"/>
        <w:rPr>
          <w:b/>
          <w:bCs/>
          <w:sz w:val="22"/>
          <w:szCs w:val="22"/>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7F5408" w:rsidRDefault="007F5408" w:rsidP="007F5408">
      <w:pPr>
        <w:jc w:val="center"/>
        <w:rPr>
          <w:b/>
          <w:bCs/>
          <w:sz w:val="30"/>
          <w:szCs w:val="30"/>
        </w:rPr>
      </w:pPr>
    </w:p>
    <w:p w:rsidR="000A0971" w:rsidRDefault="000A0971" w:rsidP="007F5408">
      <w:pPr>
        <w:rPr>
          <w:b/>
          <w:bCs/>
          <w:sz w:val="30"/>
          <w:szCs w:val="30"/>
        </w:rPr>
      </w:pPr>
    </w:p>
    <w:p w:rsidR="000A0971" w:rsidRDefault="000A0971" w:rsidP="0078420E">
      <w:pP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0A0971">
      <w:pPr>
        <w:jc w:val="center"/>
        <w:rPr>
          <w:b/>
          <w:bCs/>
          <w:sz w:val="30"/>
          <w:szCs w:val="30"/>
        </w:rPr>
      </w:pPr>
    </w:p>
    <w:p w:rsidR="000A0971" w:rsidRDefault="006A4CD7">
      <w:pPr>
        <w:pStyle w:val="berschrift"/>
        <w:jc w:val="center"/>
        <w:rPr>
          <w:b w:val="0"/>
          <w:bCs w:val="0"/>
          <w:sz w:val="20"/>
          <w:szCs w:val="20"/>
        </w:rPr>
      </w:pPr>
      <w:fldSimple w:instr=" DATE  \* MERGEFORMAT ">
        <w:r w:rsidR="00BE1C15" w:rsidRPr="00BE1C15">
          <w:rPr>
            <w:b w:val="0"/>
            <w:bCs w:val="0"/>
            <w:noProof/>
            <w:sz w:val="20"/>
            <w:szCs w:val="20"/>
          </w:rPr>
          <w:t>29.05.11</w:t>
        </w:r>
      </w:fldSimple>
    </w:p>
    <w:p w:rsidR="000A0971" w:rsidRDefault="000A0971">
      <w:pPr>
        <w:pStyle w:val="berschrift"/>
        <w:rPr>
          <w:b w:val="0"/>
          <w:bCs w:val="0"/>
          <w:u w:val="single"/>
        </w:rPr>
      </w:pPr>
      <w:r>
        <w:rPr>
          <w:b w:val="0"/>
          <w:bCs w:val="0"/>
          <w:sz w:val="20"/>
          <w:szCs w:val="20"/>
        </w:rPr>
        <w:br w:type="page"/>
      </w:r>
      <w:r>
        <w:rPr>
          <w:b w:val="0"/>
          <w:bCs w:val="0"/>
        </w:rPr>
        <w:t>Inhaltsverzeichnis</w:t>
      </w:r>
    </w:p>
    <w:p w:rsidR="000A0971" w:rsidRDefault="000A0971">
      <w:pPr>
        <w:pStyle w:val="Textkrper"/>
        <w:jc w:val="center"/>
      </w:pPr>
    </w:p>
    <w:p w:rsidR="00995FA7" w:rsidRDefault="006A4CD7">
      <w:pPr>
        <w:pStyle w:val="Verzeichnis1"/>
        <w:rPr>
          <w:rFonts w:asciiTheme="minorHAnsi" w:eastAsiaTheme="minorEastAsia" w:hAnsiTheme="minorHAnsi" w:cstheme="minorBidi"/>
          <w:b w:val="0"/>
          <w:bCs w:val="0"/>
        </w:rPr>
      </w:pPr>
      <w:r w:rsidRPr="006A4CD7">
        <w:fldChar w:fldCharType="begin"/>
      </w:r>
      <w:r w:rsidR="000A0971">
        <w:instrText xml:space="preserve"> </w:instrText>
      </w:r>
      <w:r w:rsidR="00EB4768">
        <w:instrText>TOC</w:instrText>
      </w:r>
      <w:r w:rsidR="000A0971">
        <w:instrText xml:space="preserve"> \o "1-3" \h \z </w:instrText>
      </w:r>
      <w:r w:rsidRPr="006A4CD7">
        <w:fldChar w:fldCharType="separate"/>
      </w:r>
      <w:r w:rsidR="00995FA7">
        <w:t>Executive Summary</w:t>
      </w:r>
      <w:r w:rsidR="00995FA7">
        <w:tab/>
      </w:r>
      <w:r>
        <w:fldChar w:fldCharType="begin"/>
      </w:r>
      <w:r w:rsidR="00995FA7">
        <w:instrText xml:space="preserve"> PAGEREF _Toc167790730 \h </w:instrText>
      </w:r>
      <w:r>
        <w:fldChar w:fldCharType="separate"/>
      </w:r>
      <w:r w:rsidR="00995FA7">
        <w:t>1</w:t>
      </w:r>
      <w:r>
        <w:fldChar w:fldCharType="end"/>
      </w:r>
    </w:p>
    <w:p w:rsidR="00995FA7" w:rsidRDefault="00995FA7">
      <w:pPr>
        <w:pStyle w:val="Verzeichnis1"/>
        <w:rPr>
          <w:rFonts w:asciiTheme="minorHAnsi" w:eastAsiaTheme="minorEastAsia" w:hAnsiTheme="minorHAnsi" w:cstheme="minorBidi"/>
          <w:b w:val="0"/>
          <w:bCs w:val="0"/>
        </w:rPr>
      </w:pPr>
      <w:r>
        <w:t>Unternehmen</w:t>
      </w:r>
      <w:r>
        <w:tab/>
      </w:r>
      <w:r w:rsidR="006A4CD7">
        <w:fldChar w:fldCharType="begin"/>
      </w:r>
      <w:r>
        <w:instrText xml:space="preserve"> PAGEREF _Toc167790731 \h </w:instrText>
      </w:r>
      <w:r w:rsidR="006A4CD7">
        <w:fldChar w:fldCharType="separate"/>
      </w:r>
      <w:r>
        <w:t>3</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Vermittlung von medizinischem Fachpersonal</w:t>
      </w:r>
      <w:r>
        <w:rPr>
          <w:noProof/>
        </w:rPr>
        <w:tab/>
      </w:r>
      <w:r w:rsidR="006A4CD7">
        <w:rPr>
          <w:noProof/>
        </w:rPr>
        <w:fldChar w:fldCharType="begin"/>
      </w:r>
      <w:r>
        <w:rPr>
          <w:noProof/>
        </w:rPr>
        <w:instrText xml:space="preserve"> PAGEREF _Toc167790732 \h </w:instrText>
      </w:r>
      <w:r w:rsidR="00140DD9">
        <w:rPr>
          <w:noProof/>
        </w:rPr>
      </w:r>
      <w:r w:rsidR="006A4CD7">
        <w:rPr>
          <w:noProof/>
        </w:rPr>
        <w:fldChar w:fldCharType="separate"/>
      </w:r>
      <w:r>
        <w:rPr>
          <w:noProof/>
        </w:rPr>
        <w:t>3</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Aufbau einer Service-Plattform</w:t>
      </w:r>
      <w:r>
        <w:rPr>
          <w:noProof/>
        </w:rPr>
        <w:tab/>
      </w:r>
      <w:r w:rsidR="006A4CD7">
        <w:rPr>
          <w:noProof/>
        </w:rPr>
        <w:fldChar w:fldCharType="begin"/>
      </w:r>
      <w:r>
        <w:rPr>
          <w:noProof/>
        </w:rPr>
        <w:instrText xml:space="preserve"> PAGEREF _Toc167790733 \h </w:instrText>
      </w:r>
      <w:r w:rsidR="00140DD9">
        <w:rPr>
          <w:noProof/>
        </w:rPr>
      </w:r>
      <w:r w:rsidR="006A4CD7">
        <w:rPr>
          <w:noProof/>
        </w:rPr>
        <w:fldChar w:fldCharType="separate"/>
      </w:r>
      <w:r>
        <w:rPr>
          <w:noProof/>
        </w:rPr>
        <w:t>5</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Financial-Management Lösungen für Niedergelassene</w:t>
      </w:r>
      <w:r>
        <w:rPr>
          <w:noProof/>
        </w:rPr>
        <w:tab/>
      </w:r>
      <w:r w:rsidR="006A4CD7">
        <w:rPr>
          <w:noProof/>
        </w:rPr>
        <w:fldChar w:fldCharType="begin"/>
      </w:r>
      <w:r>
        <w:rPr>
          <w:noProof/>
        </w:rPr>
        <w:instrText xml:space="preserve"> PAGEREF _Toc167790734 \h </w:instrText>
      </w:r>
      <w:r w:rsidR="00140DD9">
        <w:rPr>
          <w:noProof/>
        </w:rPr>
      </w:r>
      <w:r w:rsidR="006A4CD7">
        <w:rPr>
          <w:noProof/>
        </w:rPr>
        <w:fldChar w:fldCharType="separate"/>
      </w:r>
      <w:r>
        <w:rPr>
          <w:noProof/>
        </w:rPr>
        <w:t>6</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MVZ</w:t>
      </w:r>
      <w:r>
        <w:rPr>
          <w:noProof/>
        </w:rPr>
        <w:tab/>
      </w:r>
      <w:r w:rsidR="006A4CD7">
        <w:rPr>
          <w:noProof/>
        </w:rPr>
        <w:fldChar w:fldCharType="begin"/>
      </w:r>
      <w:r>
        <w:rPr>
          <w:noProof/>
        </w:rPr>
        <w:instrText xml:space="preserve"> PAGEREF _Toc167790735 \h </w:instrText>
      </w:r>
      <w:r w:rsidR="00140DD9">
        <w:rPr>
          <w:noProof/>
        </w:rPr>
      </w:r>
      <w:r w:rsidR="006A4CD7">
        <w:rPr>
          <w:noProof/>
        </w:rPr>
        <w:fldChar w:fldCharType="separate"/>
      </w:r>
      <w:r>
        <w:rPr>
          <w:noProof/>
        </w:rPr>
        <w:t>8</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Consulting</w:t>
      </w:r>
      <w:r>
        <w:rPr>
          <w:noProof/>
        </w:rPr>
        <w:tab/>
      </w:r>
      <w:r w:rsidR="006A4CD7">
        <w:rPr>
          <w:noProof/>
        </w:rPr>
        <w:fldChar w:fldCharType="begin"/>
      </w:r>
      <w:r>
        <w:rPr>
          <w:noProof/>
        </w:rPr>
        <w:instrText xml:space="preserve"> PAGEREF _Toc167790736 \h </w:instrText>
      </w:r>
      <w:r w:rsidR="00140DD9">
        <w:rPr>
          <w:noProof/>
        </w:rPr>
      </w:r>
      <w:r w:rsidR="006A4CD7">
        <w:rPr>
          <w:noProof/>
        </w:rPr>
        <w:fldChar w:fldCharType="separate"/>
      </w:r>
      <w:r>
        <w:rPr>
          <w:noProof/>
        </w:rPr>
        <w:t>8</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Leistungsbeschreibung/Gründungsvorhaben</w:t>
      </w:r>
      <w:r>
        <w:tab/>
      </w:r>
      <w:r w:rsidR="006A4CD7">
        <w:fldChar w:fldCharType="begin"/>
      </w:r>
      <w:r>
        <w:instrText xml:space="preserve"> PAGEREF _Toc167790737 \h </w:instrText>
      </w:r>
      <w:r w:rsidR="006A4CD7">
        <w:fldChar w:fldCharType="separate"/>
      </w:r>
      <w:r>
        <w:t>9</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Stufenplan anhand eines Schemas</w:t>
      </w:r>
      <w:r>
        <w:rPr>
          <w:noProof/>
        </w:rPr>
        <w:tab/>
      </w:r>
      <w:r w:rsidR="006A4CD7">
        <w:rPr>
          <w:noProof/>
        </w:rPr>
        <w:fldChar w:fldCharType="begin"/>
      </w:r>
      <w:r>
        <w:rPr>
          <w:noProof/>
        </w:rPr>
        <w:instrText xml:space="preserve"> PAGEREF _Toc167790738 \h </w:instrText>
      </w:r>
      <w:r w:rsidR="00140DD9">
        <w:rPr>
          <w:noProof/>
        </w:rPr>
      </w:r>
      <w:r w:rsidR="006A4CD7">
        <w:rPr>
          <w:noProof/>
        </w:rPr>
        <w:fldChar w:fldCharType="separate"/>
      </w:r>
      <w:r>
        <w:rPr>
          <w:noProof/>
        </w:rPr>
        <w:t>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Umsetzungen der einzelnen Phasen</w:t>
      </w:r>
      <w:r>
        <w:rPr>
          <w:noProof/>
        </w:rPr>
        <w:tab/>
      </w:r>
      <w:r w:rsidR="006A4CD7">
        <w:rPr>
          <w:noProof/>
        </w:rPr>
        <w:fldChar w:fldCharType="begin"/>
      </w:r>
      <w:r>
        <w:rPr>
          <w:noProof/>
        </w:rPr>
        <w:instrText xml:space="preserve"> PAGEREF _Toc167790739 \h </w:instrText>
      </w:r>
      <w:r w:rsidR="00140DD9">
        <w:rPr>
          <w:noProof/>
        </w:rPr>
      </w:r>
      <w:r w:rsidR="006A4CD7">
        <w:rPr>
          <w:noProof/>
        </w:rPr>
        <w:fldChar w:fldCharType="separate"/>
      </w:r>
      <w:r>
        <w:rPr>
          <w:noProof/>
        </w:rPr>
        <w:t>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Rechtsform und Organisation</w:t>
      </w:r>
      <w:r>
        <w:rPr>
          <w:noProof/>
        </w:rPr>
        <w:tab/>
      </w:r>
      <w:r w:rsidR="006A4CD7">
        <w:rPr>
          <w:noProof/>
        </w:rPr>
        <w:fldChar w:fldCharType="begin"/>
      </w:r>
      <w:r>
        <w:rPr>
          <w:noProof/>
        </w:rPr>
        <w:instrText xml:space="preserve"> PAGEREF _Toc167790740 \h </w:instrText>
      </w:r>
      <w:r w:rsidR="00140DD9">
        <w:rPr>
          <w:noProof/>
        </w:rPr>
      </w:r>
      <w:r w:rsidR="006A4CD7">
        <w:rPr>
          <w:noProof/>
        </w:rPr>
        <w:fldChar w:fldCharType="separate"/>
      </w:r>
      <w:r>
        <w:rPr>
          <w:noProof/>
        </w:rPr>
        <w:t>10</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Rechtssituation und gesetzliche Auflagen</w:t>
      </w:r>
      <w:r>
        <w:rPr>
          <w:noProof/>
        </w:rPr>
        <w:tab/>
      </w:r>
      <w:r w:rsidR="006A4CD7">
        <w:rPr>
          <w:noProof/>
        </w:rPr>
        <w:fldChar w:fldCharType="begin"/>
      </w:r>
      <w:r>
        <w:rPr>
          <w:noProof/>
        </w:rPr>
        <w:instrText xml:space="preserve"> PAGEREF _Toc167790741 \h </w:instrText>
      </w:r>
      <w:r w:rsidR="00140DD9">
        <w:rPr>
          <w:noProof/>
        </w:rPr>
      </w:r>
      <w:r w:rsidR="006A4CD7">
        <w:rPr>
          <w:noProof/>
        </w:rPr>
        <w:fldChar w:fldCharType="separate"/>
      </w:r>
      <w:r>
        <w:rPr>
          <w:noProof/>
        </w:rPr>
        <w:t>10</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Markt/Wettbewerb</w:t>
      </w:r>
      <w:r>
        <w:tab/>
      </w:r>
      <w:r w:rsidR="006A4CD7">
        <w:fldChar w:fldCharType="begin"/>
      </w:r>
      <w:r>
        <w:instrText xml:space="preserve"> PAGEREF _Toc167790742 \h </w:instrText>
      </w:r>
      <w:r w:rsidR="006A4CD7">
        <w:fldChar w:fldCharType="separate"/>
      </w:r>
      <w:r>
        <w:t>19</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Vorteile und Nutzen für den Kunden</w:t>
      </w:r>
      <w:r>
        <w:rPr>
          <w:noProof/>
        </w:rPr>
        <w:tab/>
      </w:r>
      <w:r w:rsidR="006A4CD7">
        <w:rPr>
          <w:noProof/>
        </w:rPr>
        <w:fldChar w:fldCharType="begin"/>
      </w:r>
      <w:r>
        <w:rPr>
          <w:noProof/>
        </w:rPr>
        <w:instrText xml:space="preserve"> PAGEREF _Toc167790743 \h </w:instrText>
      </w:r>
      <w:r w:rsidR="00140DD9">
        <w:rPr>
          <w:noProof/>
        </w:rPr>
      </w:r>
      <w:r w:rsidR="006A4CD7">
        <w:rPr>
          <w:noProof/>
        </w:rPr>
        <w:fldChar w:fldCharType="separate"/>
      </w:r>
      <w:r>
        <w:rPr>
          <w:noProof/>
        </w:rPr>
        <w:t>19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Vorteile gegenüber der Konkurrenz</w:t>
      </w:r>
      <w:r>
        <w:rPr>
          <w:noProof/>
        </w:rPr>
        <w:tab/>
      </w:r>
      <w:r w:rsidR="006A4CD7">
        <w:rPr>
          <w:noProof/>
        </w:rPr>
        <w:fldChar w:fldCharType="begin"/>
      </w:r>
      <w:r>
        <w:rPr>
          <w:noProof/>
        </w:rPr>
        <w:instrText xml:space="preserve"> PAGEREF _Toc167790744 \h </w:instrText>
      </w:r>
      <w:r w:rsidR="00140DD9">
        <w:rPr>
          <w:noProof/>
        </w:rPr>
      </w:r>
      <w:r w:rsidR="006A4CD7">
        <w:rPr>
          <w:noProof/>
        </w:rPr>
        <w:fldChar w:fldCharType="separate"/>
      </w:r>
      <w:r>
        <w:rPr>
          <w:noProof/>
        </w:rPr>
        <w:t>19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Angaben zum Gesamtvolumen des Marktes</w:t>
      </w:r>
      <w:r>
        <w:rPr>
          <w:noProof/>
        </w:rPr>
        <w:tab/>
      </w:r>
      <w:r w:rsidR="006A4CD7">
        <w:rPr>
          <w:noProof/>
        </w:rPr>
        <w:fldChar w:fldCharType="begin"/>
      </w:r>
      <w:r>
        <w:rPr>
          <w:noProof/>
        </w:rPr>
        <w:instrText xml:space="preserve"> PAGEREF _Toc167790745 \h </w:instrText>
      </w:r>
      <w:r w:rsidR="00140DD9">
        <w:rPr>
          <w:noProof/>
        </w:rPr>
      </w:r>
      <w:r w:rsidR="006A4CD7">
        <w:rPr>
          <w:noProof/>
        </w:rPr>
        <w:fldChar w:fldCharType="separate"/>
      </w:r>
      <w:r>
        <w:rPr>
          <w:noProof/>
        </w:rPr>
        <w:t>19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Wachstumsraten des Marktes</w:t>
      </w:r>
      <w:r>
        <w:rPr>
          <w:noProof/>
        </w:rPr>
        <w:tab/>
      </w:r>
      <w:r w:rsidR="006A4CD7">
        <w:rPr>
          <w:noProof/>
        </w:rPr>
        <w:fldChar w:fldCharType="begin"/>
      </w:r>
      <w:r>
        <w:rPr>
          <w:noProof/>
        </w:rPr>
        <w:instrText xml:space="preserve"> PAGEREF _Toc167790746 \h </w:instrText>
      </w:r>
      <w:r w:rsidR="00140DD9">
        <w:rPr>
          <w:noProof/>
        </w:rPr>
      </w:r>
      <w:r w:rsidR="006A4CD7">
        <w:rPr>
          <w:noProof/>
        </w:rPr>
        <w:fldChar w:fldCharType="separate"/>
      </w:r>
      <w:r>
        <w:rPr>
          <w:noProof/>
        </w:rPr>
        <w:t>19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Grundlagen der Wachstumsprognosen</w:t>
      </w:r>
      <w:r>
        <w:rPr>
          <w:noProof/>
        </w:rPr>
        <w:tab/>
      </w:r>
      <w:r w:rsidR="006A4CD7">
        <w:rPr>
          <w:noProof/>
        </w:rPr>
        <w:fldChar w:fldCharType="begin"/>
      </w:r>
      <w:r>
        <w:rPr>
          <w:noProof/>
        </w:rPr>
        <w:instrText xml:space="preserve"> PAGEREF _Toc167790747 \h </w:instrText>
      </w:r>
      <w:r w:rsidR="00140DD9">
        <w:rPr>
          <w:noProof/>
        </w:rPr>
      </w:r>
      <w:r w:rsidR="006A4CD7">
        <w:rPr>
          <w:noProof/>
        </w:rPr>
        <w:fldChar w:fldCharType="separate"/>
      </w:r>
      <w:r>
        <w:rPr>
          <w:noProof/>
        </w:rPr>
        <w:t>20</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Zukunftsaussichten des Marktes und der Branche</w:t>
      </w:r>
      <w:r>
        <w:rPr>
          <w:noProof/>
        </w:rPr>
        <w:tab/>
      </w:r>
      <w:r w:rsidR="006A4CD7">
        <w:rPr>
          <w:noProof/>
        </w:rPr>
        <w:fldChar w:fldCharType="begin"/>
      </w:r>
      <w:r>
        <w:rPr>
          <w:noProof/>
        </w:rPr>
        <w:instrText xml:space="preserve"> PAGEREF _Toc167790748 \h </w:instrText>
      </w:r>
      <w:r w:rsidR="00140DD9">
        <w:rPr>
          <w:noProof/>
        </w:rPr>
      </w:r>
      <w:r w:rsidR="006A4CD7">
        <w:rPr>
          <w:noProof/>
        </w:rPr>
        <w:fldChar w:fldCharType="separate"/>
      </w:r>
      <w:r>
        <w:rPr>
          <w:noProof/>
        </w:rPr>
        <w:t>20</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Wer sind die Markteilnehmer?</w:t>
      </w:r>
      <w:r>
        <w:rPr>
          <w:noProof/>
        </w:rPr>
        <w:tab/>
      </w:r>
      <w:r w:rsidR="006A4CD7">
        <w:rPr>
          <w:noProof/>
        </w:rPr>
        <w:fldChar w:fldCharType="begin"/>
      </w:r>
      <w:r>
        <w:rPr>
          <w:noProof/>
        </w:rPr>
        <w:instrText xml:space="preserve"> PAGEREF _Toc167790749 \h </w:instrText>
      </w:r>
      <w:r w:rsidR="00140DD9">
        <w:rPr>
          <w:noProof/>
        </w:rPr>
      </w:r>
      <w:r w:rsidR="006A4CD7">
        <w:rPr>
          <w:noProof/>
        </w:rPr>
        <w:fldChar w:fldCharType="separate"/>
      </w:r>
      <w:r>
        <w:rPr>
          <w:noProof/>
        </w:rPr>
        <w:t>20</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Gesellschafter / Mitarbeiter</w:t>
      </w:r>
      <w:r>
        <w:tab/>
      </w:r>
      <w:r w:rsidR="006A4CD7">
        <w:fldChar w:fldCharType="begin"/>
      </w:r>
      <w:r>
        <w:instrText xml:space="preserve"> PAGEREF _Toc167790750 \h </w:instrText>
      </w:r>
      <w:r w:rsidR="006A4CD7">
        <w:fldChar w:fldCharType="separate"/>
      </w:r>
      <w:r>
        <w:t>21</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Qualifikation / Anforderungsprofil der Gesellschafter / Mitarbeiter</w:t>
      </w:r>
      <w:r>
        <w:rPr>
          <w:noProof/>
        </w:rPr>
        <w:tab/>
      </w:r>
      <w:r w:rsidR="006A4CD7">
        <w:rPr>
          <w:noProof/>
        </w:rPr>
        <w:fldChar w:fldCharType="begin"/>
      </w:r>
      <w:r>
        <w:rPr>
          <w:noProof/>
        </w:rPr>
        <w:instrText xml:space="preserve"> PAGEREF _Toc167790751 \h </w:instrText>
      </w:r>
      <w:r w:rsidR="00140DD9">
        <w:rPr>
          <w:noProof/>
        </w:rPr>
      </w:r>
      <w:r w:rsidR="006A4CD7">
        <w:rPr>
          <w:noProof/>
        </w:rPr>
        <w:fldChar w:fldCharType="separate"/>
      </w:r>
      <w:r>
        <w:rPr>
          <w:noProof/>
        </w:rPr>
        <w:t>21</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Kommunikationsstrategie</w:t>
      </w:r>
      <w:r>
        <w:tab/>
      </w:r>
      <w:r w:rsidR="006A4CD7">
        <w:fldChar w:fldCharType="begin"/>
      </w:r>
      <w:r>
        <w:instrText xml:space="preserve"> PAGEREF _Toc167790752 \h </w:instrText>
      </w:r>
      <w:r w:rsidR="006A4CD7">
        <w:fldChar w:fldCharType="separate"/>
      </w:r>
      <w:r>
        <w:t>22</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Definition Web 2.0</w:t>
      </w:r>
      <w:r>
        <w:rPr>
          <w:noProof/>
        </w:rPr>
        <w:tab/>
      </w:r>
      <w:r w:rsidR="006A4CD7">
        <w:rPr>
          <w:noProof/>
        </w:rPr>
        <w:fldChar w:fldCharType="begin"/>
      </w:r>
      <w:r>
        <w:rPr>
          <w:noProof/>
        </w:rPr>
        <w:instrText xml:space="preserve"> PAGEREF _Toc167790753 \h </w:instrText>
      </w:r>
      <w:r w:rsidR="00140DD9">
        <w:rPr>
          <w:noProof/>
        </w:rPr>
      </w:r>
      <w:r w:rsidR="006A4CD7">
        <w:rPr>
          <w:noProof/>
        </w:rPr>
        <w:fldChar w:fldCharType="separate"/>
      </w:r>
      <w:r>
        <w:rPr>
          <w:noProof/>
        </w:rPr>
        <w:t>22</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Weblogs, RSS-Feeds, Microblogging und Wikis</w:t>
      </w:r>
      <w:r>
        <w:rPr>
          <w:noProof/>
        </w:rPr>
        <w:tab/>
      </w:r>
      <w:r w:rsidR="006A4CD7">
        <w:rPr>
          <w:noProof/>
        </w:rPr>
        <w:fldChar w:fldCharType="begin"/>
      </w:r>
      <w:r>
        <w:rPr>
          <w:noProof/>
        </w:rPr>
        <w:instrText xml:space="preserve"> PAGEREF _Toc167790754 \h </w:instrText>
      </w:r>
      <w:r w:rsidR="00140DD9">
        <w:rPr>
          <w:noProof/>
        </w:rPr>
      </w:r>
      <w:r w:rsidR="006A4CD7">
        <w:rPr>
          <w:noProof/>
        </w:rPr>
        <w:fldChar w:fldCharType="separate"/>
      </w:r>
      <w:r>
        <w:rPr>
          <w:noProof/>
        </w:rPr>
        <w:t>23</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Social Networking, File-Sharing und Podcasting</w:t>
      </w:r>
      <w:r>
        <w:rPr>
          <w:noProof/>
        </w:rPr>
        <w:tab/>
      </w:r>
      <w:r w:rsidR="006A4CD7">
        <w:rPr>
          <w:noProof/>
        </w:rPr>
        <w:fldChar w:fldCharType="begin"/>
      </w:r>
      <w:r>
        <w:rPr>
          <w:noProof/>
        </w:rPr>
        <w:instrText xml:space="preserve"> PAGEREF _Toc167790755 \h </w:instrText>
      </w:r>
      <w:r w:rsidR="00140DD9">
        <w:rPr>
          <w:noProof/>
        </w:rPr>
      </w:r>
      <w:r w:rsidR="006A4CD7">
        <w:rPr>
          <w:noProof/>
        </w:rPr>
        <w:fldChar w:fldCharType="separate"/>
      </w:r>
      <w:r>
        <w:rPr>
          <w:noProof/>
        </w:rPr>
        <w:t>25</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Chancen und Risiken bei der Nutzung von Social Media</w:t>
      </w:r>
      <w:r>
        <w:rPr>
          <w:noProof/>
        </w:rPr>
        <w:tab/>
      </w:r>
      <w:r w:rsidR="006A4CD7">
        <w:rPr>
          <w:noProof/>
        </w:rPr>
        <w:fldChar w:fldCharType="begin"/>
      </w:r>
      <w:r>
        <w:rPr>
          <w:noProof/>
        </w:rPr>
        <w:instrText xml:space="preserve"> PAGEREF _Toc167790756 \h </w:instrText>
      </w:r>
      <w:r w:rsidR="00140DD9">
        <w:rPr>
          <w:noProof/>
        </w:rPr>
      </w:r>
      <w:r w:rsidR="006A4CD7">
        <w:rPr>
          <w:noProof/>
        </w:rPr>
        <w:fldChar w:fldCharType="separate"/>
      </w:r>
      <w:r>
        <w:rPr>
          <w:noProof/>
        </w:rPr>
        <w:t>26</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Virales Marketing</w:t>
      </w:r>
      <w:r>
        <w:rPr>
          <w:noProof/>
        </w:rPr>
        <w:tab/>
      </w:r>
      <w:r w:rsidR="006A4CD7">
        <w:rPr>
          <w:noProof/>
        </w:rPr>
        <w:fldChar w:fldCharType="begin"/>
      </w:r>
      <w:r>
        <w:rPr>
          <w:noProof/>
        </w:rPr>
        <w:instrText xml:space="preserve"> PAGEREF _Toc167790757 \h </w:instrText>
      </w:r>
      <w:r w:rsidR="00140DD9">
        <w:rPr>
          <w:noProof/>
        </w:rPr>
      </w:r>
      <w:r w:rsidR="006A4CD7">
        <w:rPr>
          <w:noProof/>
        </w:rPr>
        <w:fldChar w:fldCharType="separate"/>
      </w:r>
      <w:r>
        <w:rPr>
          <w:noProof/>
        </w:rPr>
        <w:t>29</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Marketing/Vertrieb</w:t>
      </w:r>
      <w:r>
        <w:tab/>
      </w:r>
      <w:r w:rsidR="006A4CD7">
        <w:fldChar w:fldCharType="begin"/>
      </w:r>
      <w:r>
        <w:instrText xml:space="preserve"> PAGEREF _Toc167790758 \h </w:instrText>
      </w:r>
      <w:r w:rsidR="006A4CD7">
        <w:fldChar w:fldCharType="separate"/>
      </w:r>
      <w:r>
        <w:t>33</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Service-Plattform für Ärzte, medizinische Fachkräfte und Patienten</w:t>
      </w:r>
      <w:r>
        <w:rPr>
          <w:noProof/>
        </w:rPr>
        <w:tab/>
      </w:r>
      <w:r w:rsidR="006A4CD7">
        <w:rPr>
          <w:noProof/>
        </w:rPr>
        <w:fldChar w:fldCharType="begin"/>
      </w:r>
      <w:r>
        <w:rPr>
          <w:noProof/>
        </w:rPr>
        <w:instrText xml:space="preserve"> PAGEREF _Toc167790759 \h </w:instrText>
      </w:r>
      <w:r w:rsidR="00140DD9">
        <w:rPr>
          <w:noProof/>
        </w:rPr>
      </w:r>
      <w:r w:rsidR="006A4CD7">
        <w:rPr>
          <w:noProof/>
        </w:rPr>
        <w:fldChar w:fldCharType="separate"/>
      </w:r>
      <w:r>
        <w:rPr>
          <w:noProof/>
        </w:rPr>
        <w:t>33</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Web 2.0 – Strategie für die eigene Projektidee</w:t>
      </w:r>
      <w:r>
        <w:rPr>
          <w:noProof/>
        </w:rPr>
        <w:tab/>
      </w:r>
      <w:r w:rsidR="006A4CD7">
        <w:rPr>
          <w:noProof/>
        </w:rPr>
        <w:fldChar w:fldCharType="begin"/>
      </w:r>
      <w:r>
        <w:rPr>
          <w:noProof/>
        </w:rPr>
        <w:instrText xml:space="preserve"> PAGEREF _Toc167790760 \h </w:instrText>
      </w:r>
      <w:r w:rsidR="00140DD9">
        <w:rPr>
          <w:noProof/>
        </w:rPr>
      </w:r>
      <w:r w:rsidR="006A4CD7">
        <w:rPr>
          <w:noProof/>
        </w:rPr>
        <w:fldChar w:fldCharType="separate"/>
      </w:r>
      <w:r>
        <w:rPr>
          <w:noProof/>
        </w:rPr>
        <w:t>34</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Kommunikationsstrategie</w:t>
      </w:r>
      <w:r>
        <w:rPr>
          <w:noProof/>
        </w:rPr>
        <w:tab/>
      </w:r>
      <w:r w:rsidR="006A4CD7">
        <w:rPr>
          <w:noProof/>
        </w:rPr>
        <w:fldChar w:fldCharType="begin"/>
      </w:r>
      <w:r>
        <w:rPr>
          <w:noProof/>
        </w:rPr>
        <w:instrText xml:space="preserve"> PAGEREF _Toc167790761 \h </w:instrText>
      </w:r>
      <w:r w:rsidR="00140DD9">
        <w:rPr>
          <w:noProof/>
        </w:rPr>
      </w:r>
      <w:r w:rsidR="006A4CD7">
        <w:rPr>
          <w:noProof/>
        </w:rPr>
        <w:fldChar w:fldCharType="separate"/>
      </w:r>
      <w:r>
        <w:rPr>
          <w:noProof/>
        </w:rPr>
        <w:t>36</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Chancen/Risiken</w:t>
      </w:r>
      <w:r>
        <w:tab/>
      </w:r>
      <w:r w:rsidR="006A4CD7">
        <w:fldChar w:fldCharType="begin"/>
      </w:r>
      <w:r>
        <w:instrText xml:space="preserve"> PAGEREF _Toc167790762 \h </w:instrText>
      </w:r>
      <w:r w:rsidR="006A4CD7">
        <w:fldChar w:fldCharType="separate"/>
      </w:r>
      <w:r>
        <w:t>37</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Welche Risiken bestehen?</w:t>
      </w:r>
      <w:r>
        <w:rPr>
          <w:noProof/>
        </w:rPr>
        <w:tab/>
      </w:r>
      <w:r w:rsidR="006A4CD7">
        <w:rPr>
          <w:noProof/>
        </w:rPr>
        <w:fldChar w:fldCharType="begin"/>
      </w:r>
      <w:r>
        <w:rPr>
          <w:noProof/>
        </w:rPr>
        <w:instrText xml:space="preserve"> PAGEREF _Toc167790763 \h </w:instrText>
      </w:r>
      <w:r w:rsidR="00140DD9">
        <w:rPr>
          <w:noProof/>
        </w:rPr>
      </w:r>
      <w:r w:rsidR="006A4CD7">
        <w:rPr>
          <w:noProof/>
        </w:rPr>
        <w:fldChar w:fldCharType="separate"/>
      </w:r>
      <w:r>
        <w:rPr>
          <w:noProof/>
        </w:rPr>
        <w:t>37</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Wie soll diesen Risiken begegnet werden?</w:t>
      </w:r>
      <w:r>
        <w:rPr>
          <w:noProof/>
        </w:rPr>
        <w:tab/>
      </w:r>
      <w:r w:rsidR="006A4CD7">
        <w:rPr>
          <w:noProof/>
        </w:rPr>
        <w:fldChar w:fldCharType="begin"/>
      </w:r>
      <w:r>
        <w:rPr>
          <w:noProof/>
        </w:rPr>
        <w:instrText xml:space="preserve"> PAGEREF _Toc167790764 \h </w:instrText>
      </w:r>
      <w:r w:rsidR="00140DD9">
        <w:rPr>
          <w:noProof/>
        </w:rPr>
      </w:r>
      <w:r w:rsidR="006A4CD7">
        <w:rPr>
          <w:noProof/>
        </w:rPr>
        <w:fldChar w:fldCharType="separate"/>
      </w:r>
      <w:r>
        <w:rPr>
          <w:noProof/>
        </w:rPr>
        <w:t>37</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Welche außergewöhnlichen Chancen bestehen in welchen Bereichen?</w:t>
      </w:r>
      <w:r>
        <w:rPr>
          <w:noProof/>
        </w:rPr>
        <w:tab/>
      </w:r>
      <w:r w:rsidR="006A4CD7">
        <w:rPr>
          <w:noProof/>
        </w:rPr>
        <w:fldChar w:fldCharType="begin"/>
      </w:r>
      <w:r>
        <w:rPr>
          <w:noProof/>
        </w:rPr>
        <w:instrText xml:space="preserve"> PAGEREF _Toc167790765 \h </w:instrText>
      </w:r>
      <w:r w:rsidR="00140DD9">
        <w:rPr>
          <w:noProof/>
        </w:rPr>
      </w:r>
      <w:r w:rsidR="006A4CD7">
        <w:rPr>
          <w:noProof/>
        </w:rPr>
        <w:fldChar w:fldCharType="separate"/>
      </w:r>
      <w:r>
        <w:rPr>
          <w:noProof/>
        </w:rPr>
        <w:t>37</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Meilensteinplanung</w:t>
      </w:r>
      <w:r>
        <w:tab/>
      </w:r>
      <w:r w:rsidR="006A4CD7">
        <w:fldChar w:fldCharType="begin"/>
      </w:r>
      <w:r>
        <w:instrText xml:space="preserve"> PAGEREF _Toc167790766 \h </w:instrText>
      </w:r>
      <w:r w:rsidR="006A4CD7">
        <w:fldChar w:fldCharType="separate"/>
      </w:r>
      <w:r>
        <w:t>38</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Meilensteine Ihrer Produkt- und Dienstleistungsstrategie</w:t>
      </w:r>
      <w:r>
        <w:rPr>
          <w:noProof/>
        </w:rPr>
        <w:tab/>
      </w:r>
      <w:r w:rsidR="006A4CD7">
        <w:rPr>
          <w:noProof/>
        </w:rPr>
        <w:fldChar w:fldCharType="begin"/>
      </w:r>
      <w:r>
        <w:rPr>
          <w:noProof/>
        </w:rPr>
        <w:instrText xml:space="preserve"> PAGEREF _Toc167790767 \h </w:instrText>
      </w:r>
      <w:r w:rsidR="00140DD9">
        <w:rPr>
          <w:noProof/>
        </w:rPr>
      </w:r>
      <w:r w:rsidR="006A4CD7">
        <w:rPr>
          <w:noProof/>
        </w:rPr>
        <w:fldChar w:fldCharType="separate"/>
      </w:r>
      <w:r>
        <w:rPr>
          <w:noProof/>
        </w:rPr>
        <w:t>38</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Meilensteine Ihrer Kommunikationsstrategie</w:t>
      </w:r>
      <w:r>
        <w:rPr>
          <w:noProof/>
        </w:rPr>
        <w:tab/>
      </w:r>
      <w:r w:rsidR="006A4CD7">
        <w:rPr>
          <w:noProof/>
        </w:rPr>
        <w:fldChar w:fldCharType="begin"/>
      </w:r>
      <w:r>
        <w:rPr>
          <w:noProof/>
        </w:rPr>
        <w:instrText xml:space="preserve"> PAGEREF _Toc167790768 \h </w:instrText>
      </w:r>
      <w:r w:rsidR="00140DD9">
        <w:rPr>
          <w:noProof/>
        </w:rPr>
      </w:r>
      <w:r w:rsidR="006A4CD7">
        <w:rPr>
          <w:noProof/>
        </w:rPr>
        <w:fldChar w:fldCharType="separate"/>
      </w:r>
      <w:r>
        <w:rPr>
          <w:noProof/>
        </w:rPr>
        <w:t>38</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Kapitel</w:t>
      </w:r>
      <w:r>
        <w:rPr>
          <w:noProof/>
        </w:rPr>
        <w:tab/>
      </w:r>
      <w:r w:rsidR="006A4CD7">
        <w:rPr>
          <w:noProof/>
        </w:rPr>
        <w:fldChar w:fldCharType="begin"/>
      </w:r>
      <w:r>
        <w:rPr>
          <w:noProof/>
        </w:rPr>
        <w:instrText xml:space="preserve"> PAGEREF _Toc167790769 \h </w:instrText>
      </w:r>
      <w:r w:rsidR="00140DD9">
        <w:rPr>
          <w:noProof/>
        </w:rPr>
      </w:r>
      <w:r w:rsidR="006A4CD7">
        <w:rPr>
          <w:noProof/>
        </w:rPr>
        <w:fldChar w:fldCharType="separate"/>
      </w:r>
      <w:r>
        <w:rPr>
          <w:noProof/>
        </w:rPr>
        <w:t>38</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Finanzierung</w:t>
      </w:r>
      <w:r>
        <w:tab/>
      </w:r>
      <w:r w:rsidR="006A4CD7">
        <w:fldChar w:fldCharType="begin"/>
      </w:r>
      <w:r>
        <w:instrText xml:space="preserve"> PAGEREF _Toc167790770 \h </w:instrText>
      </w:r>
      <w:r w:rsidR="006A4CD7">
        <w:fldChar w:fldCharType="separate"/>
      </w:r>
      <w:r>
        <w:t>39</w:t>
      </w:r>
      <w:r w:rsidR="006A4CD7">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Kapitalbedarf</w:t>
      </w:r>
      <w:r>
        <w:rPr>
          <w:noProof/>
        </w:rPr>
        <w:tab/>
      </w:r>
      <w:r w:rsidR="006A4CD7">
        <w:rPr>
          <w:noProof/>
        </w:rPr>
        <w:fldChar w:fldCharType="begin"/>
      </w:r>
      <w:r>
        <w:rPr>
          <w:noProof/>
        </w:rPr>
        <w:instrText xml:space="preserve"> PAGEREF _Toc167790771 \h </w:instrText>
      </w:r>
      <w:r w:rsidR="00140DD9">
        <w:rPr>
          <w:noProof/>
        </w:rPr>
      </w:r>
      <w:r w:rsidR="006A4CD7">
        <w:rPr>
          <w:noProof/>
        </w:rPr>
        <w:fldChar w:fldCharType="separate"/>
      </w:r>
      <w:r>
        <w:rPr>
          <w:noProof/>
        </w:rPr>
        <w:t>39</w:t>
      </w:r>
      <w:r w:rsidR="006A4CD7">
        <w:rPr>
          <w:noProof/>
        </w:rPr>
        <w:fldChar w:fldCharType="end"/>
      </w:r>
    </w:p>
    <w:p w:rsidR="00995FA7" w:rsidRDefault="00995FA7">
      <w:pPr>
        <w:pStyle w:val="Verzeichnis2"/>
        <w:tabs>
          <w:tab w:val="right" w:leader="dot" w:pos="9291"/>
        </w:tabs>
        <w:rPr>
          <w:rFonts w:asciiTheme="minorHAnsi" w:eastAsiaTheme="minorEastAsia" w:hAnsiTheme="minorHAnsi" w:cstheme="minorBidi"/>
          <w:noProof/>
        </w:rPr>
      </w:pPr>
      <w:r>
        <w:rPr>
          <w:noProof/>
        </w:rPr>
        <w:t>Fremdkapital</w:t>
      </w:r>
      <w:r>
        <w:rPr>
          <w:noProof/>
        </w:rPr>
        <w:tab/>
      </w:r>
      <w:r w:rsidR="006A4CD7">
        <w:rPr>
          <w:noProof/>
        </w:rPr>
        <w:fldChar w:fldCharType="begin"/>
      </w:r>
      <w:r>
        <w:rPr>
          <w:noProof/>
        </w:rPr>
        <w:instrText xml:space="preserve"> PAGEREF _Toc167790772 \h </w:instrText>
      </w:r>
      <w:r w:rsidR="00140DD9">
        <w:rPr>
          <w:noProof/>
        </w:rPr>
      </w:r>
      <w:r w:rsidR="006A4CD7">
        <w:rPr>
          <w:noProof/>
        </w:rPr>
        <w:fldChar w:fldCharType="separate"/>
      </w:r>
      <w:r>
        <w:rPr>
          <w:noProof/>
        </w:rPr>
        <w:t>43</w:t>
      </w:r>
      <w:r w:rsidR="006A4CD7">
        <w:rPr>
          <w:noProof/>
        </w:rPr>
        <w:fldChar w:fldCharType="end"/>
      </w:r>
    </w:p>
    <w:p w:rsidR="00995FA7" w:rsidRDefault="00995FA7">
      <w:pPr>
        <w:pStyle w:val="Verzeichnis1"/>
        <w:rPr>
          <w:rFonts w:asciiTheme="minorHAnsi" w:eastAsiaTheme="minorEastAsia" w:hAnsiTheme="minorHAnsi" w:cstheme="minorBidi"/>
          <w:b w:val="0"/>
          <w:bCs w:val="0"/>
        </w:rPr>
      </w:pPr>
      <w:r>
        <w:t>Curriculum Vitae von Dr. Siegbert Stracke</w:t>
      </w:r>
      <w:r>
        <w:tab/>
      </w:r>
      <w:r w:rsidR="006A4CD7">
        <w:fldChar w:fldCharType="begin"/>
      </w:r>
      <w:r>
        <w:instrText xml:space="preserve"> PAGEREF _Toc167790773 \h </w:instrText>
      </w:r>
      <w:r w:rsidR="006A4CD7">
        <w:fldChar w:fldCharType="separate"/>
      </w:r>
      <w:r>
        <w:t>44</w:t>
      </w:r>
      <w:r w:rsidR="006A4CD7">
        <w:fldChar w:fldCharType="end"/>
      </w:r>
    </w:p>
    <w:p w:rsidR="000A0971" w:rsidRDefault="006A4CD7">
      <w:pPr>
        <w:pStyle w:val="Textkrper"/>
        <w:sectPr w:rsidR="000A0971">
          <w:pgSz w:w="11905" w:h="16837"/>
          <w:pgMar w:top="1134" w:right="1134" w:bottom="1456" w:left="1470" w:footer="1134" w:gutter="0"/>
          <w:pgNumType w:start="1"/>
          <w:noEndnote/>
          <w:titlePg/>
        </w:sectPr>
      </w:pPr>
      <w:r>
        <w:fldChar w:fldCharType="end"/>
      </w:r>
    </w:p>
    <w:p w:rsidR="000A0971" w:rsidRDefault="000A0971">
      <w:pPr>
        <w:pStyle w:val="Textkrper"/>
      </w:pPr>
    </w:p>
    <w:p w:rsidR="000A0971" w:rsidRDefault="000A0971">
      <w:pPr>
        <w:pStyle w:val="Textkrper"/>
      </w:pPr>
    </w:p>
    <w:p w:rsidR="00A30776" w:rsidRDefault="00B57989" w:rsidP="00311DAB">
      <w:pPr>
        <w:pStyle w:val="berschrift1"/>
      </w:pPr>
      <w:bookmarkStart w:id="0" w:name="_Toc167790730"/>
      <w:proofErr w:type="spellStart"/>
      <w:r>
        <w:t>Executive</w:t>
      </w:r>
      <w:proofErr w:type="spellEnd"/>
      <w:r>
        <w:t xml:space="preserve"> </w:t>
      </w:r>
      <w:proofErr w:type="spellStart"/>
      <w:r>
        <w:t>Summary</w:t>
      </w:r>
      <w:bookmarkEnd w:id="0"/>
      <w:proofErr w:type="spellEnd"/>
    </w:p>
    <w:tbl>
      <w:tblPr>
        <w:tblW w:w="0" w:type="auto"/>
        <w:tblLayout w:type="fixed"/>
        <w:tblCellMar>
          <w:left w:w="0" w:type="dxa"/>
          <w:right w:w="0" w:type="dxa"/>
        </w:tblCellMar>
        <w:tblLook w:val="0000"/>
      </w:tblPr>
      <w:tblGrid>
        <w:gridCol w:w="9262"/>
      </w:tblGrid>
      <w:tr w:rsidR="00A30776" w:rsidRPr="00162FCD">
        <w:tc>
          <w:tcPr>
            <w:tcW w:w="9262" w:type="dxa"/>
            <w:tcBorders>
              <w:top w:val="nil"/>
              <w:left w:val="nil"/>
              <w:bottom w:val="nil"/>
              <w:right w:val="nil"/>
            </w:tcBorders>
          </w:tcPr>
          <w:p w:rsidR="00521870" w:rsidRPr="00EB2C55" w:rsidRDefault="00B57989" w:rsidP="00EB28E5">
            <w:pPr>
              <w:spacing w:line="360" w:lineRule="auto"/>
              <w:jc w:val="both"/>
            </w:pPr>
            <w:r w:rsidRPr="00162FCD">
              <w:t>Das deutsche Gesundheitswesen ist in seiner jetzigen</w:t>
            </w:r>
            <w:r w:rsidR="007C311A">
              <w:t xml:space="preserve"> Form nicht mehr zukunftsfähig. Eine finanzierbare Versorgung der Bevölkerung</w:t>
            </w:r>
            <w:r w:rsidR="002B264E">
              <w:t xml:space="preserve"> </w:t>
            </w:r>
            <w:r w:rsidR="007C311A">
              <w:t>wird ohne grundlegende Systemänderungen in der Zukunft nicht mehr zu gewährleisten sein. Ein</w:t>
            </w:r>
            <w:r w:rsidR="00205E9F">
              <w:t>e</w:t>
            </w:r>
            <w:r w:rsidR="004C3BCE">
              <w:t xml:space="preserve"> der  </w:t>
            </w:r>
            <w:r w:rsidR="00205E9F">
              <w:t>größten Herausforderungen der Zukunft wird die bedarfsgerechte Allokation von Ärzten insbesondere in den ländlichen Gebieten Deutschland</w:t>
            </w:r>
            <w:r w:rsidR="00B57D79">
              <w:t>s sein, da</w:t>
            </w:r>
            <w:r w:rsidR="007C311A">
              <w:t xml:space="preserve"> </w:t>
            </w:r>
            <w:r w:rsidR="00CE49F0">
              <w:t xml:space="preserve">wir </w:t>
            </w:r>
            <w:r w:rsidR="00B57D79">
              <w:t>d</w:t>
            </w:r>
            <w:r w:rsidR="00205E9F">
              <w:t xml:space="preserve">urch den </w:t>
            </w:r>
            <w:r w:rsidRPr="00162FCD">
              <w:t>demographische</w:t>
            </w:r>
            <w:r w:rsidR="00205E9F">
              <w:t>n Wandel und den gleichzeitig immer weiter fortschreitenden</w:t>
            </w:r>
            <w:r w:rsidRPr="00162FCD">
              <w:t xml:space="preserve"> medizinische</w:t>
            </w:r>
            <w:r w:rsidR="00205E9F">
              <w:t>n</w:t>
            </w:r>
            <w:r w:rsidRPr="00162FCD">
              <w:t xml:space="preserve"> Fortschritt zu einer immer älter werdenden Gesellschaft</w:t>
            </w:r>
            <w:r w:rsidR="00B57D79">
              <w:t xml:space="preserve"> gelangen</w:t>
            </w:r>
            <w:r w:rsidR="00F75570" w:rsidRPr="00162FCD">
              <w:t xml:space="preserve">, die durch </w:t>
            </w:r>
            <w:r w:rsidR="00205E9F">
              <w:t>zunehmend</w:t>
            </w:r>
            <w:r w:rsidR="00F75570" w:rsidRPr="00162FCD">
              <w:t xml:space="preserve"> weniger sozialversicherungspflic</w:t>
            </w:r>
            <w:r w:rsidR="00B57D79">
              <w:t xml:space="preserve">htige Krankenkassenmitglieder </w:t>
            </w:r>
            <w:r w:rsidR="00B210FE" w:rsidRPr="00162FCD">
              <w:t>versorgt werden muss</w:t>
            </w:r>
            <w:r w:rsidR="00205E9F">
              <w:t>.</w:t>
            </w:r>
            <w:r w:rsidR="00E14B03">
              <w:t xml:space="preserve"> </w:t>
            </w:r>
            <w:r w:rsidR="00205E9F">
              <w:t>Weiterhin</w:t>
            </w:r>
            <w:r w:rsidR="00292314" w:rsidRPr="00162FCD">
              <w:t xml:space="preserve"> wird sich der schon jetzt bestehende </w:t>
            </w:r>
            <w:r w:rsidR="008F19B2">
              <w:t>Mangel an medizinischen Fachkräften</w:t>
            </w:r>
            <w:r w:rsidR="00292314" w:rsidRPr="00162FCD">
              <w:t xml:space="preserve"> im ambulanten und stationären Bereich weiter verschlimmern</w:t>
            </w:r>
            <w:r w:rsidR="00205E9F">
              <w:t xml:space="preserve"> und somit </w:t>
            </w:r>
            <w:r w:rsidR="0057009C">
              <w:t>negative Auswirkungen auf den</w:t>
            </w:r>
            <w:r w:rsidR="00205E9F">
              <w:t xml:space="preserve"> wachs</w:t>
            </w:r>
            <w:r w:rsidR="001C5738">
              <w:t>ende</w:t>
            </w:r>
            <w:r w:rsidR="0057009C">
              <w:t>n</w:t>
            </w:r>
            <w:r w:rsidR="001C5738">
              <w:t xml:space="preserve"> Anteil der Kranken</w:t>
            </w:r>
            <w:r w:rsidR="0057009C">
              <w:t xml:space="preserve"> haben</w:t>
            </w:r>
            <w:r w:rsidR="00292314" w:rsidRPr="00162FCD">
              <w:t>.</w:t>
            </w:r>
            <w:r w:rsidR="00C934A3" w:rsidRPr="00162FCD">
              <w:t xml:space="preserve"> Die Alterung der Gesellschaft wird die Nachfrage nach ärztlichem Personal und anderen medizinischen Fachkräften</w:t>
            </w:r>
            <w:r w:rsidR="00A972FE" w:rsidRPr="00162FCD">
              <w:t xml:space="preserve"> in Deutschland</w:t>
            </w:r>
            <w:r w:rsidR="00C934A3" w:rsidRPr="00162FCD">
              <w:t xml:space="preserve"> immens steigen lassen.</w:t>
            </w:r>
            <w:r w:rsidR="00292314" w:rsidRPr="00162FCD">
              <w:t xml:space="preserve"> Schätzungen gehen davon aus, dass bereits 2020 annähernd 56.000 Ärzte und gut 140.000 nicht-ärztliche Fachkräfte fehlen werden. Bis 2030 wird sich die Personallücke sogar auf fast eine Million</w:t>
            </w:r>
            <w:r w:rsidR="00B625D7">
              <w:t>en</w:t>
            </w:r>
            <w:r w:rsidR="00292314" w:rsidRPr="00162FCD">
              <w:t xml:space="preserve"> Personen vergrößern (165.000 Ärzte sowie fast 800.000 nicht ärztliche Fachkräfte).</w:t>
            </w:r>
            <w:r w:rsidR="00C934A3" w:rsidRPr="00162FCD">
              <w:t xml:space="preserve"> Weitere Schätzungen gehen davon aus, dass in den stationären Einrichtungen 2030 etwa jede dritte Arztstelle unbesetzt bleiben wird, im ambulanten Bereich sogar jede zweite</w:t>
            </w:r>
            <w:r w:rsidR="00B76B23" w:rsidRPr="00162FCD">
              <w:t>. Auch im Bereich der Pflege werden 2030 in den Kliniken ü</w:t>
            </w:r>
            <w:r w:rsidR="00B625D7">
              <w:t>ber 400.000 Krankenschwestern, P</w:t>
            </w:r>
            <w:r w:rsidR="00B76B23" w:rsidRPr="00162FCD">
              <w:t xml:space="preserve">fleger und Pflegehelfer fehlen, im ambulanten Bereich weitere 66.000. Hierbei ist der Personalbedarf der Seniorenheime noch nicht berücksichtigt. </w:t>
            </w:r>
            <w:r w:rsidR="00B625D7">
              <w:t>Außerdem ist davon auszugehen</w:t>
            </w:r>
            <w:r w:rsidR="00B76B23" w:rsidRPr="00162FCD">
              <w:t xml:space="preserve">, dass sich der volkswirtschaftliche Schaden für Deutschland </w:t>
            </w:r>
            <w:r w:rsidR="00B625D7">
              <w:t xml:space="preserve">allein </w:t>
            </w:r>
            <w:r w:rsidR="00B76B23" w:rsidRPr="00162FCD">
              <w:t>auf Grund unbesetzter Stellen auf 35 Milliarden Euro belaufen wird</w:t>
            </w:r>
            <w:r w:rsidR="00292314" w:rsidRPr="00162FCD">
              <w:t xml:space="preserve"> (</w:t>
            </w:r>
            <w:proofErr w:type="spellStart"/>
            <w:r w:rsidR="00292314" w:rsidRPr="00162FCD">
              <w:t>PWC-Studie</w:t>
            </w:r>
            <w:proofErr w:type="spellEnd"/>
            <w:r w:rsidR="00B625D7">
              <w:t>)</w:t>
            </w:r>
            <w:r w:rsidR="00C934A3" w:rsidRPr="00162FCD">
              <w:t>.</w:t>
            </w:r>
            <w:r w:rsidR="00292314" w:rsidRPr="00162FCD">
              <w:t xml:space="preserve"> </w:t>
            </w:r>
            <w:r w:rsidR="006A51B2">
              <w:t>Aus diesem Grund</w:t>
            </w:r>
            <w:r w:rsidR="000A5926">
              <w:t xml:space="preserve"> kommt</w:t>
            </w:r>
            <w:r w:rsidR="006A1371" w:rsidRPr="00162FCD">
              <w:t xml:space="preserve"> </w:t>
            </w:r>
            <w:r w:rsidR="00CA6A1D">
              <w:t>der Vermittlung</w:t>
            </w:r>
            <w:r w:rsidR="006A1371" w:rsidRPr="00162FCD">
              <w:t xml:space="preserve"> </w:t>
            </w:r>
            <w:r w:rsidR="00CA6A1D">
              <w:t>von medizinischem</w:t>
            </w:r>
            <w:r w:rsidR="006A1371" w:rsidRPr="00162FCD">
              <w:t xml:space="preserve"> Fachpersonal eine immer </w:t>
            </w:r>
            <w:r w:rsidR="000A5926">
              <w:t>größer werdende</w:t>
            </w:r>
            <w:r w:rsidR="006A1371" w:rsidRPr="00162FCD">
              <w:t xml:space="preserve"> Bedeutung zu. </w:t>
            </w:r>
            <w:r w:rsidR="00B625D7">
              <w:t>Weiterhin wird der Gesetzgeber die grenzüberschreitende Gesundheitsversorgung</w:t>
            </w:r>
            <w:r w:rsidR="001B1C35">
              <w:t xml:space="preserve"> innerhalb der europäischen Union</w:t>
            </w:r>
            <w:r w:rsidR="00B625D7">
              <w:t xml:space="preserve"> für die Patienten </w:t>
            </w:r>
            <w:r w:rsidR="00B7162E">
              <w:t>verbessern</w:t>
            </w:r>
            <w:r w:rsidR="00B625D7">
              <w:t xml:space="preserve"> und es wird nur eine Frage der Zeit sein, b</w:t>
            </w:r>
            <w:r w:rsidR="00C17F64">
              <w:t xml:space="preserve">is im Rahmen der zunehmenden Konvergenz </w:t>
            </w:r>
            <w:r w:rsidR="00B625D7">
              <w:t xml:space="preserve">auch Ärzte innerhalb der Mitgliedstaaten ihren </w:t>
            </w:r>
            <w:r w:rsidR="00125F0B">
              <w:t>Arbeitsplatz frei wählen dürfen.</w:t>
            </w:r>
            <w:r w:rsidR="00B625D7">
              <w:t xml:space="preserve"> </w:t>
            </w:r>
            <w:r w:rsidR="00C53EAF" w:rsidRPr="00162FCD">
              <w:t>Mit unserem Konzept</w:t>
            </w:r>
            <w:r w:rsidR="00125F0B">
              <w:t xml:space="preserve"> einer P</w:t>
            </w:r>
            <w:r w:rsidR="00C53EAF" w:rsidRPr="00162FCD">
              <w:t>lattform für Leistungsanbieter</w:t>
            </w:r>
            <w:r w:rsidR="00D65A3A">
              <w:t xml:space="preserve"> und -erbringer</w:t>
            </w:r>
            <w:r w:rsidR="00C53EAF" w:rsidRPr="00162FCD">
              <w:t xml:space="preserve"> </w:t>
            </w:r>
            <w:r w:rsidR="00C17F64">
              <w:t>sowohl im</w:t>
            </w:r>
            <w:r w:rsidR="00C53EAF" w:rsidRPr="00162FCD">
              <w:t xml:space="preserve"> stationären </w:t>
            </w:r>
            <w:r w:rsidR="00C17F64">
              <w:t>als auch im</w:t>
            </w:r>
            <w:r w:rsidR="00C53EAF" w:rsidRPr="00162FCD">
              <w:t xml:space="preserve"> ambulanten Bereich wollen wir eine transparente Vernetzung </w:t>
            </w:r>
            <w:r w:rsidR="0075582E">
              <w:t>dieser beiden</w:t>
            </w:r>
            <w:r w:rsidR="00F04389">
              <w:t xml:space="preserve"> Gruppen</w:t>
            </w:r>
            <w:r w:rsidR="00C53EAF" w:rsidRPr="00162FCD">
              <w:t xml:space="preserve"> ermöglichen</w:t>
            </w:r>
            <w:r w:rsidR="00F04389">
              <w:t xml:space="preserve">. </w:t>
            </w:r>
            <w:r w:rsidR="00C53EAF" w:rsidRPr="00162FCD">
              <w:t>Im Unterschied zu den schon bestehenden Anbietern w</w:t>
            </w:r>
            <w:r w:rsidR="00F04389">
              <w:t>ollen wir auf unserer Plattform insbesondere Medizinstudenten ansprechen</w:t>
            </w:r>
            <w:r w:rsidR="0093568D">
              <w:t>, die am Ende ihrer Ausbildung stehen.</w:t>
            </w:r>
            <w:r w:rsidR="00F04389">
              <w:t xml:space="preserve"> </w:t>
            </w:r>
            <w:r w:rsidR="0093568D">
              <w:t>Aber auch der</w:t>
            </w:r>
            <w:r w:rsidR="00C53EAF" w:rsidRPr="00162FCD">
              <w:t xml:space="preserve"> Bereich der Pflege, der Apotheken, der Medizintechnik, der Physiotherapie sowie der Krankenkassen</w:t>
            </w:r>
            <w:r w:rsidR="0093568D">
              <w:t xml:space="preserve"> soll sukzessive aufgenommen werden</w:t>
            </w:r>
            <w:r w:rsidR="00C53EAF" w:rsidRPr="00162FCD">
              <w:t xml:space="preserve">. In einem weiteren Schritt wird das Netz auch für Patienten </w:t>
            </w:r>
            <w:r w:rsidR="004B56D2">
              <w:t>zugänglich gemacht.</w:t>
            </w:r>
            <w:r w:rsidR="00C53EAF" w:rsidRPr="00162FCD">
              <w:t xml:space="preserve"> </w:t>
            </w:r>
            <w:r w:rsidR="004B56D2">
              <w:t xml:space="preserve">Die Patienten </w:t>
            </w:r>
            <w:r w:rsidR="00EB28E5">
              <w:t>können</w:t>
            </w:r>
            <w:r w:rsidR="004B56D2">
              <w:t xml:space="preserve"> dann</w:t>
            </w:r>
            <w:r w:rsidR="009E0879" w:rsidRPr="00162FCD">
              <w:t xml:space="preserve"> über ein automatisiertes Management </w:t>
            </w:r>
            <w:r w:rsidR="00181D03">
              <w:t xml:space="preserve">und </w:t>
            </w:r>
            <w:r w:rsidR="00327BF0">
              <w:t xml:space="preserve">über </w:t>
            </w:r>
            <w:r w:rsidR="00181D03">
              <w:t xml:space="preserve">entsprechende </w:t>
            </w:r>
            <w:r w:rsidR="009E0879" w:rsidRPr="00162FCD">
              <w:t xml:space="preserve">Suchanfragen an </w:t>
            </w:r>
            <w:r w:rsidR="00181D03">
              <w:t xml:space="preserve">passende </w:t>
            </w:r>
            <w:r w:rsidR="00013689">
              <w:t>Leistungsanbieter im Gesundheitswesen</w:t>
            </w:r>
            <w:r w:rsidR="009E0879" w:rsidRPr="00162FCD">
              <w:t xml:space="preserve"> weitervermittelt werden.</w:t>
            </w:r>
            <w:r w:rsidR="00CB147F">
              <w:t xml:space="preserve"> Eine besondere Zielgruppe nehmen hierbei die heute </w:t>
            </w:r>
            <w:r w:rsidR="003872A7" w:rsidRPr="00162FCD">
              <w:rPr>
                <w:rFonts w:cs="Eurostile"/>
                <w:color w:val="000000"/>
              </w:rPr>
              <w:t xml:space="preserve">16- bis 35-Jährigen </w:t>
            </w:r>
            <w:r w:rsidR="00CB147F">
              <w:rPr>
                <w:rFonts w:cs="Eurostile"/>
                <w:color w:val="000000"/>
              </w:rPr>
              <w:t xml:space="preserve">ein, da sie </w:t>
            </w:r>
            <w:r w:rsidR="003872A7" w:rsidRPr="00162FCD">
              <w:rPr>
                <w:rFonts w:cs="Eurostile"/>
                <w:color w:val="000000"/>
              </w:rPr>
              <w:t>der eigenen Gesundheit</w:t>
            </w:r>
            <w:r w:rsidR="00CB147F">
              <w:rPr>
                <w:rFonts w:cs="Eurostile"/>
                <w:color w:val="000000"/>
              </w:rPr>
              <w:t xml:space="preserve"> die höchste Priorität </w:t>
            </w:r>
            <w:r w:rsidR="003872A7" w:rsidRPr="00162FCD">
              <w:rPr>
                <w:rFonts w:cs="Eurostile"/>
                <w:color w:val="000000"/>
              </w:rPr>
              <w:t>ein</w:t>
            </w:r>
            <w:r w:rsidR="00CB147F">
              <w:rPr>
                <w:rFonts w:cs="Eurostile"/>
                <w:color w:val="000000"/>
              </w:rPr>
              <w:t>räumen. Innerhalb dieser Gruppe halten es</w:t>
            </w:r>
            <w:r w:rsidR="003872A7" w:rsidRPr="00162FCD">
              <w:rPr>
                <w:rFonts w:cs="Eurostile"/>
                <w:color w:val="000000"/>
              </w:rPr>
              <w:t xml:space="preserve"> 94 Prozent der Frauen und 92 Prozent der Männer </w:t>
            </w:r>
            <w:r w:rsidR="00CB147F">
              <w:rPr>
                <w:rFonts w:cs="Eurostile"/>
                <w:color w:val="000000"/>
              </w:rPr>
              <w:t>für besonders wichtig und erstrebenswert, „gesund zu sein und</w:t>
            </w:r>
            <w:r w:rsidR="003872A7" w:rsidRPr="00162FCD">
              <w:rPr>
                <w:rFonts w:cs="Eurostile"/>
                <w:color w:val="000000"/>
              </w:rPr>
              <w:t xml:space="preserve"> </w:t>
            </w:r>
            <w:r w:rsidR="00CB147F">
              <w:rPr>
                <w:rFonts w:cs="Eurostile"/>
                <w:color w:val="000000"/>
              </w:rPr>
              <w:t>sich körperlich wohl zu fühlen“.</w:t>
            </w:r>
            <w:r w:rsidR="00CB147F">
              <w:t xml:space="preserve"> </w:t>
            </w:r>
            <w:r w:rsidR="003872A7" w:rsidRPr="00162FCD">
              <w:rPr>
                <w:rFonts w:cs="Eurostile"/>
                <w:color w:val="000000"/>
              </w:rPr>
              <w:t>Niemals zuvor hatte Gesundheit einen so hohen Stellenwert wie heute. Gesundh</w:t>
            </w:r>
            <w:r w:rsidR="00311ACC">
              <w:rPr>
                <w:rFonts w:cs="Eurostile"/>
                <w:color w:val="000000"/>
              </w:rPr>
              <w:t>eit wird somit zur Schlüsselressource</w:t>
            </w:r>
            <w:r w:rsidR="003872A7" w:rsidRPr="00162FCD">
              <w:rPr>
                <w:rFonts w:cs="Eurostile"/>
                <w:color w:val="000000"/>
              </w:rPr>
              <w:t xml:space="preserve"> </w:t>
            </w:r>
            <w:r w:rsidR="00311ACC">
              <w:rPr>
                <w:rFonts w:cs="Eurostile"/>
                <w:color w:val="000000"/>
              </w:rPr>
              <w:t>und zu einem bevorzugten Konsumgut, wobei hier r</w:t>
            </w:r>
            <w:r w:rsidR="003872A7" w:rsidRPr="00162FCD">
              <w:rPr>
                <w:rFonts w:cs="Eurostile"/>
                <w:color w:val="000000"/>
              </w:rPr>
              <w:t>und um Ernährung, Körper, Sport und Lebensqualität ein</w:t>
            </w:r>
            <w:r w:rsidR="00311ACC">
              <w:rPr>
                <w:rFonts w:cs="Eurostile"/>
                <w:color w:val="000000"/>
              </w:rPr>
              <w:t xml:space="preserve">e neue, gigantische Nachfrage </w:t>
            </w:r>
            <w:r w:rsidR="003872A7" w:rsidRPr="00162FCD">
              <w:rPr>
                <w:rFonts w:cs="Eurostile"/>
                <w:color w:val="000000"/>
              </w:rPr>
              <w:t>und damit let</w:t>
            </w:r>
            <w:r w:rsidR="00CB147F">
              <w:rPr>
                <w:rFonts w:cs="Eurostile"/>
                <w:color w:val="000000"/>
              </w:rPr>
              <w:t>ztlich eine völlig neue Gesund</w:t>
            </w:r>
            <w:r w:rsidR="00EB2C55">
              <w:rPr>
                <w:rFonts w:cs="Eurostile"/>
                <w:color w:val="000000"/>
              </w:rPr>
              <w:t>heitskultur</w:t>
            </w:r>
            <w:r w:rsidR="00311ACC">
              <w:rPr>
                <w:rFonts w:cs="Eurostile"/>
                <w:color w:val="000000"/>
              </w:rPr>
              <w:t xml:space="preserve"> entsteht.</w:t>
            </w:r>
            <w:r w:rsidR="00EB2C55">
              <w:rPr>
                <w:rFonts w:cs="Eurostile"/>
                <w:color w:val="000000"/>
              </w:rPr>
              <w:t xml:space="preserve"> </w:t>
            </w:r>
            <w:r w:rsidR="00311ACC">
              <w:rPr>
                <w:rFonts w:cs="Eurostile"/>
                <w:color w:val="000000"/>
              </w:rPr>
              <w:t>Die</w:t>
            </w:r>
            <w:r w:rsidR="00EB2C55">
              <w:rPr>
                <w:rFonts w:cs="Eurostile"/>
                <w:color w:val="000000"/>
              </w:rPr>
              <w:t xml:space="preserve"> </w:t>
            </w:r>
            <w:r w:rsidR="003872A7" w:rsidRPr="00162FCD">
              <w:rPr>
                <w:rFonts w:cs="Eurostile"/>
                <w:color w:val="000000"/>
              </w:rPr>
              <w:t>Gesundheit</w:t>
            </w:r>
            <w:r w:rsidR="00311ACC">
              <w:rPr>
                <w:rFonts w:cs="Eurostile"/>
                <w:color w:val="000000"/>
              </w:rPr>
              <w:t xml:space="preserve"> des einzelnen entwickelt sich</w:t>
            </w:r>
            <w:r w:rsidR="003872A7" w:rsidRPr="00162FCD">
              <w:rPr>
                <w:rFonts w:cs="Eurostile"/>
                <w:color w:val="000000"/>
              </w:rPr>
              <w:t xml:space="preserve"> zum Statussymbol</w:t>
            </w:r>
            <w:r w:rsidR="00EB2C55">
              <w:rPr>
                <w:rFonts w:cs="Eurostile"/>
                <w:color w:val="000000"/>
              </w:rPr>
              <w:t xml:space="preserve"> und d</w:t>
            </w:r>
            <w:r w:rsidR="003872A7" w:rsidRPr="00162FCD">
              <w:rPr>
                <w:rFonts w:cs="Eurostile"/>
                <w:color w:val="000000"/>
              </w:rPr>
              <w:t xml:space="preserve">ie Optimierung des Körpers, der </w:t>
            </w:r>
            <w:r w:rsidR="00EB2C55">
              <w:rPr>
                <w:rFonts w:cs="Eurostile"/>
                <w:color w:val="000000"/>
              </w:rPr>
              <w:t xml:space="preserve">gleichzeitig </w:t>
            </w:r>
            <w:r w:rsidR="003872A7" w:rsidRPr="00162FCD">
              <w:rPr>
                <w:rFonts w:cs="Eurostile"/>
                <w:color w:val="000000"/>
              </w:rPr>
              <w:t>zum Aushängeschild avanciert,</w:t>
            </w:r>
            <w:r w:rsidR="00311ACC">
              <w:rPr>
                <w:rFonts w:cs="Eurostile"/>
                <w:color w:val="000000"/>
              </w:rPr>
              <w:t xml:space="preserve"> wird</w:t>
            </w:r>
            <w:r w:rsidR="003872A7" w:rsidRPr="00162FCD">
              <w:rPr>
                <w:rFonts w:cs="Eurostile"/>
                <w:color w:val="000000"/>
              </w:rPr>
              <w:t xml:space="preserve"> für viele zum obersten Gebot.</w:t>
            </w:r>
            <w:r w:rsidR="00D45047">
              <w:t xml:space="preserve"> </w:t>
            </w:r>
            <w:r w:rsidR="003872A7" w:rsidRPr="00162FCD">
              <w:rPr>
                <w:rFonts w:cs="Eurostile"/>
                <w:color w:val="000000"/>
              </w:rPr>
              <w:t>Aus Patienten werden</w:t>
            </w:r>
            <w:r w:rsidR="00311ACC">
              <w:rPr>
                <w:rFonts w:cs="Eurostile"/>
                <w:color w:val="000000"/>
              </w:rPr>
              <w:t xml:space="preserve"> somit</w:t>
            </w:r>
            <w:r w:rsidR="003872A7" w:rsidRPr="00162FCD">
              <w:rPr>
                <w:rFonts w:cs="Eurostile"/>
                <w:color w:val="000000"/>
              </w:rPr>
              <w:t xml:space="preserve"> gesundheitsbewusste Lifestyle-Konsumenten</w:t>
            </w:r>
            <w:r w:rsidR="00311ACC">
              <w:rPr>
                <w:rFonts w:cs="Eurostile"/>
                <w:color w:val="000000"/>
              </w:rPr>
              <w:t>, die entsprechende Dienstleistungen und Informationen über eine Service-Plattform im Internet abrufen</w:t>
            </w:r>
            <w:r w:rsidR="00402010">
              <w:rPr>
                <w:rFonts w:cs="Eurostile"/>
                <w:color w:val="000000"/>
              </w:rPr>
              <w:t xml:space="preserve"> wollen</w:t>
            </w:r>
            <w:r w:rsidR="00311ACC">
              <w:rPr>
                <w:rFonts w:cs="Eurostile"/>
                <w:color w:val="000000"/>
              </w:rPr>
              <w:t>.</w:t>
            </w:r>
            <w:r w:rsidR="00EB2C55">
              <w:t xml:space="preserve"> </w:t>
            </w:r>
            <w:r w:rsidR="00D45047">
              <w:rPr>
                <w:rFonts w:cs="Eurostile"/>
                <w:color w:val="000000"/>
              </w:rPr>
              <w:t>(Studie Heidelberger Leben)</w:t>
            </w:r>
          </w:p>
        </w:tc>
      </w:tr>
    </w:tbl>
    <w:p w:rsidR="00A30776" w:rsidRDefault="00A30776"/>
    <w:p w:rsidR="000A0971" w:rsidRPr="00311DAB" w:rsidRDefault="000A0971" w:rsidP="00311DAB">
      <w:pPr>
        <w:pStyle w:val="berschrift1"/>
      </w:pPr>
      <w:bookmarkStart w:id="1" w:name="_Toc167790731"/>
      <w:r w:rsidRPr="00311DAB">
        <w:t>Unternehmen</w:t>
      </w:r>
      <w:bookmarkEnd w:id="1"/>
    </w:p>
    <w:p w:rsidR="000A0971" w:rsidRDefault="00F71F29">
      <w:pPr>
        <w:pStyle w:val="berschrift2"/>
      </w:pPr>
      <w:bookmarkStart w:id="2" w:name="_Toc167790732"/>
      <w:r>
        <w:t>Vermittlung von medizinischem Fachpersonal</w:t>
      </w:r>
      <w:bookmarkEnd w:id="2"/>
    </w:p>
    <w:tbl>
      <w:tblPr>
        <w:tblW w:w="0" w:type="auto"/>
        <w:tblLayout w:type="fixed"/>
        <w:tblCellMar>
          <w:left w:w="0" w:type="dxa"/>
          <w:right w:w="0" w:type="dxa"/>
        </w:tblCellMar>
        <w:tblLook w:val="0000"/>
      </w:tblPr>
      <w:tblGrid>
        <w:gridCol w:w="9262"/>
      </w:tblGrid>
      <w:tr w:rsidR="005C6C52" w:rsidRPr="00D45047">
        <w:tc>
          <w:tcPr>
            <w:tcW w:w="9262" w:type="dxa"/>
            <w:tcBorders>
              <w:top w:val="nil"/>
              <w:left w:val="nil"/>
              <w:bottom w:val="nil"/>
              <w:right w:val="nil"/>
            </w:tcBorders>
          </w:tcPr>
          <w:p w:rsidR="00F94408" w:rsidRPr="00D45047" w:rsidRDefault="005E580B" w:rsidP="008D3B49">
            <w:pPr>
              <w:pStyle w:val="TabellenInhalt"/>
              <w:spacing w:line="360" w:lineRule="auto"/>
              <w:jc w:val="both"/>
            </w:pPr>
            <w:r w:rsidRPr="00D45047">
              <w:t>Gl</w:t>
            </w:r>
            <w:r w:rsidR="001501E6">
              <w:t>eich zu Beginn soll</w:t>
            </w:r>
            <w:r w:rsidRPr="00D45047">
              <w:t xml:space="preserve"> </w:t>
            </w:r>
            <w:r w:rsidR="00AE51A8">
              <w:t xml:space="preserve">die Frage beantwortet werden, ob jetzt und in Zukunft ein Bedarf an der Vermittlung von medizinischem Fachpersonal besteht. </w:t>
            </w:r>
            <w:r w:rsidR="003921BA">
              <w:t xml:space="preserve">Ein Blick in den mittlerweile mehr als die Hälfte des Deutschen Ärzteblattes ausmachenden Stellenteil </w:t>
            </w:r>
            <w:r w:rsidR="00E500DC">
              <w:t>sollte</w:t>
            </w:r>
            <w:r w:rsidR="003921BA">
              <w:t xml:space="preserve"> dies</w:t>
            </w:r>
            <w:r w:rsidR="001501E6">
              <w:t xml:space="preserve"> zum</w:t>
            </w:r>
            <w:r w:rsidR="0093568D">
              <w:t>indest für die aktuelle M</w:t>
            </w:r>
            <w:r w:rsidR="001501E6">
              <w:t>arktsituation</w:t>
            </w:r>
            <w:r w:rsidR="003921BA">
              <w:t xml:space="preserve"> eindeutig</w:t>
            </w:r>
            <w:r w:rsidR="00E500DC">
              <w:t xml:space="preserve"> belegen</w:t>
            </w:r>
            <w:r w:rsidR="003921BA">
              <w:t>.</w:t>
            </w:r>
            <w:r w:rsidR="00E500DC">
              <w:t xml:space="preserve"> </w:t>
            </w:r>
            <w:r w:rsidR="00A70431" w:rsidRPr="00162FCD">
              <w:t>Schätzungen gehen davon aus, dass bereits 2020 annähernd 56.000 Ärzte und gut 140.000 nicht-ärztliche Fachkräfte fehlen werden. Bis 2030 wird sich die Personallücke sogar auf fast eine Million</w:t>
            </w:r>
            <w:r w:rsidR="00A70431">
              <w:t>en</w:t>
            </w:r>
            <w:r w:rsidR="00A70431" w:rsidRPr="00162FCD">
              <w:t xml:space="preserve"> Personen vergrößern (165.000 Ärzte sowie fast 800.000 nicht ärztliche Fachkräfte). Weitere Schätzungen gehen davon aus, dass in den stationären Einrichtungen 2030 etwa jede dritte Arztstelle unbesetzt bleiben wird, im ambulanten Bereich sogar jede zweite. Auch im Bereich der Pflege werden 2030 in den Kliniken ü</w:t>
            </w:r>
            <w:r w:rsidR="00A70431">
              <w:t>ber 400.000 Krankenschwestern, P</w:t>
            </w:r>
            <w:r w:rsidR="00A70431" w:rsidRPr="00162FCD">
              <w:t>fleger und Pflegehelfer fehlen, im ambulanten Bereich weitere 66.000. Hierbei ist der Personalbedarf der Seniorenh</w:t>
            </w:r>
            <w:r w:rsidR="00A70431">
              <w:t>eime noch nicht berücksichtigt.</w:t>
            </w:r>
            <w:r w:rsidR="003921BA">
              <w:t xml:space="preserve"> </w:t>
            </w:r>
            <w:r w:rsidR="0052775B" w:rsidRPr="00D45047">
              <w:t xml:space="preserve">Der Ärzte- und Fachkräftemangel wird zu einem Umbau des bestehenden Systems der ambulanten und stationären Versorgung der deutschen Bevölkerung führen. Insbesondere in strukturschwachen ländlichen Gebieten wird der Ärztemangel zu einer massiven Unterversorgung der Bevölkerung führen. </w:t>
            </w:r>
            <w:r w:rsidR="00625B02">
              <w:t>U</w:t>
            </w:r>
            <w:r w:rsidR="007D2BBA" w:rsidRPr="00D45047">
              <w:t xml:space="preserve">nbeantwortet ist auch die Frage, wie der Wegfall der Zivildienstleistenden in den Krankenhäusern oder Pflegeeinrichtungen </w:t>
            </w:r>
            <w:r w:rsidR="00676C6A">
              <w:t xml:space="preserve">langfristig </w:t>
            </w:r>
            <w:r w:rsidR="00CF0C5B">
              <w:t>kompensiert werden soll.</w:t>
            </w:r>
            <w:r w:rsidR="0052775B" w:rsidRPr="00D45047">
              <w:t xml:space="preserve"> </w:t>
            </w:r>
            <w:r w:rsidR="007D2BBA" w:rsidRPr="00D45047">
              <w:t>Durch strukturelle Veränderungen der Versorgungslandschaft</w:t>
            </w:r>
            <w:r w:rsidR="0052775B" w:rsidRPr="00D45047">
              <w:t xml:space="preserve"> </w:t>
            </w:r>
            <w:r w:rsidR="00B80C4C" w:rsidRPr="00D45047">
              <w:t xml:space="preserve">wird man das Problem des Personalmangels nur teilweise abmindern können, da für das deutsche Gesundheitssystem auf absehbare Zeit und gemessen am Bedarf von Gesundheitsdienstleistungen nicht </w:t>
            </w:r>
            <w:r w:rsidR="00A70431">
              <w:t>zusätzliches</w:t>
            </w:r>
            <w:r w:rsidR="00B80C4C" w:rsidRPr="00D45047">
              <w:t xml:space="preserve"> Geld zur Verfügung stehen wird. Dies </w:t>
            </w:r>
            <w:r w:rsidR="00207026">
              <w:t>muss dazu führen</w:t>
            </w:r>
            <w:r w:rsidR="00B80C4C" w:rsidRPr="00D45047">
              <w:t>, dass best</w:t>
            </w:r>
            <w:r w:rsidR="00CF0C5B">
              <w:t>ehende Ressourcen intelligenter</w:t>
            </w:r>
            <w:r w:rsidR="00B80C4C" w:rsidRPr="00D45047">
              <w:t xml:space="preserve"> genutzt werden, was allerdings ohne erhebliche </w:t>
            </w:r>
            <w:proofErr w:type="spellStart"/>
            <w:r w:rsidR="00B80C4C" w:rsidRPr="00D45047">
              <w:t>Allokationsveränderungen</w:t>
            </w:r>
            <w:proofErr w:type="spellEnd"/>
            <w:r w:rsidR="00B80C4C" w:rsidRPr="00D45047">
              <w:t xml:space="preserve"> seitens des medizinischen Fachpersonals nicht möglich sein wird. Auch die Zukunftsfähigkeit des deutschen Gesundheitswesens wird maßgeblich von der Verfügbarkeit medizinischer Fachkräfte abhängen. </w:t>
            </w:r>
            <w:r w:rsidR="00431A0E" w:rsidRPr="00D45047">
              <w:t xml:space="preserve">Eine weitere Überlegung, die man in diesem Zusammenhang stellen muss, ist die Frage nach der zeitlichen Dauer dieses Fachkräftemangels. Kurz- und mittelfristige Ursachen lassen sich </w:t>
            </w:r>
            <w:r w:rsidR="0083125A" w:rsidRPr="00D45047">
              <w:t>beispielsweise</w:t>
            </w:r>
            <w:r w:rsidR="00431A0E" w:rsidRPr="00D45047">
              <w:t xml:space="preserve"> über konjunkturelle Schwankungen auf dem Arbeitsmarkt oder durch </w:t>
            </w:r>
            <w:r w:rsidR="0083125A" w:rsidRPr="00D45047">
              <w:t>veränderte Ausbildungsbedingungen erklären. Wir haben es aber aufgrund der demo</w:t>
            </w:r>
            <w:r w:rsidR="004E6B4C">
              <w:t>graphischen Entwicklung auf der</w:t>
            </w:r>
            <w:r w:rsidR="0083125A" w:rsidRPr="00D45047">
              <w:t xml:space="preserve"> einen Seite und dem medizinischen Fortschritt auf der anderen Seite mit einem langfristigen Problem zu tun. </w:t>
            </w:r>
            <w:r w:rsidR="007063AE" w:rsidRPr="00D45047">
              <w:t xml:space="preserve">Direkte Folgen </w:t>
            </w:r>
            <w:r w:rsidR="003603CF">
              <w:t xml:space="preserve">dieses Fachkräftemangels </w:t>
            </w:r>
            <w:r w:rsidR="007063AE" w:rsidRPr="00D45047">
              <w:t>können sich zum Beispiel in längeren Wartezeiten für Patienten zeigen oder aber auch in der Abwägung von Indikationsstellungen für Operationen. Unser Gesundheitssystem steuert somit auf „englische Verhältnisse“ zu. Die</w:t>
            </w:r>
            <w:r w:rsidR="008B4FD5">
              <w:t xml:space="preserve"> zusätzlichen</w:t>
            </w:r>
            <w:r w:rsidR="007063AE" w:rsidRPr="00D45047">
              <w:t xml:space="preserve"> indirekten Kosten äußern sich in erster Linie in einem Schaden für die Volkswirtschaft, da durch eine schlechtere medizinische Versorgung zwangsläufig auch negative Auswirkungen auf dem sonstigen Arbeitsmarkt zu spüren sein werden. </w:t>
            </w:r>
            <w:r w:rsidR="00CF0C5B">
              <w:t>Hierbei spielt der</w:t>
            </w:r>
            <w:r w:rsidR="007063AE" w:rsidRPr="00D45047">
              <w:t xml:space="preserve"> </w:t>
            </w:r>
            <w:r w:rsidR="00CF0C5B">
              <w:t>krankheitsbedingte</w:t>
            </w:r>
            <w:r w:rsidR="007063AE" w:rsidRPr="00D45047">
              <w:t xml:space="preserve"> Ausfall von </w:t>
            </w:r>
            <w:r w:rsidR="00D70C12" w:rsidRPr="00D45047">
              <w:t>Erwerbstätigen</w:t>
            </w:r>
            <w:r w:rsidR="007063AE" w:rsidRPr="00D45047">
              <w:t xml:space="preserve"> oder die Notwendigkeit von Rehabilitationsmaßnahmen zur Wiedereingliederung in den Arbeitsalltag</w:t>
            </w:r>
            <w:r w:rsidR="00CF0C5B">
              <w:t xml:space="preserve"> eine wesentliche Rolle</w:t>
            </w:r>
            <w:r w:rsidR="007063AE" w:rsidRPr="00D45047">
              <w:t xml:space="preserve">. </w:t>
            </w:r>
            <w:r w:rsidR="00303F6D" w:rsidRPr="00D45047">
              <w:t xml:space="preserve">Durch diese Versorgungslücken kann somit </w:t>
            </w:r>
            <w:r w:rsidR="00A57543" w:rsidRPr="00D45047">
              <w:t>die Leistungsfähigkeit der gesamten Volkswirtschaft in Mitleidenschaft gezogen werden.</w:t>
            </w:r>
            <w:r w:rsidR="00D70C12" w:rsidRPr="00D45047">
              <w:t xml:space="preserve"> Um so wichtiger ist die Bewältigung d</w:t>
            </w:r>
            <w:r w:rsidR="00CB4837" w:rsidRPr="00D45047">
              <w:t>ies</w:t>
            </w:r>
            <w:r w:rsidR="00D70C12" w:rsidRPr="00D45047">
              <w:t xml:space="preserve">er Probleme, welche auch </w:t>
            </w:r>
            <w:r w:rsidR="00CB4837" w:rsidRPr="00D45047">
              <w:t>seitens der</w:t>
            </w:r>
            <w:r w:rsidR="00D70C12" w:rsidRPr="00D45047">
              <w:t xml:space="preserve"> Politik als eine der </w:t>
            </w:r>
            <w:r w:rsidR="009C3D61">
              <w:t xml:space="preserve">großen </w:t>
            </w:r>
            <w:r w:rsidR="00D70C12" w:rsidRPr="00D45047">
              <w:t>Heraus</w:t>
            </w:r>
            <w:r w:rsidR="00F94408" w:rsidRPr="00D45047">
              <w:t xml:space="preserve">forderungen für die nächsten Jahrzehnte </w:t>
            </w:r>
            <w:r w:rsidR="009E0879" w:rsidRPr="00D45047">
              <w:t>angesehen werden</w:t>
            </w:r>
            <w:r w:rsidR="00F94408" w:rsidRPr="00D45047">
              <w:t xml:space="preserve">. </w:t>
            </w:r>
            <w:r w:rsidR="00E44332">
              <w:t xml:space="preserve">Eine Lösung </w:t>
            </w:r>
            <w:r w:rsidR="00B910FA">
              <w:t xml:space="preserve">für </w:t>
            </w:r>
            <w:r w:rsidR="008F4847">
              <w:t>die Fehlallokation</w:t>
            </w:r>
            <w:r w:rsidR="00B910FA">
              <w:t xml:space="preserve"> </w:t>
            </w:r>
            <w:r w:rsidR="00FD7D1A">
              <w:t>kann</w:t>
            </w:r>
            <w:r w:rsidR="00E44332">
              <w:t xml:space="preserve"> </w:t>
            </w:r>
            <w:r w:rsidR="008F4847">
              <w:t>eine bedarfsgesteuerte</w:t>
            </w:r>
            <w:r w:rsidR="00E44332">
              <w:t xml:space="preserve"> </w:t>
            </w:r>
            <w:r w:rsidR="00211397" w:rsidRPr="00D45047">
              <w:t>Ärzte- bzw. medizinische Fachpersonal</w:t>
            </w:r>
            <w:r w:rsidR="009C3D61">
              <w:t>steuerung und V</w:t>
            </w:r>
            <w:r w:rsidR="008F4847">
              <w:t>ermittlung</w:t>
            </w:r>
            <w:r w:rsidR="00E44332">
              <w:t xml:space="preserve"> dar</w:t>
            </w:r>
            <w:r w:rsidR="00FD7D1A">
              <w:t>stellen</w:t>
            </w:r>
            <w:r w:rsidR="00E44332">
              <w:t xml:space="preserve">, welche </w:t>
            </w:r>
            <w:r w:rsidR="00211397" w:rsidRPr="00D45047">
              <w:t xml:space="preserve">durch eine Planung auf dem Prinzip von Angebot und Nachfrage auf einen immer weiter wachsenden Anteil von Honorarärzten </w:t>
            </w:r>
            <w:r w:rsidR="008F4847">
              <w:t xml:space="preserve">und einen immer weiter wachsenden Anteil von suchenden Leistungsanbietern </w:t>
            </w:r>
            <w:r w:rsidR="00211397" w:rsidRPr="00D45047">
              <w:t>zurückgreifen und somit relativ flexibel auf die Allokation von medizinischem Personal Einfluss nehmen</w:t>
            </w:r>
            <w:r w:rsidR="00E44332">
              <w:t xml:space="preserve"> kann</w:t>
            </w:r>
            <w:r w:rsidR="00211397" w:rsidRPr="00D45047">
              <w:t xml:space="preserve">. </w:t>
            </w:r>
            <w:r w:rsidR="00FA1955">
              <w:t>Dies stellt in erster Linie eine kurz- bzw. mittelfristige Lösung des Problems dar. Langfristig müssen die Ausbildungsbedingungen für Medizinstudentinnen und –</w:t>
            </w:r>
            <w:proofErr w:type="spellStart"/>
            <w:r w:rsidR="00FA1955">
              <w:t>studenten</w:t>
            </w:r>
            <w:proofErr w:type="spellEnd"/>
            <w:r w:rsidR="00FA1955">
              <w:t xml:space="preserve"> sowie die Attraktivität des Arztberufes verbessert werden. Eine zwingende Voraussetzung für alle drei Lösungen setzt eine deutlich höhere Transparenz des Gesundheitswesens voraus. Unser Konzept soll hierzu beitragen, </w:t>
            </w:r>
            <w:r w:rsidR="000305F0">
              <w:t>wobei</w:t>
            </w:r>
            <w:r w:rsidR="00FA1955">
              <w:t xml:space="preserve"> </w:t>
            </w:r>
            <w:r w:rsidR="00211397" w:rsidRPr="00D45047">
              <w:t>in einem ersten Schritt der Aufbau einer Online-Datenbank vorgesehen</w:t>
            </w:r>
            <w:r w:rsidR="00FA1955">
              <w:t xml:space="preserve"> ist</w:t>
            </w:r>
            <w:r w:rsidR="00211397" w:rsidRPr="00D45047">
              <w:t>, die auf der einen Seite Leistungsanbieter wie Krankenhäuser, Praxen, Notdienstzentralen, Altershei</w:t>
            </w:r>
            <w:r w:rsidR="00FA1955">
              <w:t>me</w:t>
            </w:r>
            <w:r w:rsidR="00211397" w:rsidRPr="00D45047">
              <w:t>, etc. erfasst und ihnen über eine entsprechende Eingabemaske di</w:t>
            </w:r>
            <w:r w:rsidR="00D80AE9" w:rsidRPr="00D45047">
              <w:t xml:space="preserve">e Möglichkeit gibt, Anforderungsprofile für Arbeitsangebote eingeben zu können. Auf der anderen Seite soll die Plattform Honorarärzten bzw. medizinischem Fachpersonal die Möglichkeit geben, ihr eigenes Profil mit Suchanfragen für entsprechende Stellen eingeben zu können. </w:t>
            </w:r>
            <w:r w:rsidR="00FA1955">
              <w:t xml:space="preserve">Medizinstudenten können über diese Plattform Famulaturen planen oder einen ersten Kontakt mit einem potenziellen zukünftigen Arbeitgeber aufnehmen. </w:t>
            </w:r>
            <w:r w:rsidR="00480BD4" w:rsidRPr="00D45047">
              <w:t>Die Datenbank soll beide Profile „</w:t>
            </w:r>
            <w:proofErr w:type="spellStart"/>
            <w:r w:rsidR="00480BD4" w:rsidRPr="00D45047">
              <w:t>matchen</w:t>
            </w:r>
            <w:proofErr w:type="spellEnd"/>
            <w:r w:rsidR="00480BD4" w:rsidRPr="00D45047">
              <w:t xml:space="preserve">“ und </w:t>
            </w:r>
            <w:r w:rsidR="005B45B2" w:rsidRPr="00D45047">
              <w:t xml:space="preserve">eine entsprechende Verbindung zwischen Nachfrager und Anbieter herstellen. </w:t>
            </w:r>
            <w:r w:rsidR="00E640BC">
              <w:t>Ziel dieser ersten Phase</w:t>
            </w:r>
            <w:r w:rsidR="008D3B49" w:rsidRPr="00D45047">
              <w:t xml:space="preserve"> ist der Aufbau </w:t>
            </w:r>
            <w:r w:rsidR="00E640BC">
              <w:t>einer</w:t>
            </w:r>
            <w:r w:rsidR="008D3B49" w:rsidRPr="00D45047">
              <w:t xml:space="preserve"> Datenbank und die Entwicklung </w:t>
            </w:r>
            <w:r w:rsidR="00E640BC">
              <w:t>der</w:t>
            </w:r>
            <w:r w:rsidR="008D3B49" w:rsidRPr="00D45047">
              <w:t xml:space="preserve"> Online-Plattform, die sich zunächst an Leistungserbringer und -anbieter im Gesund</w:t>
            </w:r>
            <w:r w:rsidR="00FA1955">
              <w:t>heitswesen (ärztlicher und pflegerischer</w:t>
            </w:r>
            <w:r w:rsidR="008D3B49" w:rsidRPr="00D45047">
              <w:t xml:space="preserve"> Bereich)</w:t>
            </w:r>
            <w:r w:rsidR="00FA1955">
              <w:t xml:space="preserve"> und an Medizinstudenten</w:t>
            </w:r>
            <w:r w:rsidR="008D3B49" w:rsidRPr="00D45047">
              <w:t xml:space="preserve"> richten soll. In einem weiteren Schritt wird die Plattfo</w:t>
            </w:r>
            <w:r w:rsidR="00DD1DCB">
              <w:t xml:space="preserve">rm für Patienten </w:t>
            </w:r>
            <w:proofErr w:type="spellStart"/>
            <w:r w:rsidR="00DD1DCB">
              <w:t>freigeschaltet</w:t>
            </w:r>
            <w:proofErr w:type="spellEnd"/>
            <w:r w:rsidR="00DD1DCB" w:rsidRPr="00162FCD">
              <w:t xml:space="preserve">, die über ein automatisiertes Management von entsprechenden Suchanfragen an entsprechende </w:t>
            </w:r>
            <w:proofErr w:type="spellStart"/>
            <w:r w:rsidR="00DD1DCB" w:rsidRPr="00162FCD">
              <w:t>Gesundheitsdienstleister</w:t>
            </w:r>
            <w:proofErr w:type="spellEnd"/>
            <w:r w:rsidR="00DD1DCB" w:rsidRPr="00162FCD">
              <w:t xml:space="preserve"> weitervermittelt werden.</w:t>
            </w:r>
          </w:p>
          <w:p w:rsidR="00B63BF3" w:rsidRDefault="00B63BF3" w:rsidP="008D3B49">
            <w:pPr>
              <w:spacing w:line="360" w:lineRule="auto"/>
              <w:jc w:val="both"/>
              <w:rPr>
                <w:b/>
                <w:color w:val="141413"/>
              </w:rPr>
            </w:pPr>
          </w:p>
          <w:p w:rsidR="00DD1DCB" w:rsidRDefault="00DD1DCB" w:rsidP="008D3B49">
            <w:pPr>
              <w:spacing w:line="360" w:lineRule="auto"/>
              <w:jc w:val="both"/>
              <w:rPr>
                <w:b/>
                <w:color w:val="141413"/>
              </w:rPr>
            </w:pPr>
            <w:r>
              <w:rPr>
                <w:b/>
                <w:color w:val="141413"/>
              </w:rPr>
              <w:t>Hieraus generierte Einnahmen</w:t>
            </w:r>
            <w:r w:rsidR="008D3B49" w:rsidRPr="00D45047">
              <w:rPr>
                <w:b/>
                <w:color w:val="141413"/>
              </w:rPr>
              <w:t>:</w:t>
            </w:r>
          </w:p>
          <w:p w:rsidR="00DD1DCB" w:rsidRDefault="00DD1DCB" w:rsidP="008D3B49">
            <w:pPr>
              <w:spacing w:line="360" w:lineRule="auto"/>
              <w:jc w:val="both"/>
              <w:rPr>
                <w:b/>
                <w:color w:val="141413"/>
              </w:rPr>
            </w:pPr>
            <w:r>
              <w:rPr>
                <w:b/>
                <w:color w:val="141413"/>
              </w:rPr>
              <w:t>Provision für eine erfolgreiche Vermittlung von Fachpersonal:</w:t>
            </w:r>
          </w:p>
          <w:p w:rsidR="008D3B49" w:rsidRPr="00DD1DCB" w:rsidRDefault="00DD1DCB" w:rsidP="008D3B49">
            <w:pPr>
              <w:spacing w:line="360" w:lineRule="auto"/>
              <w:jc w:val="both"/>
            </w:pPr>
            <w:r>
              <w:rPr>
                <w:color w:val="141413"/>
              </w:rPr>
              <w:t>Als Provision ist ein halbes Jahresgehalt der entsprechenden Fachgebietsgruppe angedacht.</w:t>
            </w:r>
          </w:p>
          <w:p w:rsidR="00DD1DCB" w:rsidRDefault="008D3B49" w:rsidP="008D3B49">
            <w:pPr>
              <w:spacing w:line="360" w:lineRule="auto"/>
              <w:jc w:val="both"/>
              <w:rPr>
                <w:rFonts w:cs="Tahoma"/>
                <w:color w:val="141413"/>
              </w:rPr>
            </w:pPr>
            <w:r w:rsidRPr="00D45047">
              <w:rPr>
                <w:b/>
                <w:bCs/>
                <w:color w:val="141413"/>
              </w:rPr>
              <w:t xml:space="preserve">Personalisierte Werbung / </w:t>
            </w:r>
            <w:r w:rsidRPr="00D45047">
              <w:rPr>
                <w:b/>
                <w:bCs/>
              </w:rPr>
              <w:t>Gesponserte Profile und Gruppen</w:t>
            </w:r>
            <w:r w:rsidRPr="00D45047">
              <w:rPr>
                <w:b/>
                <w:bCs/>
                <w:color w:val="141413"/>
              </w:rPr>
              <w:t>:</w:t>
            </w:r>
            <w:r w:rsidRPr="00D45047">
              <w:rPr>
                <w:rFonts w:cs="Tahoma"/>
                <w:color w:val="141413"/>
              </w:rPr>
              <w:t xml:space="preserve"> </w:t>
            </w:r>
          </w:p>
          <w:p w:rsidR="008D3B49" w:rsidRPr="00D45047" w:rsidRDefault="008D3B49" w:rsidP="008D3B49">
            <w:pPr>
              <w:spacing w:line="360" w:lineRule="auto"/>
              <w:jc w:val="both"/>
              <w:rPr>
                <w:rFonts w:cs="Tahoma"/>
                <w:szCs w:val="22"/>
              </w:rPr>
            </w:pPr>
            <w:r w:rsidRPr="00D45047">
              <w:t xml:space="preserve">Einrichtung spezieller Profile und Gruppen, um entsprechende Produkte und Marken zu </w:t>
            </w:r>
            <w:proofErr w:type="spellStart"/>
            <w:r w:rsidRPr="00D45047">
              <w:t>promoten</w:t>
            </w:r>
            <w:proofErr w:type="spellEnd"/>
            <w:r w:rsidRPr="00D45047">
              <w:t>.</w:t>
            </w:r>
            <w:r w:rsidR="00DD1DCB">
              <w:rPr>
                <w:rFonts w:cs="Tahoma"/>
                <w:szCs w:val="22"/>
              </w:rPr>
              <w:t xml:space="preserve"> </w:t>
            </w:r>
            <w:r w:rsidRPr="00D45047">
              <w:rPr>
                <w:color w:val="141413"/>
              </w:rPr>
              <w:t xml:space="preserve">Informationen über Interessen und Bedürfnisse der </w:t>
            </w:r>
            <w:proofErr w:type="spellStart"/>
            <w:r w:rsidRPr="00D45047">
              <w:rPr>
                <w:color w:val="141413"/>
              </w:rPr>
              <w:t>NutzerInnen</w:t>
            </w:r>
            <w:proofErr w:type="spellEnd"/>
            <w:r w:rsidRPr="00D45047">
              <w:rPr>
                <w:color w:val="141413"/>
              </w:rPr>
              <w:t xml:space="preserve"> sollen hierbei berücksichtigt werden. Eine offene Werbung über entsprechende Schaltflächen und </w:t>
            </w:r>
            <w:proofErr w:type="spellStart"/>
            <w:r w:rsidRPr="00D45047">
              <w:rPr>
                <w:color w:val="141413"/>
              </w:rPr>
              <w:t>PopUps</w:t>
            </w:r>
            <w:proofErr w:type="spellEnd"/>
            <w:r w:rsidRPr="00D45047">
              <w:rPr>
                <w:color w:val="141413"/>
              </w:rPr>
              <w:t xml:space="preserve"> ist nicht erwünscht.</w:t>
            </w:r>
          </w:p>
          <w:p w:rsidR="00DD1DCB" w:rsidRDefault="008D3B49" w:rsidP="008D3B49">
            <w:pPr>
              <w:spacing w:line="360" w:lineRule="auto"/>
              <w:jc w:val="both"/>
              <w:rPr>
                <w:rFonts w:cs="Tahoma"/>
                <w:color w:val="141413"/>
              </w:rPr>
            </w:pPr>
            <w:r w:rsidRPr="00D45047">
              <w:rPr>
                <w:b/>
                <w:bCs/>
                <w:color w:val="141413"/>
              </w:rPr>
              <w:t>Kostenpflichtige Features:</w:t>
            </w:r>
            <w:r w:rsidRPr="00D45047">
              <w:rPr>
                <w:rFonts w:cs="Tahoma"/>
                <w:color w:val="141413"/>
              </w:rPr>
              <w:t xml:space="preserve"> </w:t>
            </w:r>
          </w:p>
          <w:p w:rsidR="008D3B49" w:rsidRPr="00D45047" w:rsidRDefault="008D3B49" w:rsidP="008D3B49">
            <w:pPr>
              <w:spacing w:line="360" w:lineRule="auto"/>
              <w:jc w:val="both"/>
              <w:rPr>
                <w:rFonts w:cs="Tahoma"/>
                <w:szCs w:val="22"/>
              </w:rPr>
            </w:pPr>
            <w:proofErr w:type="spellStart"/>
            <w:r w:rsidRPr="00D45047">
              <w:rPr>
                <w:color w:val="141413"/>
              </w:rPr>
              <w:t>NutzerInnen</w:t>
            </w:r>
            <w:proofErr w:type="spellEnd"/>
            <w:r w:rsidRPr="00D45047">
              <w:rPr>
                <w:color w:val="141413"/>
              </w:rPr>
              <w:t xml:space="preserve"> erhalten einen kostenlosen Zugang zu einem Netzwerk mit den Basisfunktionalitäten – für darüber hinausgehende Anwendungen fällt z. B. eine monatliche Gebühr an.</w:t>
            </w:r>
          </w:p>
          <w:p w:rsidR="00DD1DCB" w:rsidRDefault="008D3B49" w:rsidP="008D3B49">
            <w:pPr>
              <w:spacing w:line="360" w:lineRule="auto"/>
              <w:jc w:val="both"/>
            </w:pPr>
            <w:r w:rsidRPr="00D45047">
              <w:rPr>
                <w:b/>
                <w:bCs/>
              </w:rPr>
              <w:t>„</w:t>
            </w:r>
            <w:proofErr w:type="spellStart"/>
            <w:r w:rsidRPr="00D45047">
              <w:rPr>
                <w:b/>
                <w:bCs/>
              </w:rPr>
              <w:t>Third-Party“-Anwendungen</w:t>
            </w:r>
            <w:proofErr w:type="spellEnd"/>
            <w:r w:rsidRPr="00D45047">
              <w:rPr>
                <w:b/>
                <w:bCs/>
              </w:rPr>
              <w:t>:</w:t>
            </w:r>
            <w:r w:rsidRPr="00D45047">
              <w:t xml:space="preserve"> </w:t>
            </w:r>
          </w:p>
          <w:p w:rsidR="005C6C52" w:rsidRPr="00F71F29" w:rsidRDefault="00DD1DCB" w:rsidP="00F71F29">
            <w:pPr>
              <w:spacing w:line="360" w:lineRule="auto"/>
              <w:jc w:val="both"/>
            </w:pPr>
            <w:r>
              <w:t xml:space="preserve">Externe </w:t>
            </w:r>
            <w:r w:rsidR="008D3B49" w:rsidRPr="00D45047">
              <w:t xml:space="preserve">Anbieter </w:t>
            </w:r>
            <w:r>
              <w:t xml:space="preserve">von </w:t>
            </w:r>
            <w:r w:rsidR="008D3B49" w:rsidRPr="00D45047">
              <w:t>Programme</w:t>
            </w:r>
            <w:r>
              <w:t>n, die in die Plattform implementiert werden sollen</w:t>
            </w:r>
            <w:r w:rsidR="008D3B49" w:rsidRPr="00D45047">
              <w:t xml:space="preserve"> dafür eine Gebü</w:t>
            </w:r>
            <w:r>
              <w:t>hr an die Netzwerk-Betreiber entrichten</w:t>
            </w:r>
            <w:r w:rsidR="008D3B49" w:rsidRPr="00D45047">
              <w:t xml:space="preserve">. </w:t>
            </w:r>
            <w:r w:rsidR="008C65B3">
              <w:rPr>
                <w:b/>
              </w:rPr>
              <w:t xml:space="preserve"> </w:t>
            </w:r>
          </w:p>
        </w:tc>
      </w:tr>
    </w:tbl>
    <w:p w:rsidR="00F71F29" w:rsidRDefault="00F71F29"/>
    <w:p w:rsidR="00F71F29" w:rsidRDefault="00B57D79" w:rsidP="00F71F29">
      <w:pPr>
        <w:pStyle w:val="berschrift2"/>
      </w:pPr>
      <w:bookmarkStart w:id="3" w:name="_Toc167790733"/>
      <w:r>
        <w:t xml:space="preserve">Aufbau einer </w:t>
      </w:r>
      <w:r w:rsidR="00F71F29">
        <w:t>Service-Plattform</w:t>
      </w:r>
      <w:bookmarkEnd w:id="3"/>
    </w:p>
    <w:tbl>
      <w:tblPr>
        <w:tblW w:w="0" w:type="auto"/>
        <w:tblLayout w:type="fixed"/>
        <w:tblCellMar>
          <w:left w:w="0" w:type="dxa"/>
          <w:right w:w="0" w:type="dxa"/>
        </w:tblCellMar>
        <w:tblLook w:val="0000"/>
      </w:tblPr>
      <w:tblGrid>
        <w:gridCol w:w="9262"/>
      </w:tblGrid>
      <w:tr w:rsidR="00F71F29" w:rsidRPr="00F46860">
        <w:tc>
          <w:tcPr>
            <w:tcW w:w="9262" w:type="dxa"/>
            <w:tcBorders>
              <w:top w:val="nil"/>
              <w:left w:val="nil"/>
              <w:bottom w:val="nil"/>
              <w:right w:val="nil"/>
            </w:tcBorders>
          </w:tcPr>
          <w:p w:rsidR="00F71F29" w:rsidRPr="00D45047" w:rsidRDefault="00F71F29" w:rsidP="00F71F29">
            <w:pPr>
              <w:pStyle w:val="TabellenInhalt"/>
              <w:spacing w:line="360" w:lineRule="auto"/>
              <w:jc w:val="both"/>
            </w:pPr>
            <w:r w:rsidRPr="00D45047">
              <w:t>Nach Aufbau einer im ersten Schritt regionalen und anschließend übergreifend bundesweiten</w:t>
            </w:r>
            <w:r w:rsidR="007E2DFC">
              <w:t xml:space="preserve"> sowie europaweiten</w:t>
            </w:r>
            <w:r w:rsidRPr="00D45047">
              <w:t xml:space="preserve"> Ärzte-Datenbank als Leistungsanbieter auf der einen Seite und Krankenhäusern, Praxen, Notdienstzentralen, etc. auf der anderen Seite wird in einem weiteren Schritt das Netz für Patienten </w:t>
            </w:r>
            <w:proofErr w:type="spellStart"/>
            <w:r w:rsidRPr="00D45047">
              <w:t>freigeschaltet</w:t>
            </w:r>
            <w:proofErr w:type="spellEnd"/>
            <w:r w:rsidRPr="00D45047">
              <w:t>, wobei über ein</w:t>
            </w:r>
            <w:r w:rsidRPr="00D45047">
              <w:rPr>
                <w:bCs/>
              </w:rPr>
              <w:t xml:space="preserve"> automatisiertes Management Patienten</w:t>
            </w:r>
            <w:r w:rsidRPr="00D45047">
              <w:t xml:space="preserve">anfragen entgegengenommen und systematisch erfasst werden können und in einem weiteren Schritt aktiv weiterentwickelt und an die entsprechenden Leistungserbringer weitergeleitet werden. Dies bedeutet somit auch, dass Sonderwünsche von Patienten ebenfalls flexibel erfasst werden können (z. B. besondere Anforderungen an die Mahlzeiten, religiös oder ethnisch bedingte Bedürfnisse, Sprachen bzw. Dolmetscher, Organisation der Rehabilitation, Berücksichtigung von Mitreisenden, Transfers </w:t>
            </w:r>
            <w:proofErr w:type="spellStart"/>
            <w:r>
              <w:t>usw</w:t>
            </w:r>
            <w:proofErr w:type="spellEnd"/>
            <w:r w:rsidRPr="00D45047">
              <w:t xml:space="preserve">...). Darüber hinaus ermöglicht eine Suchfunktion den Patienten einen direkten Kontakt zu den entsprechenden Ärzten oder anderen Leistungsanbietern aufzunehmen. </w:t>
            </w:r>
            <w:r w:rsidR="007E2DFC">
              <w:t>Weiterhin</w:t>
            </w:r>
            <w:r w:rsidRPr="00D45047">
              <w:t xml:space="preserve"> ergibt sich für die Patienten die Möglichkeit des gemeinsamen Austauschs von Informationen. </w:t>
            </w:r>
          </w:p>
          <w:p w:rsidR="00B63BF3" w:rsidRDefault="00B63BF3" w:rsidP="00F71F29">
            <w:pPr>
              <w:spacing w:line="360" w:lineRule="auto"/>
              <w:jc w:val="both"/>
              <w:rPr>
                <w:b/>
                <w:color w:val="141413"/>
              </w:rPr>
            </w:pPr>
          </w:p>
          <w:p w:rsidR="00F71F29" w:rsidRPr="008C65B3" w:rsidRDefault="00F71F29" w:rsidP="00F71F29">
            <w:pPr>
              <w:spacing w:line="360" w:lineRule="auto"/>
              <w:jc w:val="both"/>
              <w:rPr>
                <w:b/>
                <w:color w:val="141413"/>
              </w:rPr>
            </w:pPr>
            <w:r>
              <w:rPr>
                <w:b/>
                <w:color w:val="141413"/>
              </w:rPr>
              <w:t>Hieraus generierte Einnahmen</w:t>
            </w:r>
            <w:r w:rsidRPr="00D45047">
              <w:rPr>
                <w:b/>
                <w:color w:val="141413"/>
              </w:rPr>
              <w:t>:</w:t>
            </w:r>
          </w:p>
          <w:p w:rsidR="00F71F29" w:rsidRDefault="00F71F29" w:rsidP="00F71F29">
            <w:pPr>
              <w:spacing w:line="360" w:lineRule="auto"/>
              <w:jc w:val="both"/>
              <w:rPr>
                <w:rFonts w:cs="Tahoma"/>
                <w:color w:val="141413"/>
              </w:rPr>
            </w:pPr>
            <w:r w:rsidRPr="00D45047">
              <w:rPr>
                <w:b/>
                <w:bCs/>
                <w:color w:val="141413"/>
              </w:rPr>
              <w:t xml:space="preserve">Personalisierte Werbung / </w:t>
            </w:r>
            <w:r w:rsidRPr="00D45047">
              <w:rPr>
                <w:b/>
                <w:bCs/>
              </w:rPr>
              <w:t>Gesponserte Profile und Gruppen</w:t>
            </w:r>
            <w:r w:rsidRPr="00D45047">
              <w:rPr>
                <w:b/>
                <w:bCs/>
                <w:color w:val="141413"/>
              </w:rPr>
              <w:t>:</w:t>
            </w:r>
            <w:r w:rsidRPr="00D45047">
              <w:rPr>
                <w:rFonts w:cs="Tahoma"/>
                <w:color w:val="141413"/>
              </w:rPr>
              <w:t xml:space="preserve"> </w:t>
            </w:r>
          </w:p>
          <w:p w:rsidR="00F71F29" w:rsidRPr="00D45047" w:rsidRDefault="00F71F29" w:rsidP="00F71F29">
            <w:pPr>
              <w:spacing w:line="360" w:lineRule="auto"/>
              <w:jc w:val="both"/>
              <w:rPr>
                <w:rFonts w:cs="Tahoma"/>
                <w:szCs w:val="22"/>
              </w:rPr>
            </w:pPr>
            <w:r w:rsidRPr="00D45047">
              <w:t xml:space="preserve">Einrichtung spezieller Profile und Gruppen, um entsprechende Produkte und Marken zu </w:t>
            </w:r>
            <w:proofErr w:type="spellStart"/>
            <w:r w:rsidRPr="00D45047">
              <w:t>promoten</w:t>
            </w:r>
            <w:proofErr w:type="spellEnd"/>
            <w:r w:rsidRPr="00D45047">
              <w:t>.</w:t>
            </w:r>
            <w:r>
              <w:rPr>
                <w:rFonts w:cs="Tahoma"/>
                <w:szCs w:val="22"/>
              </w:rPr>
              <w:t xml:space="preserve"> </w:t>
            </w:r>
            <w:r w:rsidRPr="00D45047">
              <w:rPr>
                <w:color w:val="141413"/>
              </w:rPr>
              <w:t xml:space="preserve">Informationen über Interessen und Bedürfnisse der </w:t>
            </w:r>
            <w:proofErr w:type="spellStart"/>
            <w:r w:rsidRPr="00D45047">
              <w:rPr>
                <w:color w:val="141413"/>
              </w:rPr>
              <w:t>NutzerInnen</w:t>
            </w:r>
            <w:proofErr w:type="spellEnd"/>
            <w:r w:rsidRPr="00D45047">
              <w:rPr>
                <w:color w:val="141413"/>
              </w:rPr>
              <w:t xml:space="preserve"> sollen hierbei berücksichtigt werden. Eine offene Werbung über entsprechende Schaltflächen und </w:t>
            </w:r>
            <w:proofErr w:type="spellStart"/>
            <w:r w:rsidRPr="00D45047">
              <w:rPr>
                <w:color w:val="141413"/>
              </w:rPr>
              <w:t>PopUps</w:t>
            </w:r>
            <w:proofErr w:type="spellEnd"/>
            <w:r w:rsidRPr="00D45047">
              <w:rPr>
                <w:color w:val="141413"/>
              </w:rPr>
              <w:t xml:space="preserve"> ist nicht erwünscht.</w:t>
            </w:r>
          </w:p>
          <w:p w:rsidR="00F71F29" w:rsidRDefault="00F71F29" w:rsidP="00F71F29">
            <w:pPr>
              <w:spacing w:line="360" w:lineRule="auto"/>
              <w:jc w:val="both"/>
              <w:rPr>
                <w:rFonts w:cs="Tahoma"/>
                <w:color w:val="141413"/>
              </w:rPr>
            </w:pPr>
            <w:r w:rsidRPr="00D45047">
              <w:rPr>
                <w:b/>
                <w:bCs/>
                <w:color w:val="141413"/>
              </w:rPr>
              <w:t>Kostenpflichtige Features:</w:t>
            </w:r>
            <w:r w:rsidRPr="00D45047">
              <w:rPr>
                <w:rFonts w:cs="Tahoma"/>
                <w:color w:val="141413"/>
              </w:rPr>
              <w:t xml:space="preserve"> </w:t>
            </w:r>
          </w:p>
          <w:p w:rsidR="00F71F29" w:rsidRPr="00D45047" w:rsidRDefault="00F71F29" w:rsidP="00F71F29">
            <w:pPr>
              <w:spacing w:line="360" w:lineRule="auto"/>
              <w:jc w:val="both"/>
              <w:rPr>
                <w:rFonts w:cs="Tahoma"/>
                <w:szCs w:val="22"/>
              </w:rPr>
            </w:pPr>
            <w:proofErr w:type="spellStart"/>
            <w:r w:rsidRPr="00D45047">
              <w:rPr>
                <w:color w:val="141413"/>
              </w:rPr>
              <w:t>NutzerInnen</w:t>
            </w:r>
            <w:proofErr w:type="spellEnd"/>
            <w:r w:rsidRPr="00D45047">
              <w:rPr>
                <w:color w:val="141413"/>
              </w:rPr>
              <w:t xml:space="preserve"> erhalten einen kostenlosen Zugang zu einem Netzwerk mit den Basisfunktionalitäten – für darüber hinausgehende Anwendungen fällt z. B. eine monatliche Gebühr an.</w:t>
            </w:r>
          </w:p>
          <w:p w:rsidR="00F71F29" w:rsidRDefault="00F71F29" w:rsidP="00F71F29">
            <w:pPr>
              <w:spacing w:line="360" w:lineRule="auto"/>
              <w:jc w:val="both"/>
            </w:pPr>
            <w:r w:rsidRPr="00D45047">
              <w:rPr>
                <w:b/>
                <w:bCs/>
              </w:rPr>
              <w:t>„</w:t>
            </w:r>
            <w:proofErr w:type="spellStart"/>
            <w:r w:rsidRPr="00D45047">
              <w:rPr>
                <w:b/>
                <w:bCs/>
              </w:rPr>
              <w:t>Third-Party“-Anwendungen</w:t>
            </w:r>
            <w:proofErr w:type="spellEnd"/>
            <w:r w:rsidRPr="00D45047">
              <w:rPr>
                <w:b/>
                <w:bCs/>
              </w:rPr>
              <w:t>:</w:t>
            </w:r>
            <w:r w:rsidRPr="00D45047">
              <w:t xml:space="preserve"> </w:t>
            </w:r>
          </w:p>
          <w:p w:rsidR="00F71F29" w:rsidRPr="00F46860" w:rsidRDefault="00F71F29" w:rsidP="00B63BF3">
            <w:pPr>
              <w:spacing w:line="360" w:lineRule="auto"/>
              <w:jc w:val="both"/>
            </w:pPr>
            <w:r>
              <w:t xml:space="preserve">Externe </w:t>
            </w:r>
            <w:r w:rsidRPr="00D45047">
              <w:t xml:space="preserve">Anbieter </w:t>
            </w:r>
            <w:r>
              <w:t xml:space="preserve">von </w:t>
            </w:r>
            <w:r w:rsidRPr="00D45047">
              <w:t>Programme</w:t>
            </w:r>
            <w:r>
              <w:t>n, die in die Plattform implementiert werden sollen</w:t>
            </w:r>
            <w:r w:rsidRPr="00D45047">
              <w:t xml:space="preserve"> dafür eine Gebü</w:t>
            </w:r>
            <w:r>
              <w:t>hr an die Netzwerk-Betreiber entrichten</w:t>
            </w:r>
            <w:r w:rsidRPr="00D45047">
              <w:t xml:space="preserve">. </w:t>
            </w:r>
          </w:p>
        </w:tc>
      </w:tr>
    </w:tbl>
    <w:p w:rsidR="00F71F29" w:rsidRDefault="00F71F29"/>
    <w:p w:rsidR="00F71F29" w:rsidRDefault="00F71F29" w:rsidP="00F71F29">
      <w:pPr>
        <w:pStyle w:val="berschrift2"/>
      </w:pPr>
      <w:bookmarkStart w:id="4" w:name="_Toc167790734"/>
      <w:proofErr w:type="spellStart"/>
      <w:r>
        <w:t>Financial-Management</w:t>
      </w:r>
      <w:proofErr w:type="spellEnd"/>
      <w:r>
        <w:t xml:space="preserve"> Lösungen für Niedergelassene</w:t>
      </w:r>
      <w:bookmarkEnd w:id="4"/>
    </w:p>
    <w:tbl>
      <w:tblPr>
        <w:tblW w:w="0" w:type="auto"/>
        <w:tblLayout w:type="fixed"/>
        <w:tblCellMar>
          <w:left w:w="0" w:type="dxa"/>
          <w:right w:w="0" w:type="dxa"/>
        </w:tblCellMar>
        <w:tblLook w:val="0000"/>
      </w:tblPr>
      <w:tblGrid>
        <w:gridCol w:w="9262"/>
      </w:tblGrid>
      <w:tr w:rsidR="00F71F29" w:rsidRPr="00F46860">
        <w:tc>
          <w:tcPr>
            <w:tcW w:w="9262" w:type="dxa"/>
            <w:tcBorders>
              <w:top w:val="nil"/>
              <w:left w:val="nil"/>
              <w:bottom w:val="nil"/>
              <w:right w:val="nil"/>
            </w:tcBorders>
          </w:tcPr>
          <w:p w:rsidR="007E2DFC" w:rsidRDefault="00F71F29" w:rsidP="00F71F29">
            <w:pPr>
              <w:pStyle w:val="TabellenInhalt"/>
              <w:tabs>
                <w:tab w:val="left" w:pos="3969"/>
              </w:tabs>
              <w:spacing w:line="360" w:lineRule="auto"/>
              <w:jc w:val="both"/>
              <w:rPr>
                <w:b/>
              </w:rPr>
            </w:pPr>
            <w:r w:rsidRPr="007E2DFC">
              <w:rPr>
                <w:b/>
              </w:rPr>
              <w:t xml:space="preserve">THEMA MASTER THESIS: </w:t>
            </w:r>
          </w:p>
          <w:p w:rsidR="00F71F29" w:rsidRPr="007E2DFC" w:rsidRDefault="00F71F29" w:rsidP="00F71F29">
            <w:pPr>
              <w:pStyle w:val="TabellenInhalt"/>
              <w:tabs>
                <w:tab w:val="left" w:pos="3969"/>
              </w:tabs>
              <w:spacing w:line="360" w:lineRule="auto"/>
              <w:jc w:val="both"/>
              <w:rPr>
                <w:b/>
              </w:rPr>
            </w:pPr>
            <w:r w:rsidRPr="007E2DFC">
              <w:rPr>
                <w:b/>
              </w:rPr>
              <w:t>„Implementierung des direkten Terminkontrakthandels als finanzielles Instrument der Risikominimierung im Gesundheitswesen</w:t>
            </w:r>
            <w:r w:rsidR="00B63BF3" w:rsidRPr="007E2DFC">
              <w:rPr>
                <w:b/>
              </w:rPr>
              <w:t>“</w:t>
            </w:r>
            <w:r w:rsidRPr="007E2DFC">
              <w:rPr>
                <w:b/>
              </w:rPr>
              <w:t xml:space="preserve"> </w:t>
            </w:r>
          </w:p>
          <w:p w:rsidR="00F71F29" w:rsidRPr="00D45047" w:rsidRDefault="00F71F29" w:rsidP="008518F1">
            <w:pPr>
              <w:pStyle w:val="TabellenInhalt"/>
              <w:spacing w:line="360" w:lineRule="auto"/>
              <w:jc w:val="both"/>
            </w:pPr>
            <w:r w:rsidRPr="00D45047">
              <w:t xml:space="preserve">Der Finanzterminkontrakthandel, also der Handel mit erst in der Zukunft zu liefernden Finanztiteln, besitzt im deutschen Gesundheitswesen bislang keine Bedeutung. Ein wesentlicher Grund hierfür mag der spekulative Charakter sein, da Terminkontrakte mit Finanzmitteln nicht nur zum </w:t>
            </w:r>
            <w:proofErr w:type="spellStart"/>
            <w:r w:rsidRPr="00D45047">
              <w:t>Hedging</w:t>
            </w:r>
            <w:proofErr w:type="spellEnd"/>
            <w:r w:rsidRPr="00D45047">
              <w:t xml:space="preserve"> von Risikopositionen sondern auch zum Trading verwendet werden und somit das Vorurteil des „Z</w:t>
            </w:r>
            <w:r>
              <w:t xml:space="preserve">ockens an der Börse“ bedienen. </w:t>
            </w:r>
            <w:r w:rsidRPr="00D45047">
              <w:t>Wir wollen dieses Vorurteil widerlegen und zum anderen den Terminkontrakthandel in erster Hinsicht als mögliches finanzielles Instrument zur Risikominimierung und gleichzeitigen Liquiditätssteigerung für die Leistungserbringer im Gesundheitswesen einführen. Als Folge der Risikominimierung sind die Leistungserbringer anschließend in der Lage, ihre Liquidität trotz der gesetzlichen Restriktionen zu erhöhen, ihre Dienstleistungen auszudehnen sowie ihre Spezialisierung voranzutreiben und gleichzeitig die Kosten zu senken. Damit diese Vorteile auch umgesetzt werden können, bedarf es weiterer Teilnehmer, welche die Risiken übernehmen aber auch an den Gewinnen partizipieren können. Diese Funktion wird somit von Spekulanten übernommen, die mit Blick auf einen möglichen Spekulationsgewinn die entsprechenden Risiken übernehmen und somit die Leistungserbringer entlasten können.</w:t>
            </w:r>
            <w:r>
              <w:t xml:space="preserve"> </w:t>
            </w:r>
            <w:r w:rsidRPr="00D45047">
              <w:t>Unsere Online-Plattform fungiert in diesem Fall als ein virtueller Terminkontraktmarkt, der die einzelnen Teilnehmer zusammenbringt, und gleichzeitig als Clearingstelle, die als Treuhänder die Abwicklung der Geschäfte überwacht.</w:t>
            </w:r>
            <w:r>
              <w:t xml:space="preserve"> </w:t>
            </w:r>
            <w:r w:rsidRPr="00D45047">
              <w:t>Wir stellen somit eine Plattform zur Verfügung, die es niedergelassenen Ärzten erlauben soll, ihre Leistungen vor der kassenärztlichen Vergütung abrechnen zu können. Hierzu können die Ärzte vor Beginn des jeweiligen Quartals ihre Leistungen über ein zuvor verhandeltes Leistungsvolumen über eine dritte Partei (in der Regel ein Versicherungsunternehmen) vergüten lassen. Diese dritte Partei wird dann nach Eingang der Vergütung durch die Kassenärztliche Vereinigung durch die teilnehmenden Ärzte ausbezahlt und trägt das Risiko eines eventuellen Verlustes aber auch den möglichen Gewinn. Über unsere Onlineplattform wird somit ein virtueller Markt zur Verfügung gestellt, auf dem vertraglich gebundene Vereinbarungen (angestrebtes Leistungsvolumen der teilnehmenden Ärzte mit entsprechenden Qualitätsstandards) über bestimmte Dienstleistungen und deren Inanspruchnahme zum Ende des jeweiligen Quartals gehandelt werden. Art und Umfang der Dienstleistungen, Zeitraum der Inanspruchnahme sowie Ort der Leistungen werden in standardisierter Form festgelegt. Der Vorteil für die Ärzte besteht in erster Linie in einer sofortigen Bezahlung ihrer Leistungen und somit einer höheren Liquidität. Um entsprechend viele Teilnehmer für dieses Vergütungsmodell zu gewinnen, gehört es zu unseren Dienstleistungen, abrechnungsrelevante Faktoren der Dienstleistungen allen Teilnehmern zur Verfügung zu stellen, so dass für diese der Aufwand und die Kosten für die Informationsbeschaffung weitgehend entfallen. Über die Onlineplattform ist es zudem möglich, sehr viele Marktteilnehmer zeitgleich zu versammeln. Durch den Informationsaustausch der Teilnehmer untereinander kann eine transparente und kontinuierliche Anpassung der Vergütung erfolgen. Durch die unkomplizierte Informationsbeschaffung haben alle Teilnehmer eine nahezu gleiche Ausgangsposition, um entsprechende Verhandlungen aufzunehmen.</w:t>
            </w:r>
          </w:p>
          <w:p w:rsidR="008518F1" w:rsidRDefault="008518F1" w:rsidP="008518F1">
            <w:pPr>
              <w:pStyle w:val="TabellenInhalt"/>
              <w:spacing w:line="360" w:lineRule="auto"/>
              <w:jc w:val="both"/>
            </w:pPr>
          </w:p>
          <w:p w:rsidR="008518F1" w:rsidRDefault="008518F1" w:rsidP="008518F1">
            <w:pPr>
              <w:pStyle w:val="TabellenInhalt"/>
              <w:spacing w:line="360" w:lineRule="auto"/>
              <w:jc w:val="both"/>
              <w:rPr>
                <w:b/>
              </w:rPr>
            </w:pPr>
            <w:proofErr w:type="spellStart"/>
            <w:r w:rsidRPr="002D40EF">
              <w:rPr>
                <w:b/>
              </w:rPr>
              <w:t>DRG-Optimierung</w:t>
            </w:r>
            <w:proofErr w:type="spellEnd"/>
            <w:r>
              <w:rPr>
                <w:b/>
              </w:rPr>
              <w:t xml:space="preserve"> für Krankenhäuser</w:t>
            </w:r>
          </w:p>
          <w:p w:rsidR="00F71F29" w:rsidRPr="00F46860" w:rsidRDefault="008518F1" w:rsidP="008518F1">
            <w:pPr>
              <w:pStyle w:val="TabellenInhalt"/>
              <w:spacing w:line="360" w:lineRule="auto"/>
              <w:jc w:val="both"/>
            </w:pPr>
            <w:r>
              <w:t xml:space="preserve">Hier werde ich die eigene Tätigkeit im Medizincontrolling Gießen nutzen, um zu zeigen, dass durch entsprechende Anleitung der </w:t>
            </w:r>
            <w:proofErr w:type="spellStart"/>
            <w:r>
              <w:t>Codierer</w:t>
            </w:r>
            <w:proofErr w:type="spellEnd"/>
            <w:r>
              <w:t xml:space="preserve"> durch abteilungsspezifische </w:t>
            </w:r>
            <w:proofErr w:type="spellStart"/>
            <w:r>
              <w:t>Richtlinen</w:t>
            </w:r>
            <w:proofErr w:type="spellEnd"/>
            <w:r>
              <w:t xml:space="preserve"> und über eine Optimierung der Prozesse innerhalb der Abteilung eine Mehrerlösgenerierung möglich ist. Als Beispiel wird hier die Abteilung der Kardiologie der Universität Giessen herangezogen, da durch das doch sehr homogene Patientengut hervorragende Bedingungen für eine Optimierung der Prozesse und der </w:t>
            </w:r>
            <w:proofErr w:type="spellStart"/>
            <w:r>
              <w:t>DRG-Codierung</w:t>
            </w:r>
            <w:proofErr w:type="spellEnd"/>
            <w:r>
              <w:t xml:space="preserve"> gegeben sind. Geplant ist weiterhin ein Ausbau der Projektarbeit des Studium „Gesundheitsökonom“ in Zusammenarbeit mit Herrn Prof. Dr. Dirk von Lewinski in Form eines Papers, das im weiteren Verlauf in einem medizinischen oder auch ökonomischen </w:t>
            </w:r>
            <w:proofErr w:type="spellStart"/>
            <w:r>
              <w:t>Jornal</w:t>
            </w:r>
            <w:proofErr w:type="spellEnd"/>
            <w:r>
              <w:t xml:space="preserve"> veröffentlicht werden soll und als Werbung für potenzielle Kunden herangezogen werden kann.</w:t>
            </w:r>
          </w:p>
        </w:tc>
      </w:tr>
    </w:tbl>
    <w:p w:rsidR="006B5C2E" w:rsidRDefault="006B5C2E"/>
    <w:p w:rsidR="006B5C2E" w:rsidRDefault="006B5C2E" w:rsidP="006B5C2E">
      <w:pPr>
        <w:pStyle w:val="berschrift2"/>
      </w:pPr>
      <w:bookmarkStart w:id="5" w:name="_Toc167790735"/>
      <w:r>
        <w:t>MVZ</w:t>
      </w:r>
      <w:bookmarkEnd w:id="5"/>
    </w:p>
    <w:tbl>
      <w:tblPr>
        <w:tblW w:w="0" w:type="auto"/>
        <w:tblLayout w:type="fixed"/>
        <w:tblCellMar>
          <w:left w:w="0" w:type="dxa"/>
          <w:right w:w="0" w:type="dxa"/>
        </w:tblCellMar>
        <w:tblLook w:val="0000"/>
      </w:tblPr>
      <w:tblGrid>
        <w:gridCol w:w="9262"/>
      </w:tblGrid>
      <w:tr w:rsidR="006B5C2E" w:rsidRPr="00F46860">
        <w:tc>
          <w:tcPr>
            <w:tcW w:w="9262" w:type="dxa"/>
            <w:tcBorders>
              <w:top w:val="nil"/>
              <w:left w:val="nil"/>
              <w:bottom w:val="nil"/>
              <w:right w:val="nil"/>
            </w:tcBorders>
          </w:tcPr>
          <w:p w:rsidR="00871407" w:rsidRPr="00871407" w:rsidRDefault="000A4F78" w:rsidP="008714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Pr>
                <w:color w:val="000000"/>
                <w:szCs w:val="27"/>
              </w:rPr>
              <w:t>Wenn an</w:t>
            </w:r>
            <w:r w:rsidRPr="000A4F78">
              <w:rPr>
                <w:color w:val="000000"/>
                <w:szCs w:val="27"/>
              </w:rPr>
              <w:t xml:space="preserve"> dem </w:t>
            </w:r>
            <w:r>
              <w:rPr>
                <w:color w:val="000000"/>
                <w:szCs w:val="27"/>
              </w:rPr>
              <w:t xml:space="preserve">ambitionierten </w:t>
            </w:r>
            <w:r w:rsidRPr="000A4F78">
              <w:rPr>
                <w:color w:val="000000"/>
                <w:szCs w:val="27"/>
              </w:rPr>
              <w:t>Ziel einer flächendecken</w:t>
            </w:r>
            <w:r>
              <w:rPr>
                <w:color w:val="000000"/>
                <w:szCs w:val="27"/>
              </w:rPr>
              <w:t>den medizinischen Versorgung in</w:t>
            </w:r>
            <w:r>
              <w:rPr>
                <w:color w:val="000000"/>
                <w:szCs w:val="21"/>
              </w:rPr>
              <w:t xml:space="preserve"> </w:t>
            </w:r>
            <w:r>
              <w:rPr>
                <w:color w:val="000000"/>
                <w:szCs w:val="27"/>
              </w:rPr>
              <w:t xml:space="preserve">Deutschland </w:t>
            </w:r>
            <w:r w:rsidRPr="000A4F78">
              <w:rPr>
                <w:color w:val="000000"/>
                <w:szCs w:val="27"/>
              </w:rPr>
              <w:t>festgehalten</w:t>
            </w:r>
            <w:r>
              <w:rPr>
                <w:color w:val="000000"/>
                <w:szCs w:val="27"/>
              </w:rPr>
              <w:t xml:space="preserve"> werden soll, dann bedarf es einer an den Versorgungsbedürfnissen der Patienten orientierten zielgerichteten Weiterentwicklung der Bedarfsplanung.</w:t>
            </w:r>
            <w:r w:rsidRPr="000A4F78">
              <w:rPr>
                <w:color w:val="000000"/>
                <w:szCs w:val="27"/>
              </w:rPr>
              <w:t xml:space="preserve"> Angesichts eines z</w:t>
            </w:r>
            <w:r>
              <w:rPr>
                <w:color w:val="000000"/>
                <w:szCs w:val="27"/>
              </w:rPr>
              <w:t>unehmenden Ärzteman</w:t>
            </w:r>
            <w:r w:rsidRPr="000A4F78">
              <w:rPr>
                <w:color w:val="000000"/>
                <w:szCs w:val="27"/>
              </w:rPr>
              <w:t xml:space="preserve">gels insbesondere in </w:t>
            </w:r>
            <w:r w:rsidRPr="00871407">
              <w:rPr>
                <w:color w:val="000000"/>
                <w:szCs w:val="27"/>
              </w:rPr>
              <w:t xml:space="preserve">strukturschwachen ländlichen und urbanen Regionen und einer zu erwartenden steigenden Nachfrage ist dies eine große Herausforderung. Leitidee unserer Überlegungen und Vorschläge ist die Verbesserung.... </w:t>
            </w:r>
          </w:p>
          <w:p w:rsidR="006B5C2E" w:rsidRPr="000A4F78" w:rsidRDefault="00871407" w:rsidP="008714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871407">
              <w:rPr>
                <w:color w:val="000000"/>
                <w:szCs w:val="27"/>
              </w:rPr>
              <w:t>Dabei dürfen sich die Maßnahmen nicht nur an den be</w:t>
            </w:r>
            <w:r>
              <w:rPr>
                <w:color w:val="000000"/>
                <w:szCs w:val="27"/>
              </w:rPr>
              <w:t>stehenden Versorgungs- und Pla</w:t>
            </w:r>
            <w:r w:rsidRPr="00871407">
              <w:rPr>
                <w:color w:val="000000"/>
                <w:szCs w:val="27"/>
              </w:rPr>
              <w:t>nungsstrukturen orientieren. Es werden zusätzlich kreative Maßnahmen und Ideen notwendig sein, um die Tätigke</w:t>
            </w:r>
            <w:r>
              <w:rPr>
                <w:color w:val="000000"/>
                <w:szCs w:val="27"/>
              </w:rPr>
              <w:t>it in der medizinischen Versor</w:t>
            </w:r>
            <w:r w:rsidRPr="00871407">
              <w:rPr>
                <w:color w:val="000000"/>
                <w:szCs w:val="27"/>
              </w:rPr>
              <w:t>gung im und für den ländlichen Raum attraktiv zu halten. Darüber hinaus sind weitere Strukturreformen nötig, um bestehende Versorgungsprobleme zu lösen und unnötige Kosten zu vermeiden. Dazu gehört ausdrücklich auch, vorhandene Effizienzreserven an</w:t>
            </w:r>
            <w:r>
              <w:rPr>
                <w:color w:val="000000"/>
                <w:szCs w:val="27"/>
              </w:rPr>
              <w:t xml:space="preserve"> der Sektorengrenze zwischen am</w:t>
            </w:r>
            <w:r w:rsidRPr="00871407">
              <w:rPr>
                <w:color w:val="000000"/>
                <w:szCs w:val="27"/>
              </w:rPr>
              <w:t>bulanter und stationärer Versorgung zu nutzen und Fehlsteuerungen zu vermeiden.</w:t>
            </w:r>
          </w:p>
        </w:tc>
      </w:tr>
    </w:tbl>
    <w:p w:rsidR="00B63BF3" w:rsidRDefault="00B63BF3"/>
    <w:p w:rsidR="00B63BF3" w:rsidRDefault="001F2293" w:rsidP="00B63BF3">
      <w:pPr>
        <w:pStyle w:val="berschrift2"/>
      </w:pPr>
      <w:r>
        <w:t>Kapitel X</w:t>
      </w:r>
    </w:p>
    <w:tbl>
      <w:tblPr>
        <w:tblW w:w="0" w:type="auto"/>
        <w:tblLayout w:type="fixed"/>
        <w:tblCellMar>
          <w:left w:w="0" w:type="dxa"/>
          <w:right w:w="0" w:type="dxa"/>
        </w:tblCellMar>
        <w:tblLook w:val="0000"/>
      </w:tblPr>
      <w:tblGrid>
        <w:gridCol w:w="9262"/>
      </w:tblGrid>
      <w:tr w:rsidR="00B63BF3" w:rsidRPr="00F46860">
        <w:tc>
          <w:tcPr>
            <w:tcW w:w="9262" w:type="dxa"/>
            <w:tcBorders>
              <w:top w:val="nil"/>
              <w:left w:val="nil"/>
              <w:bottom w:val="nil"/>
              <w:right w:val="nil"/>
            </w:tcBorders>
          </w:tcPr>
          <w:p w:rsidR="00B63BF3" w:rsidRPr="00F46860" w:rsidRDefault="00B63BF3" w:rsidP="006B5C2E">
            <w:pPr>
              <w:pStyle w:val="TabellenInhalt"/>
            </w:pPr>
          </w:p>
        </w:tc>
      </w:tr>
    </w:tbl>
    <w:p w:rsidR="000A0971" w:rsidRDefault="000A0971"/>
    <w:p w:rsidR="00442334" w:rsidRDefault="00442334"/>
    <w:p w:rsidR="005C6C52" w:rsidRDefault="005C6C52"/>
    <w:p w:rsidR="00C50D90" w:rsidRPr="00311DAB" w:rsidRDefault="00C50D90" w:rsidP="000C4F51">
      <w:pPr>
        <w:pStyle w:val="berschrift1"/>
      </w:pPr>
      <w:bookmarkStart w:id="6" w:name="_Toc167790737"/>
      <w:r w:rsidRPr="00311DAB">
        <w:t>Leistungsbeschreibung/Gründungsvorhaben</w:t>
      </w:r>
      <w:bookmarkEnd w:id="6"/>
    </w:p>
    <w:p w:rsidR="00535380" w:rsidRDefault="00535380" w:rsidP="00535380">
      <w:pPr>
        <w:pStyle w:val="berschrift2"/>
      </w:pPr>
      <w:bookmarkStart w:id="7" w:name="_Toc167790738"/>
      <w:r>
        <w:t xml:space="preserve">Stufenplan </w:t>
      </w:r>
      <w:r w:rsidR="00F31C70">
        <w:t xml:space="preserve">der Onlineplattform </w:t>
      </w:r>
      <w:r>
        <w:t>anhand eines Schemas</w:t>
      </w:r>
      <w:bookmarkEnd w:id="7"/>
    </w:p>
    <w:tbl>
      <w:tblPr>
        <w:tblW w:w="0" w:type="auto"/>
        <w:tblLayout w:type="fixed"/>
        <w:tblCellMar>
          <w:left w:w="0" w:type="dxa"/>
          <w:right w:w="0" w:type="dxa"/>
        </w:tblCellMar>
        <w:tblLook w:val="0000"/>
      </w:tblPr>
      <w:tblGrid>
        <w:gridCol w:w="9262"/>
      </w:tblGrid>
      <w:tr w:rsidR="00535380" w:rsidRPr="00F46860">
        <w:tc>
          <w:tcPr>
            <w:tcW w:w="9262" w:type="dxa"/>
            <w:tcBorders>
              <w:top w:val="nil"/>
              <w:left w:val="nil"/>
              <w:bottom w:val="nil"/>
              <w:right w:val="nil"/>
            </w:tcBorders>
          </w:tcPr>
          <w:p w:rsidR="00535380" w:rsidRPr="00F46860" w:rsidRDefault="00535380" w:rsidP="009605EE">
            <w:pPr>
              <w:pStyle w:val="TabellenInhalt"/>
            </w:pPr>
            <w:r w:rsidRPr="00F46860">
              <w:t>Erklärungen zum Plattformschema:</w:t>
            </w:r>
          </w:p>
          <w:p w:rsidR="00535380" w:rsidRPr="00F46860" w:rsidRDefault="00535380" w:rsidP="009605EE">
            <w:pPr>
              <w:pStyle w:val="TabellenInhalt"/>
              <w:numPr>
                <w:ilvl w:val="0"/>
                <w:numId w:val="1"/>
              </w:numPr>
            </w:pPr>
            <w:r w:rsidRPr="00F46860">
              <w:t>Der Aufbau erfolgt in 3 Phasen</w:t>
            </w:r>
          </w:p>
          <w:p w:rsidR="00535380" w:rsidRPr="00F46860" w:rsidRDefault="00535380" w:rsidP="009605EE">
            <w:pPr>
              <w:pStyle w:val="TabellenInhalt"/>
              <w:numPr>
                <w:ilvl w:val="0"/>
                <w:numId w:val="1"/>
              </w:numPr>
            </w:pPr>
            <w:r w:rsidRPr="00F46860">
              <w:t>Phase 1 dient dem Einstieg in den Markt</w:t>
            </w:r>
          </w:p>
          <w:p w:rsidR="00535380" w:rsidRPr="00F46860" w:rsidRDefault="00535380" w:rsidP="009605EE">
            <w:pPr>
              <w:pStyle w:val="TabellenInhalt"/>
              <w:numPr>
                <w:ilvl w:val="0"/>
                <w:numId w:val="1"/>
              </w:numPr>
            </w:pPr>
            <w:r w:rsidRPr="00F46860">
              <w:t xml:space="preserve">Auf Phase 2 liegt </w:t>
            </w:r>
            <w:r>
              <w:t>wegen</w:t>
            </w:r>
            <w:r w:rsidRPr="00F46860">
              <w:t xml:space="preserve"> der großen Zielgruppe </w:t>
            </w:r>
            <w:r>
              <w:t>der</w:t>
            </w:r>
            <w:r w:rsidRPr="00F46860">
              <w:t xml:space="preserve"> Schwerpunkt </w:t>
            </w:r>
          </w:p>
          <w:p w:rsidR="00535380" w:rsidRPr="00F46860" w:rsidRDefault="00535380" w:rsidP="009605EE">
            <w:pPr>
              <w:pStyle w:val="TabellenInhalt"/>
              <w:numPr>
                <w:ilvl w:val="0"/>
                <w:numId w:val="1"/>
              </w:numPr>
            </w:pPr>
            <w:r w:rsidRPr="00F46860">
              <w:t>Phase 3 dient dem Ausbau der Plattform</w:t>
            </w:r>
          </w:p>
          <w:p w:rsidR="00535380" w:rsidRPr="00F46860" w:rsidRDefault="00535380" w:rsidP="009605EE">
            <w:pPr>
              <w:pStyle w:val="TabellenInhalt"/>
              <w:numPr>
                <w:ilvl w:val="0"/>
                <w:numId w:val="1"/>
              </w:numPr>
            </w:pPr>
            <w:r w:rsidRPr="00F46860">
              <w:t>Gelbe Linien stellen den Informationsfluss von der Plattform zu den Nutzern dar</w:t>
            </w:r>
          </w:p>
          <w:p w:rsidR="00535380" w:rsidRPr="00F46860" w:rsidRDefault="00535380" w:rsidP="000C6252">
            <w:pPr>
              <w:pStyle w:val="TabellenInhalt"/>
              <w:numPr>
                <w:ilvl w:val="0"/>
                <w:numId w:val="1"/>
              </w:numPr>
            </w:pPr>
            <w:r w:rsidRPr="00F46860">
              <w:t>Rote Linien stellen den Informationsfluss von den Nutzern zur Plattform dar</w:t>
            </w:r>
          </w:p>
        </w:tc>
      </w:tr>
    </w:tbl>
    <w:p w:rsidR="00535380" w:rsidRDefault="00535380" w:rsidP="00535380">
      <w:r>
        <w:rPr>
          <w:noProof/>
        </w:rPr>
        <w:drawing>
          <wp:inline distT="0" distB="0" distL="0" distR="0">
            <wp:extent cx="5906135" cy="3112135"/>
            <wp:effectExtent l="25400" t="0" r="12065" b="0"/>
            <wp:docPr id="3" name="Bild 0" descr="Plat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tform.png"/>
                    <pic:cNvPicPr/>
                  </pic:nvPicPr>
                  <pic:blipFill>
                    <a:blip r:embed="rId8"/>
                    <a:stretch>
                      <a:fillRect/>
                    </a:stretch>
                  </pic:blipFill>
                  <pic:spPr>
                    <a:xfrm>
                      <a:off x="0" y="0"/>
                      <a:ext cx="5906135" cy="3112135"/>
                    </a:xfrm>
                    <a:prstGeom prst="rect">
                      <a:avLst/>
                    </a:prstGeom>
                  </pic:spPr>
                </pic:pic>
              </a:graphicData>
            </a:graphic>
          </wp:inline>
        </w:drawing>
      </w:r>
    </w:p>
    <w:p w:rsidR="00535380" w:rsidRDefault="00535380" w:rsidP="00535380">
      <w:pPr>
        <w:pStyle w:val="berschrift2"/>
      </w:pPr>
      <w:bookmarkStart w:id="8" w:name="_Toc167790739"/>
      <w:r>
        <w:t>Umsetzungen der einzelnen Phasen</w:t>
      </w:r>
      <w:bookmarkEnd w:id="8"/>
    </w:p>
    <w:tbl>
      <w:tblPr>
        <w:tblW w:w="0" w:type="auto"/>
        <w:tblLayout w:type="fixed"/>
        <w:tblCellMar>
          <w:left w:w="0" w:type="dxa"/>
          <w:right w:w="0" w:type="dxa"/>
        </w:tblCellMar>
        <w:tblLook w:val="0000"/>
      </w:tblPr>
      <w:tblGrid>
        <w:gridCol w:w="9262"/>
      </w:tblGrid>
      <w:tr w:rsidR="00535380" w:rsidRPr="00F46860">
        <w:tc>
          <w:tcPr>
            <w:tcW w:w="9262" w:type="dxa"/>
            <w:tcBorders>
              <w:top w:val="nil"/>
              <w:left w:val="nil"/>
              <w:bottom w:val="nil"/>
              <w:right w:val="nil"/>
            </w:tcBorders>
          </w:tcPr>
          <w:p w:rsidR="00535380" w:rsidRPr="00346571" w:rsidRDefault="00535380" w:rsidP="00346571">
            <w:pPr>
              <w:pStyle w:val="TabellenInhalt"/>
              <w:spacing w:line="360" w:lineRule="auto"/>
              <w:rPr>
                <w:b/>
              </w:rPr>
            </w:pPr>
            <w:r>
              <w:rPr>
                <w:b/>
              </w:rPr>
              <w:t>PHASE</w:t>
            </w:r>
            <w:r w:rsidRPr="00346571">
              <w:rPr>
                <w:b/>
              </w:rPr>
              <w:t xml:space="preserve"> 1:</w:t>
            </w:r>
          </w:p>
          <w:p w:rsidR="00535380" w:rsidRPr="00346571" w:rsidRDefault="00535380" w:rsidP="00346571">
            <w:pPr>
              <w:pStyle w:val="TabellenInhalt"/>
              <w:spacing w:line="360" w:lineRule="auto"/>
              <w:rPr>
                <w:u w:val="single"/>
              </w:rPr>
            </w:pPr>
            <w:r w:rsidRPr="00346571">
              <w:rPr>
                <w:u w:val="single"/>
              </w:rPr>
              <w:t xml:space="preserve">Webpage: </w:t>
            </w:r>
          </w:p>
          <w:p w:rsidR="00535380" w:rsidRDefault="00535380" w:rsidP="00346571">
            <w:pPr>
              <w:pStyle w:val="TabellenInhalt"/>
              <w:numPr>
                <w:ilvl w:val="0"/>
                <w:numId w:val="1"/>
              </w:numPr>
              <w:spacing w:line="360" w:lineRule="auto"/>
            </w:pPr>
            <w:proofErr w:type="spellStart"/>
            <w:r w:rsidRPr="00F46860">
              <w:t>Viral</w:t>
            </w:r>
            <w:proofErr w:type="spellEnd"/>
            <w:r w:rsidRPr="00F46860">
              <w:t xml:space="preserve"> Marketing </w:t>
            </w:r>
          </w:p>
          <w:p w:rsidR="00535380" w:rsidRPr="00346571" w:rsidRDefault="00535380" w:rsidP="00346571">
            <w:pPr>
              <w:pStyle w:val="TabellenInhalt"/>
              <w:numPr>
                <w:ilvl w:val="0"/>
                <w:numId w:val="1"/>
              </w:numPr>
              <w:spacing w:line="360" w:lineRule="auto"/>
            </w:pPr>
            <w:proofErr w:type="spellStart"/>
            <w:r w:rsidRPr="00F46860">
              <w:rPr>
                <w:rFonts w:cs="Helvetica"/>
                <w:bCs/>
                <w:szCs w:val="26"/>
              </w:rPr>
              <w:t>Crowdsourcing</w:t>
            </w:r>
            <w:proofErr w:type="spellEnd"/>
            <w:r w:rsidRPr="00F46860">
              <w:rPr>
                <w:rFonts w:cs="Helvetica"/>
                <w:szCs w:val="26"/>
              </w:rPr>
              <w:t xml:space="preserve"> </w:t>
            </w:r>
          </w:p>
          <w:p w:rsidR="00535380" w:rsidRPr="00F46860" w:rsidRDefault="00535380" w:rsidP="00346571">
            <w:pPr>
              <w:pStyle w:val="TabellenInhalt"/>
              <w:numPr>
                <w:ilvl w:val="0"/>
                <w:numId w:val="1"/>
              </w:numPr>
              <w:spacing w:line="360" w:lineRule="auto"/>
            </w:pPr>
            <w:proofErr w:type="spellStart"/>
            <w:r w:rsidRPr="00F46860">
              <w:rPr>
                <w:rFonts w:cs="Helvetica"/>
                <w:szCs w:val="26"/>
              </w:rPr>
              <w:t>Search</w:t>
            </w:r>
            <w:proofErr w:type="spellEnd"/>
            <w:r w:rsidRPr="00F46860">
              <w:rPr>
                <w:rFonts w:cs="Helvetica"/>
                <w:szCs w:val="26"/>
              </w:rPr>
              <w:t xml:space="preserve"> </w:t>
            </w:r>
            <w:proofErr w:type="spellStart"/>
            <w:r w:rsidRPr="00F46860">
              <w:rPr>
                <w:rFonts w:cs="Helvetica"/>
                <w:szCs w:val="26"/>
              </w:rPr>
              <w:t>Engine</w:t>
            </w:r>
            <w:proofErr w:type="spellEnd"/>
            <w:r w:rsidRPr="00F46860">
              <w:rPr>
                <w:rFonts w:cs="Helvetica"/>
                <w:szCs w:val="26"/>
              </w:rPr>
              <w:t xml:space="preserve"> </w:t>
            </w:r>
            <w:proofErr w:type="spellStart"/>
            <w:r w:rsidRPr="00F46860">
              <w:rPr>
                <w:rFonts w:cs="Helvetica"/>
                <w:szCs w:val="26"/>
              </w:rPr>
              <w:t>Optimization</w:t>
            </w:r>
            <w:proofErr w:type="spellEnd"/>
          </w:p>
          <w:p w:rsidR="00535380" w:rsidRPr="00F46860" w:rsidRDefault="00535380" w:rsidP="00346571">
            <w:pPr>
              <w:pStyle w:val="TabellenInhalt"/>
              <w:numPr>
                <w:ilvl w:val="0"/>
                <w:numId w:val="1"/>
              </w:numPr>
              <w:spacing w:line="360" w:lineRule="auto"/>
            </w:pPr>
            <w:r w:rsidRPr="00F46860">
              <w:t>Programmierung der Benutzeroberfläche</w:t>
            </w:r>
          </w:p>
          <w:p w:rsidR="00535380" w:rsidRPr="00F46860" w:rsidRDefault="00535380" w:rsidP="007F5408">
            <w:pPr>
              <w:pStyle w:val="TabellenInhalt"/>
              <w:numPr>
                <w:ilvl w:val="0"/>
                <w:numId w:val="1"/>
              </w:numPr>
              <w:spacing w:line="360" w:lineRule="auto"/>
            </w:pPr>
            <w:r w:rsidRPr="00F46860">
              <w:t>Datenbank</w:t>
            </w:r>
            <w:r>
              <w:t>programmierung</w:t>
            </w:r>
          </w:p>
          <w:p w:rsidR="0064551D" w:rsidRDefault="0064551D" w:rsidP="0067170B">
            <w:pPr>
              <w:pStyle w:val="TabellenInhalt"/>
            </w:pPr>
          </w:p>
          <w:p w:rsidR="0064551D" w:rsidRDefault="0064551D" w:rsidP="0067170B">
            <w:pPr>
              <w:pStyle w:val="TabellenInhalt"/>
            </w:pPr>
          </w:p>
          <w:p w:rsidR="00535380" w:rsidRPr="00F46860" w:rsidRDefault="00535380" w:rsidP="0067170B">
            <w:pPr>
              <w:pStyle w:val="TabellenInhalt"/>
            </w:pPr>
          </w:p>
          <w:p w:rsidR="00535380" w:rsidRPr="007F5408" w:rsidRDefault="00535380" w:rsidP="0067170B">
            <w:pPr>
              <w:pStyle w:val="TabellenInhalt"/>
              <w:rPr>
                <w:b/>
              </w:rPr>
            </w:pPr>
            <w:r w:rsidRPr="007F5408">
              <w:rPr>
                <w:b/>
              </w:rPr>
              <w:t>PHASE 2:</w:t>
            </w:r>
          </w:p>
          <w:p w:rsidR="00535380" w:rsidRPr="00F46860" w:rsidRDefault="00535380" w:rsidP="007F5408">
            <w:pPr>
              <w:pStyle w:val="TabellenInhalt"/>
              <w:numPr>
                <w:ilvl w:val="0"/>
                <w:numId w:val="1"/>
              </w:numPr>
              <w:spacing w:line="360" w:lineRule="auto"/>
            </w:pPr>
            <w:r w:rsidRPr="00F46860">
              <w:t>Programmierung eines „personalisierten Webs“</w:t>
            </w:r>
          </w:p>
          <w:p w:rsidR="00535380" w:rsidRPr="00F46860" w:rsidRDefault="00535380" w:rsidP="007F5408">
            <w:pPr>
              <w:pStyle w:val="TabellenInhalt"/>
              <w:numPr>
                <w:ilvl w:val="0"/>
                <w:numId w:val="1"/>
              </w:numPr>
              <w:spacing w:line="360" w:lineRule="auto"/>
            </w:pPr>
            <w:r w:rsidRPr="00F46860">
              <w:t xml:space="preserve">Programmierung von </w:t>
            </w:r>
            <w:proofErr w:type="spellStart"/>
            <w:r w:rsidRPr="00F46860">
              <w:t>Smartphone</w:t>
            </w:r>
            <w:proofErr w:type="spellEnd"/>
            <w:r w:rsidRPr="00F46860">
              <w:t xml:space="preserve"> Anwendungen</w:t>
            </w:r>
          </w:p>
          <w:p w:rsidR="00535380" w:rsidRPr="00F46860" w:rsidRDefault="00535380" w:rsidP="007F5408">
            <w:pPr>
              <w:pStyle w:val="TabellenInhalt"/>
              <w:numPr>
                <w:ilvl w:val="0"/>
                <w:numId w:val="1"/>
              </w:numPr>
              <w:spacing w:line="360" w:lineRule="auto"/>
            </w:pPr>
            <w:proofErr w:type="spellStart"/>
            <w:r w:rsidRPr="00F46860">
              <w:t>Open-Source</w:t>
            </w:r>
            <w:proofErr w:type="spellEnd"/>
            <w:r w:rsidRPr="00F46860">
              <w:t xml:space="preserve"> Plattform</w:t>
            </w:r>
          </w:p>
          <w:p w:rsidR="00535380" w:rsidRPr="00F46860" w:rsidRDefault="00535380" w:rsidP="0067170B">
            <w:pPr>
              <w:pStyle w:val="TabellenInhalt"/>
            </w:pPr>
          </w:p>
          <w:p w:rsidR="00535380" w:rsidRPr="007F5408" w:rsidRDefault="00535380" w:rsidP="0067170B">
            <w:pPr>
              <w:pStyle w:val="TabellenInhalt"/>
              <w:rPr>
                <w:b/>
              </w:rPr>
            </w:pPr>
            <w:r w:rsidRPr="007F5408">
              <w:rPr>
                <w:b/>
              </w:rPr>
              <w:t>PHASE 3:</w:t>
            </w:r>
          </w:p>
          <w:p w:rsidR="00535380" w:rsidRPr="00F46860" w:rsidRDefault="00535380" w:rsidP="004429A4">
            <w:pPr>
              <w:pStyle w:val="TabellenInhalt"/>
              <w:numPr>
                <w:ilvl w:val="0"/>
                <w:numId w:val="1"/>
              </w:numPr>
            </w:pPr>
            <w:r w:rsidRPr="00F46860">
              <w:t>Mitarbeiter für spezialisierte Anwendungsbereiche</w:t>
            </w:r>
          </w:p>
        </w:tc>
      </w:tr>
    </w:tbl>
    <w:p w:rsidR="00535380" w:rsidRDefault="00535380" w:rsidP="00535380"/>
    <w:p w:rsidR="00535380" w:rsidRDefault="00535380" w:rsidP="00535380"/>
    <w:p w:rsidR="00535380" w:rsidRDefault="00535380" w:rsidP="00535380">
      <w:pPr>
        <w:pStyle w:val="berschrift2"/>
      </w:pPr>
      <w:bookmarkStart w:id="9" w:name="_Toc167790740"/>
      <w:r>
        <w:t>Rechtsform und Organisation</w:t>
      </w:r>
      <w:bookmarkEnd w:id="9"/>
    </w:p>
    <w:tbl>
      <w:tblPr>
        <w:tblW w:w="0" w:type="auto"/>
        <w:tblLayout w:type="fixed"/>
        <w:tblCellMar>
          <w:left w:w="0" w:type="dxa"/>
          <w:right w:w="0" w:type="dxa"/>
        </w:tblCellMar>
        <w:tblLook w:val="0000"/>
      </w:tblPr>
      <w:tblGrid>
        <w:gridCol w:w="9262"/>
      </w:tblGrid>
      <w:tr w:rsidR="00535380" w:rsidRPr="00F46860">
        <w:tc>
          <w:tcPr>
            <w:tcW w:w="9262" w:type="dxa"/>
            <w:tcBorders>
              <w:top w:val="nil"/>
              <w:left w:val="nil"/>
              <w:bottom w:val="nil"/>
              <w:right w:val="nil"/>
            </w:tcBorders>
          </w:tcPr>
          <w:p w:rsidR="00CC7E0D" w:rsidRDefault="00F31C70" w:rsidP="00B51535">
            <w:pPr>
              <w:pStyle w:val="TabellenInhalt"/>
            </w:pPr>
            <w:r>
              <w:t>GmbH</w:t>
            </w:r>
          </w:p>
          <w:p w:rsidR="00535380" w:rsidRPr="00F46860" w:rsidRDefault="00CC7E0D" w:rsidP="00B51535">
            <w:pPr>
              <w:pStyle w:val="TabellenInhalt"/>
            </w:pPr>
            <w:r>
              <w:t xml:space="preserve">- Gesellschaftervertrag </w:t>
            </w:r>
            <w:r w:rsidR="0064551D">
              <w:t>(</w:t>
            </w:r>
            <w:r>
              <w:t>wird hier eingefügt</w:t>
            </w:r>
            <w:r w:rsidR="0064551D">
              <w:t>)</w:t>
            </w:r>
          </w:p>
        </w:tc>
      </w:tr>
    </w:tbl>
    <w:p w:rsidR="000A0971" w:rsidRDefault="000A0971" w:rsidP="007626DD">
      <w:pPr>
        <w:pStyle w:val="berschrift2"/>
      </w:pPr>
    </w:p>
    <w:p w:rsidR="000A0971" w:rsidRDefault="009B253B" w:rsidP="000C4F51">
      <w:pPr>
        <w:pStyle w:val="berschrift2"/>
      </w:pPr>
      <w:bookmarkStart w:id="10" w:name="_Toc167790741"/>
      <w:r>
        <w:t>Rechtssituation</w:t>
      </w:r>
      <w:r w:rsidR="007F5408">
        <w:t xml:space="preserve"> und gesetzliche Auflagen</w:t>
      </w:r>
      <w:bookmarkEnd w:id="10"/>
    </w:p>
    <w:tbl>
      <w:tblPr>
        <w:tblW w:w="0" w:type="auto"/>
        <w:tblLayout w:type="fixed"/>
        <w:tblCellMar>
          <w:left w:w="0" w:type="dxa"/>
          <w:right w:w="0" w:type="dxa"/>
        </w:tblCellMar>
        <w:tblLook w:val="0000"/>
      </w:tblPr>
      <w:tblGrid>
        <w:gridCol w:w="9262"/>
      </w:tblGrid>
      <w:tr w:rsidR="000A0971" w:rsidRPr="00577E7F">
        <w:tc>
          <w:tcPr>
            <w:tcW w:w="9262" w:type="dxa"/>
            <w:tcBorders>
              <w:top w:val="nil"/>
              <w:left w:val="nil"/>
              <w:bottom w:val="nil"/>
              <w:right w:val="nil"/>
            </w:tcBorders>
          </w:tcPr>
          <w:p w:rsidR="00AA5FBD" w:rsidRPr="00AA5FBD" w:rsidRDefault="00AA5FBD" w:rsidP="00577E7F">
            <w:pPr>
              <w:spacing w:line="360" w:lineRule="auto"/>
              <w:jc w:val="both"/>
              <w:rPr>
                <w:rFonts w:cs="Helvetica"/>
                <w:b/>
                <w:szCs w:val="26"/>
              </w:rPr>
            </w:pPr>
            <w:r>
              <w:rPr>
                <w:rFonts w:cs="Helvetica"/>
                <w:b/>
                <w:szCs w:val="26"/>
              </w:rPr>
              <w:t>Gesetzliche Auflagen für den Aufbau einer Ärztevermittlung:</w:t>
            </w:r>
          </w:p>
          <w:p w:rsidR="009F0C24" w:rsidRPr="00577E7F" w:rsidRDefault="009F0C24" w:rsidP="00577E7F">
            <w:pPr>
              <w:spacing w:line="360" w:lineRule="auto"/>
              <w:jc w:val="both"/>
              <w:rPr>
                <w:rFonts w:cs="Helvetica"/>
                <w:b/>
                <w:szCs w:val="26"/>
                <w:u w:val="single"/>
              </w:rPr>
            </w:pPr>
            <w:r w:rsidRPr="00577E7F">
              <w:rPr>
                <w:rFonts w:cs="Helvetica"/>
                <w:b/>
                <w:szCs w:val="26"/>
                <w:u w:val="single"/>
              </w:rPr>
              <w:t>Vertragsarztänderungsgesetz (</w:t>
            </w:r>
            <w:proofErr w:type="spellStart"/>
            <w:r w:rsidRPr="00577E7F">
              <w:rPr>
                <w:rFonts w:cs="Helvetica"/>
                <w:b/>
                <w:szCs w:val="26"/>
                <w:u w:val="single"/>
              </w:rPr>
              <w:t>VÄndG</w:t>
            </w:r>
            <w:proofErr w:type="spellEnd"/>
            <w:r w:rsidRPr="00577E7F">
              <w:rPr>
                <w:rFonts w:cs="Helvetica"/>
                <w:b/>
                <w:szCs w:val="26"/>
                <w:u w:val="single"/>
              </w:rPr>
              <w:t>)</w:t>
            </w:r>
          </w:p>
          <w:p w:rsidR="009F0C24" w:rsidRPr="00577E7F" w:rsidRDefault="009F0C24" w:rsidP="00577E7F">
            <w:pPr>
              <w:spacing w:line="360" w:lineRule="auto"/>
              <w:jc w:val="both"/>
              <w:rPr>
                <w:rFonts w:cs="Helvetica"/>
                <w:szCs w:val="26"/>
              </w:rPr>
            </w:pPr>
            <w:r w:rsidRPr="00577E7F">
              <w:rPr>
                <w:rFonts w:cs="Helvetica"/>
                <w:szCs w:val="26"/>
              </w:rPr>
              <w:t xml:space="preserve">Das </w:t>
            </w:r>
            <w:r w:rsidRPr="00577E7F">
              <w:rPr>
                <w:rFonts w:cs="Helvetica"/>
                <w:bCs/>
                <w:szCs w:val="26"/>
              </w:rPr>
              <w:t>Vertragsarztrechtsänderungsgesetz</w:t>
            </w:r>
            <w:r w:rsidRPr="00577E7F">
              <w:rPr>
                <w:rFonts w:cs="Helvetica"/>
                <w:szCs w:val="26"/>
              </w:rPr>
              <w:t xml:space="preserve"> beschreibt rechtliche Rahmenbedingungen, unter denen Vertragsärzte in Deutschland tätig werden dürfen. Das </w:t>
            </w:r>
            <w:proofErr w:type="spellStart"/>
            <w:r w:rsidRPr="00577E7F">
              <w:rPr>
                <w:rFonts w:cs="Helvetica"/>
                <w:szCs w:val="26"/>
              </w:rPr>
              <w:t>VÄndG</w:t>
            </w:r>
            <w:proofErr w:type="spellEnd"/>
            <w:r w:rsidRPr="00577E7F">
              <w:rPr>
                <w:rFonts w:cs="Helvetica"/>
                <w:szCs w:val="26"/>
              </w:rPr>
              <w:t xml:space="preserve"> </w:t>
            </w:r>
            <w:r w:rsidR="004E0516" w:rsidRPr="00577E7F">
              <w:rPr>
                <w:rFonts w:cs="Helvetica"/>
                <w:szCs w:val="26"/>
              </w:rPr>
              <w:t xml:space="preserve">ist seit </w:t>
            </w:r>
            <w:r w:rsidRPr="00577E7F">
              <w:rPr>
                <w:rFonts w:cs="Helvetica"/>
                <w:szCs w:val="26"/>
              </w:rPr>
              <w:t xml:space="preserve">2007 in Kraft. Die Hauptmotivation des Gesetzes ist die Vermeidung von Versorgungsengpässen in der </w:t>
            </w:r>
            <w:hyperlink r:id="rId9" w:history="1">
              <w:r w:rsidRPr="00577E7F">
                <w:rPr>
                  <w:rFonts w:cs="Helvetica"/>
                  <w:szCs w:val="26"/>
                </w:rPr>
                <w:t>ambulanten</w:t>
              </w:r>
            </w:hyperlink>
            <w:r w:rsidRPr="00577E7F">
              <w:rPr>
                <w:rFonts w:cs="Helvetica"/>
                <w:szCs w:val="26"/>
              </w:rPr>
              <w:t xml:space="preserve"> medizinischen Versorgung</w:t>
            </w:r>
            <w:r w:rsidR="004E0516" w:rsidRPr="00577E7F">
              <w:rPr>
                <w:rFonts w:cs="Helvetica"/>
                <w:szCs w:val="26"/>
              </w:rPr>
              <w:t xml:space="preserve">. </w:t>
            </w:r>
            <w:r w:rsidRPr="00577E7F">
              <w:rPr>
                <w:rFonts w:cs="Helvetica"/>
                <w:szCs w:val="26"/>
              </w:rPr>
              <w:t xml:space="preserve">Die Bestimmungen des </w:t>
            </w:r>
            <w:proofErr w:type="spellStart"/>
            <w:r w:rsidRPr="00577E7F">
              <w:rPr>
                <w:rFonts w:cs="Helvetica"/>
                <w:szCs w:val="26"/>
              </w:rPr>
              <w:t>VÄndG</w:t>
            </w:r>
            <w:proofErr w:type="spellEnd"/>
            <w:r w:rsidRPr="00577E7F">
              <w:rPr>
                <w:rFonts w:cs="Helvetica"/>
                <w:szCs w:val="26"/>
              </w:rPr>
              <w:t xml:space="preserve"> betreffen </w:t>
            </w:r>
            <w:proofErr w:type="spellStart"/>
            <w:r w:rsidRPr="00577E7F">
              <w:rPr>
                <w:rFonts w:cs="Helvetica"/>
                <w:szCs w:val="26"/>
              </w:rPr>
              <w:t>u.a</w:t>
            </w:r>
            <w:proofErr w:type="spellEnd"/>
            <w:r w:rsidRPr="00577E7F">
              <w:rPr>
                <w:rFonts w:cs="Helvetica"/>
                <w:szCs w:val="26"/>
              </w:rPr>
              <w:t xml:space="preserve">. das SGB V sowie die </w:t>
            </w:r>
            <w:hyperlink r:id="rId10" w:history="1">
              <w:r w:rsidRPr="00577E7F">
                <w:rPr>
                  <w:rFonts w:cs="Helvetica"/>
                  <w:szCs w:val="26"/>
                </w:rPr>
                <w:t>Zulassungsordnung für Vertragsärzte</w:t>
              </w:r>
            </w:hyperlink>
            <w:r w:rsidR="004E0516" w:rsidRPr="00577E7F">
              <w:rPr>
                <w:rFonts w:cs="Helvetica"/>
                <w:szCs w:val="26"/>
              </w:rPr>
              <w:t xml:space="preserve"> und -</w:t>
            </w:r>
            <w:r w:rsidRPr="00577E7F">
              <w:rPr>
                <w:rFonts w:cs="Helvetica"/>
                <w:szCs w:val="26"/>
              </w:rPr>
              <w:t>zahnärzte.</w:t>
            </w:r>
          </w:p>
          <w:p w:rsidR="009F0C24" w:rsidRPr="00577E7F" w:rsidRDefault="009F0C24" w:rsidP="00577E7F">
            <w:pPr>
              <w:spacing w:line="360" w:lineRule="auto"/>
              <w:jc w:val="both"/>
              <w:rPr>
                <w:rFonts w:cs="Helvetica"/>
                <w:b/>
                <w:szCs w:val="26"/>
              </w:rPr>
            </w:pPr>
            <w:r w:rsidRPr="00577E7F">
              <w:rPr>
                <w:rFonts w:cs="Helvetica"/>
                <w:b/>
                <w:szCs w:val="26"/>
              </w:rPr>
              <w:t>Wesentliche Regelungen:</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Erleichterte Anstellung von Ärzten in Vertragsarztpraxen in nicht gesperrten Planungsbereichen</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Erteilung von Teilzulassungen (spätere Vollzulassung möglich, wenn der Planungsbereich nicht für Zulassungen gesperrt ist)</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Gleichzeitige Tätigkeit als Krankenhausarzt und Vertragsarzt (Nebenbeschäftigungen dürfen nicht mehr als 13 Stunden pro Woche einnehmen)</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Erleichterungen des Führens von Zweigpraxen (Nebenbetriebsstätten) auch außerhalb des eigenen KV-Bereichs</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Spezielle Untersuchungs- und Behandlungsleistungen können in ausgelagerten Praxisräumen an einem anderen Ort erbracht werden.</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Berufsausübungsgemeinschaften können auch überregional (z.B. über Landesgrenzen hinweg) gegründet werden.</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Aufhebung der Altersbeschränkung: Vertragsarzt kann nach seinem 68. LJ hinaus weiter arbeiten</w:t>
            </w:r>
          </w:p>
          <w:p w:rsidR="009F0C24" w:rsidRPr="00577E7F" w:rsidRDefault="009F0C24" w:rsidP="00577E7F">
            <w:pPr>
              <w:pStyle w:val="Listenabsatz"/>
              <w:widowControl/>
              <w:numPr>
                <w:ilvl w:val="0"/>
                <w:numId w:val="6"/>
              </w:numPr>
              <w:autoSpaceDE/>
              <w:autoSpaceDN/>
              <w:adjustRightInd/>
              <w:spacing w:line="360" w:lineRule="auto"/>
              <w:jc w:val="both"/>
              <w:rPr>
                <w:rFonts w:cs="Helvetica"/>
                <w:szCs w:val="26"/>
              </w:rPr>
            </w:pPr>
            <w:r w:rsidRPr="00577E7F">
              <w:rPr>
                <w:rFonts w:cs="Helvetica"/>
                <w:szCs w:val="26"/>
              </w:rPr>
              <w:t xml:space="preserve">Das </w:t>
            </w:r>
            <w:proofErr w:type="spellStart"/>
            <w:r w:rsidRPr="00577E7F">
              <w:rPr>
                <w:rFonts w:cs="Helvetica"/>
                <w:szCs w:val="26"/>
              </w:rPr>
              <w:t>VÄndG</w:t>
            </w:r>
            <w:proofErr w:type="spellEnd"/>
            <w:r w:rsidRPr="00577E7F">
              <w:rPr>
                <w:rFonts w:cs="Helvetica"/>
                <w:szCs w:val="26"/>
              </w:rPr>
              <w:t xml:space="preserve"> stellt klar, unter welchen Voraussetzungen das Merkmal "fachübergreifend" bei der Gründung eines </w:t>
            </w:r>
            <w:hyperlink r:id="rId11" w:history="1">
              <w:r w:rsidRPr="00577E7F">
                <w:rPr>
                  <w:rFonts w:cs="Helvetica"/>
                  <w:szCs w:val="26"/>
                </w:rPr>
                <w:t>MVZ</w:t>
              </w:r>
            </w:hyperlink>
            <w:r w:rsidRPr="00577E7F">
              <w:rPr>
                <w:rFonts w:cs="Helvetica"/>
                <w:szCs w:val="26"/>
              </w:rPr>
              <w:t xml:space="preserve"> erfüllt ist. Demnach trifft das Merkmal "fachübergreifend" auch dann zu, wenn sich Ärzte mit einer unterschiedlichen </w:t>
            </w:r>
            <w:hyperlink r:id="rId12" w:history="1">
              <w:r w:rsidRPr="00577E7F">
                <w:rPr>
                  <w:rFonts w:cs="Helvetica"/>
                  <w:szCs w:val="26"/>
                </w:rPr>
                <w:t>Schwerpunktbezeichnung</w:t>
              </w:r>
            </w:hyperlink>
            <w:r w:rsidRPr="00577E7F">
              <w:rPr>
                <w:rFonts w:cs="Helvetica"/>
                <w:szCs w:val="26"/>
              </w:rPr>
              <w:t xml:space="preserve"> oder Ärzte aus unterschiedlichen Versorgungsbereichen (z. B. internistischer </w:t>
            </w:r>
            <w:hyperlink r:id="rId13" w:history="1">
              <w:r w:rsidRPr="00577E7F">
                <w:rPr>
                  <w:rFonts w:cs="Helvetica"/>
                  <w:szCs w:val="26"/>
                </w:rPr>
                <w:t>Facharzt</w:t>
              </w:r>
            </w:hyperlink>
            <w:r w:rsidRPr="00577E7F">
              <w:rPr>
                <w:rFonts w:cs="Helvetica"/>
                <w:szCs w:val="26"/>
              </w:rPr>
              <w:t xml:space="preserve"> und internistischer </w:t>
            </w:r>
            <w:hyperlink r:id="rId14" w:history="1">
              <w:r w:rsidRPr="00577E7F">
                <w:rPr>
                  <w:rFonts w:cs="Helvetica"/>
                  <w:szCs w:val="26"/>
                </w:rPr>
                <w:t>Hausarzt</w:t>
              </w:r>
            </w:hyperlink>
            <w:r w:rsidRPr="00577E7F">
              <w:rPr>
                <w:rFonts w:cs="Helvetica"/>
                <w:szCs w:val="26"/>
              </w:rPr>
              <w:t>) zusammenschließen.</w:t>
            </w:r>
          </w:p>
          <w:p w:rsidR="00605D79" w:rsidRPr="00577E7F" w:rsidRDefault="00605D79" w:rsidP="00577E7F">
            <w:pPr>
              <w:pStyle w:val="TabellenInhalt"/>
              <w:spacing w:line="360" w:lineRule="auto"/>
              <w:jc w:val="both"/>
              <w:rPr>
                <w:b/>
                <w:bCs/>
                <w:szCs w:val="22"/>
                <w:u w:val="single"/>
              </w:rPr>
            </w:pPr>
          </w:p>
          <w:p w:rsidR="00605D79" w:rsidRPr="00577E7F" w:rsidRDefault="00605D79" w:rsidP="00577E7F">
            <w:pPr>
              <w:pStyle w:val="TabellenInhalt"/>
              <w:spacing w:line="360" w:lineRule="auto"/>
              <w:jc w:val="both"/>
              <w:rPr>
                <w:b/>
                <w:bCs/>
                <w:szCs w:val="22"/>
                <w:u w:val="single"/>
              </w:rPr>
            </w:pPr>
            <w:r w:rsidRPr="00577E7F">
              <w:rPr>
                <w:b/>
                <w:bCs/>
                <w:szCs w:val="22"/>
                <w:u w:val="single"/>
              </w:rPr>
              <w:t>Europäische Richtlinie 2005/36/EG</w:t>
            </w:r>
          </w:p>
          <w:p w:rsidR="00612621" w:rsidRPr="00577E7F" w:rsidRDefault="00605D79" w:rsidP="00577E7F">
            <w:pPr>
              <w:pStyle w:val="TabellenInhalt"/>
              <w:spacing w:line="360" w:lineRule="auto"/>
              <w:jc w:val="both"/>
              <w:rPr>
                <w:szCs w:val="22"/>
              </w:rPr>
            </w:pPr>
            <w:r w:rsidRPr="00577E7F">
              <w:rPr>
                <w:bCs/>
                <w:szCs w:val="22"/>
              </w:rPr>
              <w:t xml:space="preserve">Innerhalb der Europäischen Union regelt die Europäische Richtlinie 2005/36/EG die gegenseitige Anerkennung der Ausbildungsnachweise für die ärztliche Grundausbildung sowie die Ausbildungsnachweise für den Facharzt. Die von den 27 Mitgliedstaaten </w:t>
            </w:r>
            <w:proofErr w:type="spellStart"/>
            <w:r w:rsidRPr="00577E7F">
              <w:rPr>
                <w:bCs/>
                <w:szCs w:val="22"/>
              </w:rPr>
              <w:t>notifizierten</w:t>
            </w:r>
            <w:proofErr w:type="spellEnd"/>
            <w:r w:rsidRPr="00577E7F">
              <w:rPr>
                <w:bCs/>
                <w:szCs w:val="22"/>
              </w:rPr>
              <w:t xml:space="preserve"> Bezeichnungen der fachärztlichen Weiterbildungen sind im Anhang V der Richtlinie 2005/36/EG aufgeführt.</w:t>
            </w:r>
            <w:r w:rsidR="001F01A6" w:rsidRPr="00577E7F">
              <w:rPr>
                <w:bCs/>
                <w:szCs w:val="22"/>
              </w:rPr>
              <w:t xml:space="preserve"> </w:t>
            </w:r>
            <w:r w:rsidRPr="00577E7F">
              <w:rPr>
                <w:szCs w:val="22"/>
              </w:rPr>
              <w:t xml:space="preserve">Für Liechtenstein, Norwegen und Island ist am 01.07.09 das neue EWR-Abkommen zur Richtlinie 2005/36/EG über die Anerkennung von Berufsqualifikationen in Kraft getreten. Die Schweiz hat bilaterale Verträge mit der Europäischen Union abgeschlossen bezüglich der Richtlinie 93/16/EWG ( EU-Abkommen vom 21.06.1999 sowie per Beschluss Nr. 1/2004 des Gemischten Ausschusses </w:t>
            </w:r>
            <w:proofErr w:type="spellStart"/>
            <w:r w:rsidRPr="00577E7F">
              <w:rPr>
                <w:szCs w:val="22"/>
              </w:rPr>
              <w:t>EG-Schweiz</w:t>
            </w:r>
            <w:proofErr w:type="spellEnd"/>
            <w:r w:rsidRPr="00577E7F">
              <w:rPr>
                <w:szCs w:val="22"/>
              </w:rPr>
              <w:t xml:space="preserve"> zur Änderung des Anhangs III vom 30.04.2004). Die Verhandlungen über neue bilaterale Verträge mit der Europäischen Union bezüglich der Richtlinie 2005/36/EG laufen derzeit noch. Die Europäische Richtlinie regelt außerdem im Anhang C bzw. Anhang 5.2. die gegenseitige automatische Anerkennung von Facharztdiplomen. Facharztdiplome, die in diesem Anhang für ein Mitgliedsland nicht gelistet sind, können nicht automatisch anerkannt werden. In diesem Fall wird in Deutschland, wie auch in den anderen Mitgliedsländern</w:t>
            </w:r>
            <w:r w:rsidR="001F01A6" w:rsidRPr="00577E7F">
              <w:rPr>
                <w:szCs w:val="22"/>
              </w:rPr>
              <w:t>,</w:t>
            </w:r>
            <w:r w:rsidRPr="00577E7F">
              <w:rPr>
                <w:szCs w:val="22"/>
              </w:rPr>
              <w:t xml:space="preserve"> durch Vergleich der Inhalte und </w:t>
            </w:r>
            <w:r w:rsidR="001F01A6" w:rsidRPr="00577E7F">
              <w:rPr>
                <w:szCs w:val="22"/>
              </w:rPr>
              <w:t xml:space="preserve">der </w:t>
            </w:r>
            <w:r w:rsidRPr="00577E7F">
              <w:rPr>
                <w:szCs w:val="22"/>
              </w:rPr>
              <w:t>Dauer der absolvierten Weiterbildung mit der Weiterbildungsordnung des Ziellandes die Gleichwertigkeit und damit die Anerkennung beurteilt. Gegebenenfalls können auch Nachforderungen gestellt werden (zum Beispiel zusätzliche klinische Tätigkeit, Ableistung einer Prüfung etc.).</w:t>
            </w:r>
          </w:p>
          <w:p w:rsidR="00BE1C15" w:rsidRDefault="00BE1C15" w:rsidP="00577E7F">
            <w:pPr>
              <w:pStyle w:val="TabellenInhalt"/>
              <w:spacing w:line="360" w:lineRule="auto"/>
              <w:jc w:val="both"/>
              <w:rPr>
                <w:b/>
                <w:szCs w:val="22"/>
                <w:u w:val="single"/>
              </w:rPr>
            </w:pPr>
          </w:p>
          <w:p w:rsidR="00612621" w:rsidRPr="00577E7F" w:rsidRDefault="00612621" w:rsidP="00577E7F">
            <w:pPr>
              <w:pStyle w:val="TabellenInhalt"/>
              <w:spacing w:line="360" w:lineRule="auto"/>
              <w:jc w:val="both"/>
              <w:rPr>
                <w:b/>
                <w:szCs w:val="22"/>
                <w:u w:val="single"/>
              </w:rPr>
            </w:pPr>
            <w:r w:rsidRPr="00577E7F">
              <w:rPr>
                <w:b/>
                <w:szCs w:val="22"/>
                <w:u w:val="single"/>
              </w:rPr>
              <w:t>Versorgungsgesetz</w:t>
            </w:r>
          </w:p>
          <w:p w:rsidR="0048365C" w:rsidRPr="00577E7F" w:rsidRDefault="0048365C" w:rsidP="00577E7F">
            <w:pPr>
              <w:pStyle w:val="TabellenInhalt"/>
              <w:spacing w:line="360" w:lineRule="auto"/>
              <w:jc w:val="both"/>
              <w:rPr>
                <w:bCs/>
                <w:szCs w:val="22"/>
              </w:rPr>
            </w:pPr>
            <w:r w:rsidRPr="00577E7F">
              <w:rPr>
                <w:bCs/>
                <w:szCs w:val="22"/>
              </w:rPr>
              <w:t>Themenschwerpunkte</w:t>
            </w:r>
            <w:r w:rsidR="003D479C" w:rsidRPr="00577E7F">
              <w:rPr>
                <w:bCs/>
                <w:szCs w:val="22"/>
              </w:rPr>
              <w:t xml:space="preserve"> des Gesetzesentwurfes</w:t>
            </w:r>
          </w:p>
          <w:p w:rsidR="00C11EA4" w:rsidRPr="00577E7F" w:rsidRDefault="00C11EA4"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577E7F">
              <w:rPr>
                <w:b/>
                <w:color w:val="000000"/>
                <w:szCs w:val="27"/>
              </w:rPr>
              <w:t>Flexibilisierung der Planungsbereiche</w:t>
            </w:r>
            <w:r w:rsidR="003D479C" w:rsidRPr="00577E7F">
              <w:rPr>
                <w:b/>
                <w:color w:val="000000"/>
                <w:szCs w:val="27"/>
              </w:rPr>
              <w:t>:</w:t>
            </w:r>
          </w:p>
          <w:p w:rsidR="006A4AAC" w:rsidRPr="00577E7F" w:rsidRDefault="00C11EA4"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Die derzeitige gesetzliche Vorgabe, dass die Planungsbereiche den Stadt- und Landkreisen entsprechen sollen, wird unter Beibehaltung</w:t>
            </w:r>
            <w:r w:rsidR="006A4AAC" w:rsidRPr="00577E7F">
              <w:rPr>
                <w:color w:val="000000"/>
                <w:szCs w:val="27"/>
              </w:rPr>
              <w:t xml:space="preserve"> </w:t>
            </w:r>
            <w:r w:rsidRPr="00577E7F">
              <w:rPr>
                <w:color w:val="000000"/>
                <w:szCs w:val="27"/>
              </w:rPr>
              <w:t>des derzeitigen Zulassungssystems flexibilisiert. Dem Gemeinsamen Bundesausschuss wird vorgegeben, die Planungsbereiche innerhalb einer vorgesehenen Frist so zu gesta</w:t>
            </w:r>
            <w:r w:rsidR="006A4AAC" w:rsidRPr="00577E7F">
              <w:rPr>
                <w:color w:val="000000"/>
                <w:szCs w:val="27"/>
              </w:rPr>
              <w:t>lten, dass sie einer flächende</w:t>
            </w:r>
            <w:r w:rsidRPr="00577E7F">
              <w:rPr>
                <w:color w:val="000000"/>
                <w:szCs w:val="27"/>
              </w:rPr>
              <w:t xml:space="preserve">ckenden Versorgung dienen. Der Gemeinsame Bundesausschuss erhält damit einen weiten Entscheidungsspielraum, der es z.B. auch ermöglicht, bei der Struktur und </w:t>
            </w:r>
            <w:r w:rsidR="006A4AAC" w:rsidRPr="00577E7F">
              <w:rPr>
                <w:color w:val="000000"/>
                <w:szCs w:val="27"/>
              </w:rPr>
              <w:t>Größe der Planungsbereiche zwi</w:t>
            </w:r>
            <w:r w:rsidRPr="00577E7F">
              <w:rPr>
                <w:color w:val="000000"/>
                <w:szCs w:val="27"/>
              </w:rPr>
              <w:t>schen hausärztlicher, fachärztlicher und spezialisierter fachärztlicher Versorgung zu differenzieren.</w:t>
            </w:r>
          </w:p>
          <w:p w:rsidR="0018707B" w:rsidRPr="00577E7F" w:rsidRDefault="0018707B"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p>
          <w:p w:rsidR="0018707B" w:rsidRPr="00577E7F" w:rsidRDefault="0018707B"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577E7F">
              <w:rPr>
                <w:b/>
                <w:color w:val="000000"/>
                <w:szCs w:val="27"/>
              </w:rPr>
              <w:t>Einbeziehung von Krankenhausärzten, die an der ambulanten Versorgung teilnehmen, in die Bedarfsplanung</w:t>
            </w:r>
            <w:r w:rsidR="003D479C" w:rsidRPr="00577E7F">
              <w:rPr>
                <w:b/>
                <w:color w:val="000000"/>
                <w:szCs w:val="27"/>
              </w:rPr>
              <w:t>:</w:t>
            </w:r>
          </w:p>
          <w:p w:rsidR="003D479C" w:rsidRPr="00577E7F" w:rsidRDefault="0018707B"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 xml:space="preserve">Ziel ist es, möglichst alle an der ambulanten Versorgung der Versicherten teilnehmenden Ärztinnen und Ärzte in der Bedarfsplanung zu erfassen. Es sollen daher auch die in Krankenhäusern oder ähnlichen Einrichtungen (z.B. psychiatrische </w:t>
            </w:r>
            <w:proofErr w:type="spellStart"/>
            <w:r w:rsidRPr="00577E7F">
              <w:rPr>
                <w:color w:val="000000"/>
                <w:szCs w:val="27"/>
              </w:rPr>
              <w:t>Insti-</w:t>
            </w:r>
            <w:proofErr w:type="spellEnd"/>
            <w:r w:rsidRPr="00577E7F">
              <w:rPr>
                <w:color w:val="000000"/>
                <w:szCs w:val="27"/>
              </w:rPr>
              <w:t xml:space="preserve"> </w:t>
            </w:r>
            <w:proofErr w:type="spellStart"/>
            <w:r w:rsidRPr="00577E7F">
              <w:rPr>
                <w:color w:val="000000"/>
                <w:szCs w:val="27"/>
              </w:rPr>
              <w:t>tutsambulanzen</w:t>
            </w:r>
            <w:proofErr w:type="spellEnd"/>
            <w:r w:rsidRPr="00577E7F">
              <w:rPr>
                <w:color w:val="000000"/>
                <w:szCs w:val="27"/>
              </w:rPr>
              <w:t xml:space="preserve"> und sozialpädiatrische Zentren) tätigen Ärztinnen und Ärzte in die Ist-Analyse aufgenommen werden.</w:t>
            </w:r>
          </w:p>
          <w:p w:rsidR="003D479C" w:rsidRPr="00577E7F" w:rsidRDefault="003D479C"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3D479C" w:rsidRPr="00577E7F" w:rsidRDefault="003D479C"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577E7F">
              <w:rPr>
                <w:b/>
                <w:color w:val="000000"/>
                <w:szCs w:val="27"/>
              </w:rPr>
              <w:t>Erweiterung der Möglichkeit zur Erteilung von Sonderbedarfszulassungen:</w:t>
            </w:r>
          </w:p>
          <w:p w:rsidR="002A0685" w:rsidRPr="00577E7F" w:rsidRDefault="003D479C"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 xml:space="preserve">Der Auftrag an den Gemeinsamen Bundesausschuss, in der Be- </w:t>
            </w:r>
            <w:proofErr w:type="spellStart"/>
            <w:r w:rsidRPr="00577E7F">
              <w:rPr>
                <w:color w:val="000000"/>
                <w:szCs w:val="27"/>
              </w:rPr>
              <w:t>darfsplanungsrichtlinie</w:t>
            </w:r>
            <w:proofErr w:type="spellEnd"/>
            <w:r w:rsidRPr="00577E7F">
              <w:rPr>
                <w:color w:val="000000"/>
                <w:szCs w:val="27"/>
              </w:rPr>
              <w:t xml:space="preserve"> eine Bestimmung über Vorgaben für die ausnahmsweise Besetzung zusätzlicher Vertragsarztsitze zu treffen (sog. Sonderbedarfszulassungen), wird erweitert und sprachlich präziser gefasst, um zu verdeutlichen, unter welchen Bedingungen sowohl räumlich ein zusätzlicher lokaler Versorgungsbedarf als auch für bestimmte Leistungsbereiche ein qualifikationsbezogener Sonderbedarf in Frage kommt. Hierdurch wird die Sonderbedarfszulassung als Instrument zur Feinsteuerung der Versorgungssituation funktionstüchtig ausgestaltet. Die Umsetzung erfolgt auf der Ebene der Zulassungsausschüsse (Länderebene).</w:t>
            </w:r>
          </w:p>
          <w:p w:rsidR="002A0685" w:rsidRPr="00577E7F" w:rsidRDefault="002A0685"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577E7F">
              <w:rPr>
                <w:b/>
                <w:color w:val="000000"/>
                <w:szCs w:val="27"/>
              </w:rPr>
              <w:t>Förderung des Verzichts auf Zulassungen in überversorgten Gebieten:</w:t>
            </w:r>
          </w:p>
          <w:p w:rsidR="002A0685" w:rsidRPr="00577E7F" w:rsidRDefault="002A0685"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Um Überversorgung abzubauen, wird die bestehende Möglichkeit der Kassenärztlichen Vereinigungen, in überversorgten Gebieten den freiwilligen Verzicht auf die vertragsärztliche Zulassung finanziell zu fördern, erweitert. Hierzu wird die bisherige Beschränkung der Förderung auf Ärztinnen und Ärzte, die mindestens 62 Jahre alt sind, aufgehoben. Es wird klargestellt, dass auch der Aufkauf einer Arztpraxis durch die Kassenärztliche Vereinigung bei Verzicht auf eine Ausschreibung zur Nachbesetzung eine Möglichkeit der finanziellen Förderung darstellt. Diese Maßnahmen sind wie bisher allein aus Mitteln der Kassenärztlichen Vereinigungen zu finanzieren.</w:t>
            </w:r>
          </w:p>
          <w:p w:rsidR="002A0685" w:rsidRPr="00577E7F" w:rsidRDefault="002A0685"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Darüber hinaus wird den Kassenärztlichen Vereinigungen ermöglicht, bei der Ausschreibung von Vertragsarztsitzen zur Nachbesetzung in überversorgten Planungsbereichen ein Vorkaufsrecht auszuüben. Wie nach geltendem Recht ist das wirtschaftliche Interesse an der Verwertung der Arztpraxis des ausscheidenden Vertragsarztes geschützt. Ein Vorkaufsrecht der Kassenärztlichen Vereinigung besteht jedoch nicht, wenn sich ein Kind, Ehegatte oder Lebenspartner des ausscheidenden Vertragsarztes oder ein Vertragsarzt, mit dem die Praxis bisher gemeinschaftlich ausgeübt wurde, um die Nachbesetzung bewerben.</w:t>
            </w:r>
          </w:p>
          <w:p w:rsidR="002A0685" w:rsidRPr="00577E7F" w:rsidRDefault="002A0685"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Zudem sollen die Zulassungsausschüsse die Möglichkeit zur Befristung von Zulassungen in offenen Planungsbereichen mit einem Versorgungsgrad ab 100 % erhalten.</w:t>
            </w:r>
          </w:p>
          <w:p w:rsidR="002A0685" w:rsidRPr="00577E7F" w:rsidRDefault="002A0685"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577E7F" w:rsidRPr="00577E7F" w:rsidRDefault="00577E7F"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577E7F">
              <w:rPr>
                <w:b/>
                <w:color w:val="000000"/>
                <w:szCs w:val="27"/>
              </w:rPr>
              <w:t>Anpassung der gesetzlichen Vorgaben zur Auswahl des Praxisnachfolgers:</w:t>
            </w:r>
          </w:p>
          <w:p w:rsidR="00577E7F" w:rsidRPr="00577E7F" w:rsidRDefault="00577E7F"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Da bislang bei der Entscheidung üb</w:t>
            </w:r>
            <w:r>
              <w:rPr>
                <w:color w:val="000000"/>
                <w:szCs w:val="27"/>
              </w:rPr>
              <w:t>er die Nachbesetzung einer Ver</w:t>
            </w:r>
            <w:r w:rsidRPr="00577E7F">
              <w:rPr>
                <w:color w:val="000000"/>
                <w:szCs w:val="27"/>
              </w:rPr>
              <w:t>tragsarztpraxis Versorgungsgesichtspunkte nur eine untergeordnete Rolle spielen, erhalten die Zulassungsausschüsse</w:t>
            </w:r>
            <w:r>
              <w:rPr>
                <w:color w:val="000000"/>
                <w:szCs w:val="27"/>
              </w:rPr>
              <w:t xml:space="preserve"> künftig den Auf</w:t>
            </w:r>
            <w:r w:rsidRPr="00577E7F">
              <w:rPr>
                <w:color w:val="000000"/>
                <w:szCs w:val="27"/>
              </w:rPr>
              <w:t>trag, solche Bewerberinnen oder Be</w:t>
            </w:r>
            <w:r>
              <w:rPr>
                <w:color w:val="000000"/>
                <w:szCs w:val="27"/>
              </w:rPr>
              <w:t>werber besonders zu berücksich</w:t>
            </w:r>
            <w:r w:rsidRPr="00577E7F">
              <w:rPr>
                <w:color w:val="000000"/>
                <w:szCs w:val="27"/>
              </w:rPr>
              <w:t>tigen, die bereit sind, besondere Versorgungsbedürfnisse zu erfüllen (z.B. könnten solche Personen bevorzugt werden, die bereit sind, sich neben der Tätigkeit im überversorgten Gebiet an der Versorgung in nahegelegenen schlecht versorgten Gebieten zu beteiligen, oder bestimmte Teile des Leistungsspekt</w:t>
            </w:r>
            <w:r>
              <w:rPr>
                <w:color w:val="000000"/>
                <w:szCs w:val="27"/>
              </w:rPr>
              <w:t>rums der betreffenden Facharzt</w:t>
            </w:r>
            <w:r w:rsidRPr="00577E7F">
              <w:rPr>
                <w:color w:val="000000"/>
                <w:szCs w:val="27"/>
              </w:rPr>
              <w:t>gruppe anzubieten).</w:t>
            </w:r>
          </w:p>
          <w:p w:rsidR="00577E7F" w:rsidRPr="00577E7F" w:rsidRDefault="00577E7F" w:rsidP="00577E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Eingetragene Lebenspartnerinn</w:t>
            </w:r>
            <w:r>
              <w:rPr>
                <w:color w:val="000000"/>
                <w:szCs w:val="27"/>
              </w:rPr>
              <w:t>en und –</w:t>
            </w:r>
            <w:proofErr w:type="spellStart"/>
            <w:r>
              <w:rPr>
                <w:color w:val="000000"/>
                <w:szCs w:val="27"/>
              </w:rPr>
              <w:t>partner</w:t>
            </w:r>
            <w:proofErr w:type="spellEnd"/>
            <w:r>
              <w:rPr>
                <w:color w:val="000000"/>
                <w:szCs w:val="27"/>
              </w:rPr>
              <w:t xml:space="preserve"> werden mit Ehe</w:t>
            </w:r>
            <w:r w:rsidRPr="00577E7F">
              <w:rPr>
                <w:color w:val="000000"/>
                <w:szCs w:val="27"/>
              </w:rPr>
              <w:t>gatten bei der Nachbesetzung</w:t>
            </w:r>
            <w:r>
              <w:rPr>
                <w:color w:val="000000"/>
                <w:szCs w:val="27"/>
              </w:rPr>
              <w:t xml:space="preserve"> von ausgeschriebenen Vertrags</w:t>
            </w:r>
            <w:r w:rsidRPr="00577E7F">
              <w:rPr>
                <w:color w:val="000000"/>
                <w:szCs w:val="27"/>
              </w:rPr>
              <w:t>arztsitzen gleichgestellt.</w:t>
            </w:r>
          </w:p>
          <w:p w:rsidR="00577E7F" w:rsidRPr="0081056E" w:rsidRDefault="00577E7F" w:rsidP="00810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77E7F">
              <w:rPr>
                <w:color w:val="000000"/>
                <w:szCs w:val="27"/>
              </w:rPr>
              <w:t>Bei der Auswahlentscheidung üb</w:t>
            </w:r>
            <w:r>
              <w:rPr>
                <w:color w:val="000000"/>
                <w:szCs w:val="27"/>
              </w:rPr>
              <w:t>er die Nachbesetzung von ausge</w:t>
            </w:r>
            <w:r w:rsidRPr="00577E7F">
              <w:rPr>
                <w:color w:val="000000"/>
                <w:szCs w:val="27"/>
              </w:rPr>
              <w:t xml:space="preserve">schriebenen Vertragsarztsitzen in überversorgten Gebieten hat der Zulassungsausschuss künftig zu berücksichtigen, wenn ein Bewerber bzw. eine Bewerberin zuvor für einen bestimmten </w:t>
            </w:r>
            <w:r w:rsidRPr="0081056E">
              <w:rPr>
                <w:color w:val="000000"/>
                <w:szCs w:val="27"/>
              </w:rPr>
              <w:t>Zeitraum in einem unterversorgten Gebiet ärztlich tätig gewesen ist.</w:t>
            </w:r>
          </w:p>
          <w:p w:rsidR="00577E7F" w:rsidRPr="0081056E" w:rsidRDefault="00577E7F" w:rsidP="00810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81056E" w:rsidRPr="0081056E" w:rsidRDefault="0081056E" w:rsidP="00810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81056E">
              <w:rPr>
                <w:b/>
                <w:color w:val="000000"/>
                <w:szCs w:val="27"/>
              </w:rPr>
              <w:t>Anpassung der Regelung zur Verlegung eines Vertragsarztsitzes:</w:t>
            </w:r>
          </w:p>
          <w:p w:rsidR="00157E8A" w:rsidRPr="00157E8A" w:rsidRDefault="0081056E" w:rsidP="00157E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81056E">
              <w:rPr>
                <w:color w:val="000000"/>
                <w:szCs w:val="27"/>
              </w:rPr>
              <w:t>Es wird klargestellt, dass die Verlegung eines Vertragsarztsitzes nur dann genehmigt werden kann, wenn Gründe der vertragsärztlichen Versorgung nicht entgegenstehen. Gleichzeitig wird die bislang für</w:t>
            </w:r>
            <w:r>
              <w:rPr>
                <w:color w:val="000000"/>
                <w:szCs w:val="27"/>
              </w:rPr>
              <w:t xml:space="preserve"> </w:t>
            </w:r>
            <w:r w:rsidRPr="0081056E">
              <w:rPr>
                <w:color w:val="000000"/>
                <w:szCs w:val="27"/>
              </w:rPr>
              <w:t>MVZ geltende Ausnahmeregelung entsprechend angepasst: Auch für MVZ gilt dann, dass die Sitzve</w:t>
            </w:r>
            <w:r>
              <w:rPr>
                <w:color w:val="000000"/>
                <w:szCs w:val="27"/>
              </w:rPr>
              <w:t>rlegung eines übernommenen Ver</w:t>
            </w:r>
            <w:r w:rsidRPr="0081056E">
              <w:rPr>
                <w:color w:val="000000"/>
                <w:szCs w:val="27"/>
              </w:rPr>
              <w:t xml:space="preserve">tragsarztsitzes in das MVZ </w:t>
            </w:r>
            <w:r>
              <w:rPr>
                <w:color w:val="000000"/>
                <w:szCs w:val="27"/>
              </w:rPr>
              <w:t>nur dann möglich ist, wenn Ver</w:t>
            </w:r>
            <w:r w:rsidRPr="0081056E">
              <w:rPr>
                <w:color w:val="000000"/>
                <w:szCs w:val="27"/>
              </w:rPr>
              <w:t xml:space="preserve">sorgungsgesichtspunkte </w:t>
            </w:r>
            <w:r w:rsidRPr="00157E8A">
              <w:rPr>
                <w:color w:val="000000"/>
                <w:szCs w:val="27"/>
              </w:rPr>
              <w:t>nicht entgegenstehen.</w:t>
            </w:r>
          </w:p>
          <w:p w:rsidR="00157E8A" w:rsidRPr="00157E8A" w:rsidRDefault="00157E8A" w:rsidP="00157E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157E8A" w:rsidRPr="00157E8A" w:rsidRDefault="00157E8A" w:rsidP="00157E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157E8A">
              <w:rPr>
                <w:b/>
                <w:color w:val="000000"/>
                <w:szCs w:val="27"/>
              </w:rPr>
              <w:t>Ermächtigung von Krankenhäusern bei lokalem Versorgungsbedarf und von Ärztinnen und Ärzten, die in Rehabilitations- oder Pflegeeinrichtungen tätig sind:</w:t>
            </w:r>
          </w:p>
          <w:p w:rsidR="00CA5786" w:rsidRPr="000446D5" w:rsidRDefault="00157E8A" w:rsidP="00044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157E8A">
              <w:rPr>
                <w:color w:val="000000"/>
                <w:szCs w:val="27"/>
              </w:rPr>
              <w:t>Krankenhäuser sollen künftig nich</w:t>
            </w:r>
            <w:r w:rsidR="00CA5786">
              <w:rPr>
                <w:color w:val="000000"/>
                <w:szCs w:val="27"/>
              </w:rPr>
              <w:t>t nur zur Teilnahme an der ver</w:t>
            </w:r>
            <w:r w:rsidRPr="00157E8A">
              <w:rPr>
                <w:color w:val="000000"/>
                <w:szCs w:val="27"/>
              </w:rPr>
              <w:t>tragsärztlichen Versorgung ermächtigt werden können, wenn der Landesausschuss Unterversorgung festgestellt hat, sondern auch, wenn der Landesausschuss für das Gebiet, in dem das Krankenhaus liegt, einen zusätzlichen lokalen Versorgungsbedarf festgestellt hat.</w:t>
            </w:r>
            <w:r w:rsidR="00CA5786">
              <w:rPr>
                <w:color w:val="000000"/>
                <w:szCs w:val="27"/>
              </w:rPr>
              <w:t xml:space="preserve"> </w:t>
            </w:r>
            <w:r w:rsidRPr="00157E8A">
              <w:rPr>
                <w:color w:val="000000"/>
                <w:szCs w:val="27"/>
              </w:rPr>
              <w:t>Zudem soll die nach geltendem Recht bestehende Möglichkeit, bei entsprechendem Versorgungsbe</w:t>
            </w:r>
            <w:r w:rsidR="00CA5786">
              <w:rPr>
                <w:color w:val="000000"/>
                <w:szCs w:val="27"/>
              </w:rPr>
              <w:t>darf Krankenhausärztinnen und -</w:t>
            </w:r>
            <w:r w:rsidRPr="00157E8A">
              <w:rPr>
                <w:color w:val="000000"/>
                <w:szCs w:val="27"/>
              </w:rPr>
              <w:t xml:space="preserve">ärzte zur Teilnahme an der vertragsärztlichen Versorgung zu ermächtigen, um Ärztinnen und Ärzten, die in </w:t>
            </w:r>
            <w:r w:rsidRPr="000446D5">
              <w:rPr>
                <w:color w:val="000000"/>
                <w:szCs w:val="27"/>
              </w:rPr>
              <w:t>Rehabilitations- oder Pflegeeinrichtungen tätig sind, erweitert werden.</w:t>
            </w:r>
          </w:p>
          <w:p w:rsidR="00CA5786" w:rsidRPr="000446D5" w:rsidRDefault="00CA5786" w:rsidP="00044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0446D5" w:rsidRPr="000446D5" w:rsidRDefault="000446D5" w:rsidP="000446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0446D5">
              <w:rPr>
                <w:b/>
                <w:color w:val="000000"/>
                <w:szCs w:val="27"/>
              </w:rPr>
              <w:t>Sektorenübergreifende Organisation des ärztlichen Notdienstes:</w:t>
            </w:r>
          </w:p>
          <w:p w:rsidR="002F17F9" w:rsidRPr="00392788" w:rsidRDefault="000446D5" w:rsidP="0039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0446D5">
              <w:rPr>
                <w:color w:val="000000"/>
                <w:szCs w:val="27"/>
              </w:rPr>
              <w:t>Den Kassenärztlichen Vereinigungen wird es künftig ausdrücklich ermöglicht, den vertragsärztlic</w:t>
            </w:r>
            <w:r>
              <w:rPr>
                <w:color w:val="000000"/>
                <w:szCs w:val="27"/>
              </w:rPr>
              <w:t>hen Notdienst auch durch Koope</w:t>
            </w:r>
            <w:r w:rsidRPr="000446D5">
              <w:rPr>
                <w:color w:val="000000"/>
                <w:szCs w:val="27"/>
              </w:rPr>
              <w:t>rationen und eine organisatorische Verknüpfung mit Krankenhäusern sicherzustellen. Dadurch wir</w:t>
            </w:r>
            <w:r>
              <w:rPr>
                <w:color w:val="000000"/>
                <w:szCs w:val="27"/>
              </w:rPr>
              <w:t xml:space="preserve">d die Bedeutung einer </w:t>
            </w:r>
            <w:r w:rsidRPr="00392788">
              <w:rPr>
                <w:color w:val="000000"/>
                <w:szCs w:val="27"/>
              </w:rPr>
              <w:t>sektorenübergreifenden Vernetzung des ärztlichen Notdienstes hervorgehoben.</w:t>
            </w:r>
          </w:p>
          <w:p w:rsidR="002F17F9" w:rsidRPr="00392788" w:rsidRDefault="002F17F9" w:rsidP="0039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392788" w:rsidRPr="00392788" w:rsidRDefault="00392788" w:rsidP="0039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392788">
              <w:rPr>
                <w:b/>
                <w:color w:val="000000"/>
                <w:szCs w:val="27"/>
              </w:rPr>
              <w:t>Verbesserung der Rechtsgrundlagen für den Betrieb von Eigeneinrichtungen durch Kassenärztliche Vereinigungen:</w:t>
            </w:r>
          </w:p>
          <w:p w:rsidR="00A468E5" w:rsidRPr="00297B39" w:rsidRDefault="00392788" w:rsidP="0029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392788">
              <w:rPr>
                <w:color w:val="000000"/>
                <w:szCs w:val="27"/>
              </w:rPr>
              <w:t>Bereits das geltende Recht gibt den Kassenärztlichen Vereinigungen zur Sicherstellung der vertragsärztlichen Versorgung, d.h. dort wo nicht ausreichend niedergelassene ode</w:t>
            </w:r>
            <w:r>
              <w:rPr>
                <w:color w:val="000000"/>
                <w:szCs w:val="27"/>
              </w:rPr>
              <w:t>r angestellte Ärzte für die be</w:t>
            </w:r>
            <w:r w:rsidRPr="00392788">
              <w:rPr>
                <w:color w:val="000000"/>
                <w:szCs w:val="27"/>
              </w:rPr>
              <w:t xml:space="preserve">darfsgerechte Versorgung zur Verfügung stehen, die Möglichkeit zum Betreiben von Einrichtungen, die der unmittelbaren medizinischen Versorgung der Versicherten dienen. Es wird klargestellt, dass die in diesen Eigeneinrichtungen (dies können Einzel- oder Gemein- </w:t>
            </w:r>
            <w:proofErr w:type="spellStart"/>
            <w:r w:rsidRPr="00392788">
              <w:rPr>
                <w:color w:val="000000"/>
                <w:szCs w:val="27"/>
              </w:rPr>
              <w:t>schaftspraxen</w:t>
            </w:r>
            <w:proofErr w:type="spellEnd"/>
            <w:r w:rsidRPr="00392788">
              <w:rPr>
                <w:color w:val="000000"/>
                <w:szCs w:val="27"/>
              </w:rPr>
              <w:t xml:space="preserve"> oder auch Ärztezentren sein) erbrachten ärztlichen Leistungen aus der </w:t>
            </w:r>
            <w:r w:rsidRPr="00297B39">
              <w:rPr>
                <w:color w:val="000000"/>
                <w:szCs w:val="27"/>
              </w:rPr>
              <w:t>Gesamtvergütung und nicht aus den Verwaltungskosten der Kassenärztlichen Vereinigungen vergütet werden.</w:t>
            </w:r>
          </w:p>
          <w:p w:rsidR="00A468E5" w:rsidRPr="00297B39" w:rsidRDefault="00A468E5" w:rsidP="0029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297B39" w:rsidRPr="00297B39" w:rsidRDefault="00297B39" w:rsidP="00297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297B39">
              <w:rPr>
                <w:b/>
                <w:color w:val="000000"/>
                <w:szCs w:val="27"/>
              </w:rPr>
              <w:t>Möglichkeit zum Betrieb von Eigeneinrichtungen durch kommunale Träger:</w:t>
            </w:r>
          </w:p>
          <w:p w:rsidR="00297B39" w:rsidRPr="001D2DC7" w:rsidRDefault="00297B39" w:rsidP="001D2D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297B39">
              <w:rPr>
                <w:color w:val="000000"/>
                <w:szCs w:val="27"/>
              </w:rPr>
              <w:t>Sofern sich in unterversorgten Gebieten kein niederlassungswilliger Arzt findet und auch die Kassen</w:t>
            </w:r>
            <w:r>
              <w:rPr>
                <w:color w:val="000000"/>
                <w:szCs w:val="27"/>
              </w:rPr>
              <w:t>ärztlichen Vereinigung die Ver</w:t>
            </w:r>
            <w:r w:rsidRPr="00297B39">
              <w:rPr>
                <w:color w:val="000000"/>
                <w:szCs w:val="27"/>
              </w:rPr>
              <w:t>sorgung durch z.B. die Errichtung einer Eigene</w:t>
            </w:r>
            <w:r>
              <w:rPr>
                <w:color w:val="000000"/>
                <w:szCs w:val="27"/>
              </w:rPr>
              <w:t>inrichtung nicht si</w:t>
            </w:r>
            <w:r w:rsidRPr="00297B39">
              <w:rPr>
                <w:color w:val="000000"/>
                <w:szCs w:val="27"/>
              </w:rPr>
              <w:t xml:space="preserve">cherstellt (Subsidiaritätsgrundsatz), erhalten kommunale </w:t>
            </w:r>
            <w:r w:rsidRPr="001D2DC7">
              <w:rPr>
                <w:color w:val="000000"/>
                <w:szCs w:val="27"/>
              </w:rPr>
              <w:t>Träger (Städte, Gemeinden, Landkreise) die Möglichkeit zur Errichtung einer Eigeneinrichtung.</w:t>
            </w:r>
          </w:p>
          <w:p w:rsidR="00297B39" w:rsidRPr="001D2DC7" w:rsidRDefault="00297B39" w:rsidP="001D2D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1D2DC7" w:rsidRPr="001D2DC7" w:rsidRDefault="001D2DC7" w:rsidP="001D2D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1D2DC7">
              <w:rPr>
                <w:b/>
                <w:color w:val="000000"/>
                <w:szCs w:val="27"/>
              </w:rPr>
              <w:t>Lockerung der Residenzpflicht für Vertragsärztinnen und –</w:t>
            </w:r>
            <w:proofErr w:type="spellStart"/>
            <w:r w:rsidRPr="001D2DC7">
              <w:rPr>
                <w:b/>
                <w:color w:val="000000"/>
                <w:szCs w:val="27"/>
              </w:rPr>
              <w:t>ärzte</w:t>
            </w:r>
            <w:proofErr w:type="spellEnd"/>
            <w:r w:rsidRPr="001D2DC7">
              <w:rPr>
                <w:b/>
                <w:color w:val="000000"/>
                <w:szCs w:val="27"/>
              </w:rPr>
              <w:t>:</w:t>
            </w:r>
          </w:p>
          <w:p w:rsidR="001D2DC7" w:rsidRPr="00C437C5" w:rsidRDefault="001D2DC7" w:rsidP="00C43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1D2DC7">
              <w:rPr>
                <w:color w:val="000000"/>
                <w:szCs w:val="27"/>
              </w:rPr>
              <w:t xml:space="preserve">Die Residenzpflicht wird grundsätzlich auch in nicht unterversorgten Regionen </w:t>
            </w:r>
            <w:r w:rsidRPr="00C437C5">
              <w:rPr>
                <w:color w:val="000000"/>
                <w:szCs w:val="27"/>
              </w:rPr>
              <w:t>aufgehoben. Die Notfallversorgung darf nicht gefährdet werden.</w:t>
            </w:r>
          </w:p>
          <w:p w:rsidR="001D2DC7" w:rsidRPr="00C437C5" w:rsidRDefault="001D2DC7" w:rsidP="00C43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C437C5" w:rsidRPr="00C437C5" w:rsidRDefault="00C437C5" w:rsidP="00C43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C437C5">
              <w:rPr>
                <w:b/>
                <w:color w:val="000000"/>
                <w:szCs w:val="27"/>
              </w:rPr>
              <w:t>Ausbau "mobiler" Versorgungskonzepte</w:t>
            </w:r>
            <w:r>
              <w:rPr>
                <w:b/>
                <w:color w:val="000000"/>
                <w:szCs w:val="27"/>
              </w:rPr>
              <w:t>:</w:t>
            </w:r>
          </w:p>
          <w:p w:rsidR="00C437C5" w:rsidRPr="00C437C5" w:rsidRDefault="00C437C5" w:rsidP="00C43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C437C5">
              <w:rPr>
                <w:color w:val="000000"/>
                <w:szCs w:val="27"/>
              </w:rPr>
              <w:t>Bereits nach geltendem Recht bes</w:t>
            </w:r>
            <w:r>
              <w:rPr>
                <w:color w:val="000000"/>
                <w:szCs w:val="27"/>
              </w:rPr>
              <w:t>teht eine Vielzahl von Möglich</w:t>
            </w:r>
            <w:r w:rsidRPr="00C437C5">
              <w:rPr>
                <w:color w:val="000000"/>
                <w:szCs w:val="27"/>
              </w:rPr>
              <w:t>keiten, sogenannte "mobile" Versorgungskonzepte zu praktizieren (z.B. Tätigkeit an weiteren Orten/Zweigpraxen). Der Ausbau solcher Versorgungskonzepte wird unt</w:t>
            </w:r>
            <w:r>
              <w:rPr>
                <w:color w:val="000000"/>
                <w:szCs w:val="27"/>
              </w:rPr>
              <w:t>erstützt. Berufsrechtliche Ein</w:t>
            </w:r>
            <w:r w:rsidRPr="00C437C5">
              <w:rPr>
                <w:color w:val="000000"/>
                <w:szCs w:val="27"/>
              </w:rPr>
              <w:t>schränkungen (z.B. bei der Gründung von Zweigpraxen) sollten auf- gehoben werden. Die Bundesärztekammer und die Länder werden aufgefordert, das Berufsrecht entsprechend anzupassen.</w:t>
            </w:r>
          </w:p>
          <w:p w:rsidR="00C437C5" w:rsidRPr="00C437C5" w:rsidRDefault="00C437C5" w:rsidP="00C43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C437C5">
              <w:rPr>
                <w:color w:val="000000"/>
                <w:szCs w:val="27"/>
              </w:rPr>
              <w:t>Die vertragsärztliche Berufsausübung wird dadurch flexibilisiert, dass die zeitlichen Grenzen für Neb</w:t>
            </w:r>
            <w:r>
              <w:rPr>
                <w:color w:val="000000"/>
                <w:szCs w:val="27"/>
              </w:rPr>
              <w:t>enbeschäftigungen von Vertrags</w:t>
            </w:r>
            <w:r w:rsidRPr="00C437C5">
              <w:rPr>
                <w:color w:val="000000"/>
                <w:szCs w:val="27"/>
              </w:rPr>
              <w:t>ärztinnen und -ärzten (z. B. in der stationären Versorgung) gelockert</w:t>
            </w:r>
            <w:r>
              <w:rPr>
                <w:color w:val="000000"/>
                <w:szCs w:val="27"/>
              </w:rPr>
              <w:t xml:space="preserve"> </w:t>
            </w:r>
            <w:r w:rsidRPr="00C437C5">
              <w:rPr>
                <w:color w:val="000000"/>
                <w:szCs w:val="27"/>
              </w:rPr>
              <w:t>werden. Künftig ist eine Nebenbeschäftigung auch bei Überschreiten der aktuell von der Rechtsprechun</w:t>
            </w:r>
            <w:r>
              <w:rPr>
                <w:color w:val="000000"/>
                <w:szCs w:val="27"/>
              </w:rPr>
              <w:t>g entwickelten Zeitgrenzen mög</w:t>
            </w:r>
            <w:r w:rsidRPr="00C437C5">
              <w:rPr>
                <w:color w:val="000000"/>
                <w:szCs w:val="27"/>
              </w:rPr>
              <w:t>lich, solange die Vertragsärztin bzw.</w:t>
            </w:r>
            <w:r>
              <w:rPr>
                <w:color w:val="000000"/>
                <w:szCs w:val="27"/>
              </w:rPr>
              <w:t xml:space="preserve"> der Vertragsarzt trotz der Ar</w:t>
            </w:r>
            <w:r w:rsidRPr="00C437C5">
              <w:rPr>
                <w:color w:val="000000"/>
                <w:szCs w:val="27"/>
              </w:rPr>
              <w:t xml:space="preserve">beitszeiten in der Lage ist, den Patientinnen und Patienten in einem dem Versorgungsauftrag entsprechenden Umfang zur Verfügung zu stehen und Sprechstunden zu den in </w:t>
            </w:r>
            <w:r w:rsidR="002E4978">
              <w:rPr>
                <w:color w:val="000000"/>
                <w:szCs w:val="27"/>
              </w:rPr>
              <w:t>der vertragsärztlichen Versor</w:t>
            </w:r>
            <w:r w:rsidRPr="00C437C5">
              <w:rPr>
                <w:color w:val="000000"/>
                <w:szCs w:val="27"/>
              </w:rPr>
              <w:t>gung üblichen Zeiten anzubieten.</w:t>
            </w:r>
          </w:p>
          <w:p w:rsidR="00C437C5" w:rsidRPr="00AB2171" w:rsidRDefault="00C437C5" w:rsidP="00AB21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C437C5">
              <w:rPr>
                <w:color w:val="000000"/>
                <w:szCs w:val="27"/>
              </w:rPr>
              <w:t>Die gesetzliche Vorgabe, nach der eine vertragsärztliche Tätigkeit an weiteren Orten zulässig ist, wenn dadurch die Versorgung am Ort der Zweigpraxis verbessert und die ordnungsgemäße Versorgung der Versicherten am Vertragsarztsitz nicht b</w:t>
            </w:r>
            <w:r>
              <w:rPr>
                <w:color w:val="000000"/>
                <w:szCs w:val="27"/>
              </w:rPr>
              <w:t>eeinträchtigt wird, wird präzi</w:t>
            </w:r>
            <w:r w:rsidRPr="00C437C5">
              <w:rPr>
                <w:color w:val="000000"/>
                <w:szCs w:val="27"/>
              </w:rPr>
              <w:t>siert. Es wird klargestellt, dass bei der Genehmigungsentscheidung nicht schematisch auf die Entfern</w:t>
            </w:r>
            <w:r>
              <w:rPr>
                <w:color w:val="000000"/>
                <w:szCs w:val="27"/>
              </w:rPr>
              <w:t>ung oder Fahrzeit zwischen Ver</w:t>
            </w:r>
            <w:r w:rsidRPr="00C437C5">
              <w:rPr>
                <w:color w:val="000000"/>
                <w:szCs w:val="27"/>
              </w:rPr>
              <w:t>tragsarztsitz und Zweigpraxis abzust</w:t>
            </w:r>
            <w:r>
              <w:rPr>
                <w:color w:val="000000"/>
                <w:szCs w:val="27"/>
              </w:rPr>
              <w:t>ellen ist, sondern dass ein Ab</w:t>
            </w:r>
            <w:r w:rsidRPr="00C437C5">
              <w:rPr>
                <w:color w:val="000000"/>
                <w:szCs w:val="27"/>
              </w:rPr>
              <w:t xml:space="preserve">wägungsprozess zu erfolgen hat. Dabei ist die Versorgungssituation an beiden Tätigkeitsorten zu berücksichtigen und </w:t>
            </w:r>
            <w:r w:rsidRPr="00AB2171">
              <w:rPr>
                <w:color w:val="000000"/>
                <w:szCs w:val="27"/>
              </w:rPr>
              <w:t>der Versorgungs- bedarf am Ort der Zweigpraxis ins Verhältnis zu einer eventuellen Beeinträchtigung der Versorgung am Vertragsarztsitz zu setzen.</w:t>
            </w:r>
          </w:p>
          <w:p w:rsidR="00C437C5" w:rsidRPr="00AB2171" w:rsidRDefault="00C437C5" w:rsidP="00AB21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AB2171" w:rsidRPr="00AB2171" w:rsidRDefault="00AB2171" w:rsidP="00AB21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AB2171">
              <w:rPr>
                <w:b/>
                <w:color w:val="000000"/>
                <w:szCs w:val="27"/>
              </w:rPr>
              <w:t>Delegation ärztlicher Leistungen:</w:t>
            </w:r>
          </w:p>
          <w:p w:rsidR="00AB2171" w:rsidRPr="0068500F" w:rsidRDefault="00AB2171" w:rsidP="006850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AB2171">
              <w:rPr>
                <w:color w:val="000000"/>
                <w:szCs w:val="27"/>
              </w:rPr>
              <w:t>Zur Entlastung von Ärztinnen</w:t>
            </w:r>
            <w:r>
              <w:rPr>
                <w:color w:val="000000"/>
                <w:szCs w:val="27"/>
              </w:rPr>
              <w:t xml:space="preserve"> und Ärzten müssen Delegations</w:t>
            </w:r>
            <w:r w:rsidRPr="00AB2171">
              <w:rPr>
                <w:color w:val="000000"/>
                <w:szCs w:val="27"/>
              </w:rPr>
              <w:t xml:space="preserve">möglichkeiten von Leistungen besser genutzt und weiter entwickelt werden. Deshalb erhalten die Partner der Bundesmantelverträge in einem ersten Schritt den Auftrag, bis 6 Monate nach Inkrafttreten des Gesetzes eine Liste delegationsfähiger Leistungen in der ambulanten </w:t>
            </w:r>
            <w:r w:rsidRPr="0068500F">
              <w:rPr>
                <w:color w:val="000000"/>
                <w:szCs w:val="27"/>
              </w:rPr>
              <w:t>ärztlichen Versorgung zu erstellen. Nach Auswertung der Modellversuche sollen weitere Möglichkeiten zur weiteren Übertragung von Aufgaben und deren Honorierung geprüft werden.</w:t>
            </w:r>
          </w:p>
          <w:p w:rsidR="00AB2171" w:rsidRPr="0068500F" w:rsidRDefault="00AB2171" w:rsidP="006850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68500F" w:rsidRPr="0068500F" w:rsidRDefault="0068500F" w:rsidP="006850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68500F">
              <w:rPr>
                <w:b/>
                <w:color w:val="000000"/>
                <w:szCs w:val="27"/>
              </w:rPr>
              <w:t>Ausbau der Telemedizin:</w:t>
            </w:r>
          </w:p>
          <w:p w:rsidR="0068500F" w:rsidRPr="0051708E" w:rsidRDefault="0068500F"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68500F">
              <w:rPr>
                <w:color w:val="000000"/>
                <w:szCs w:val="27"/>
              </w:rPr>
              <w:t>Telemedizin soll vor allem für de</w:t>
            </w:r>
            <w:r>
              <w:rPr>
                <w:color w:val="000000"/>
                <w:szCs w:val="27"/>
              </w:rPr>
              <w:t>n ländlichen Raum wichtiger Be</w:t>
            </w:r>
            <w:r w:rsidRPr="0068500F">
              <w:rPr>
                <w:color w:val="000000"/>
                <w:szCs w:val="27"/>
              </w:rPr>
              <w:t>standteil der medizinischen Verso</w:t>
            </w:r>
            <w:r>
              <w:rPr>
                <w:color w:val="000000"/>
                <w:szCs w:val="27"/>
              </w:rPr>
              <w:t>rgung werden und soll daher be</w:t>
            </w:r>
            <w:r w:rsidRPr="0068500F">
              <w:rPr>
                <w:color w:val="000000"/>
                <w:szCs w:val="27"/>
              </w:rPr>
              <w:t xml:space="preserve">sonders gefördert werden. Der Bewertungsausschuss wird beauftragt festzulegen, in welchem Umfang ärztliche Leistungen des EBM ambulant telemedizinisch erbracht werden können und wie in </w:t>
            </w:r>
            <w:r w:rsidRPr="0051708E">
              <w:rPr>
                <w:color w:val="000000"/>
                <w:szCs w:val="27"/>
              </w:rPr>
              <w:t>Folge der derzeitige EBM entsprechend anzupassen ist.</w:t>
            </w:r>
          </w:p>
          <w:p w:rsidR="0068500F" w:rsidRPr="0051708E" w:rsidRDefault="0068500F"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51708E" w:rsidRDefault="0051708E"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bCs/>
                <w:color w:val="000000"/>
                <w:szCs w:val="27"/>
              </w:rPr>
            </w:pPr>
            <w:r w:rsidRPr="0051708E">
              <w:rPr>
                <w:b/>
                <w:bCs/>
                <w:color w:val="000000"/>
                <w:szCs w:val="27"/>
              </w:rPr>
              <w:t>Medizinische Versorgungszentren</w:t>
            </w:r>
            <w:r>
              <w:rPr>
                <w:b/>
                <w:bCs/>
                <w:color w:val="000000"/>
                <w:szCs w:val="27"/>
              </w:rPr>
              <w:t>:</w:t>
            </w:r>
          </w:p>
          <w:p w:rsidR="0051708E" w:rsidRDefault="0051708E"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1"/>
              </w:rPr>
            </w:pPr>
            <w:r w:rsidRPr="0051708E">
              <w:rPr>
                <w:color w:val="000000"/>
                <w:szCs w:val="27"/>
              </w:rPr>
              <w:t>Um die Unabhängigkeit medizinischer Ents</w:t>
            </w:r>
            <w:r>
              <w:rPr>
                <w:color w:val="000000"/>
                <w:szCs w:val="27"/>
              </w:rPr>
              <w:t xml:space="preserve">cheidungen von wirtschaftlichen </w:t>
            </w:r>
            <w:r w:rsidRPr="0051708E">
              <w:rPr>
                <w:color w:val="000000"/>
                <w:szCs w:val="27"/>
              </w:rPr>
              <w:t>Interessen zu gewährleisten, sollen MVZ k</w:t>
            </w:r>
            <w:r>
              <w:rPr>
                <w:color w:val="000000"/>
                <w:szCs w:val="27"/>
              </w:rPr>
              <w:t>ünftig nur unter bestimmten en</w:t>
            </w:r>
            <w:r w:rsidRPr="0051708E">
              <w:rPr>
                <w:color w:val="000000"/>
                <w:szCs w:val="27"/>
              </w:rPr>
              <w:t>geren Vo</w:t>
            </w:r>
            <w:r>
              <w:rPr>
                <w:color w:val="000000"/>
                <w:szCs w:val="27"/>
              </w:rPr>
              <w:t>raussetzungen zugelassen werden:</w:t>
            </w:r>
            <w:r w:rsidRPr="0051708E">
              <w:rPr>
                <w:color w:val="000000"/>
                <w:szCs w:val="27"/>
              </w:rPr>
              <w:t xml:space="preserve"> </w:t>
            </w:r>
          </w:p>
          <w:p w:rsidR="0051708E" w:rsidRPr="0051708E" w:rsidRDefault="0051708E"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1708E">
              <w:rPr>
                <w:color w:val="000000"/>
                <w:szCs w:val="27"/>
              </w:rPr>
              <w:t xml:space="preserve">Beschränkung der </w:t>
            </w:r>
            <w:proofErr w:type="spellStart"/>
            <w:r w:rsidRPr="0051708E">
              <w:rPr>
                <w:color w:val="000000"/>
                <w:szCs w:val="27"/>
              </w:rPr>
              <w:t>MVZ-Grün</w:t>
            </w:r>
            <w:r>
              <w:rPr>
                <w:color w:val="000000"/>
                <w:szCs w:val="27"/>
              </w:rPr>
              <w:t>dungsberechtigung</w:t>
            </w:r>
            <w:proofErr w:type="spellEnd"/>
            <w:r>
              <w:rPr>
                <w:color w:val="000000"/>
                <w:szCs w:val="27"/>
              </w:rPr>
              <w:t xml:space="preserve"> auf Vertrags</w:t>
            </w:r>
            <w:r w:rsidRPr="0051708E">
              <w:rPr>
                <w:color w:val="000000"/>
                <w:szCs w:val="27"/>
              </w:rPr>
              <w:t>ärzte und Krankenhäuser m</w:t>
            </w:r>
            <w:r>
              <w:rPr>
                <w:color w:val="000000"/>
                <w:szCs w:val="27"/>
              </w:rPr>
              <w:t>it Ausnahmeregelung aus Versor</w:t>
            </w:r>
            <w:r w:rsidRPr="0051708E">
              <w:rPr>
                <w:color w:val="000000"/>
                <w:szCs w:val="27"/>
              </w:rPr>
              <w:t xml:space="preserve">gungsgründen für gemeinnützige </w:t>
            </w:r>
            <w:proofErr w:type="spellStart"/>
            <w:r w:rsidRPr="0051708E">
              <w:rPr>
                <w:color w:val="000000"/>
                <w:szCs w:val="27"/>
              </w:rPr>
              <w:t>Träger</w:t>
            </w:r>
            <w:r>
              <w:rPr>
                <w:color w:val="000000"/>
                <w:szCs w:val="27"/>
              </w:rPr>
              <w:t>-</w:t>
            </w:r>
            <w:r w:rsidRPr="0051708E">
              <w:rPr>
                <w:color w:val="000000"/>
                <w:szCs w:val="27"/>
              </w:rPr>
              <w:t>organisationen</w:t>
            </w:r>
            <w:proofErr w:type="spellEnd"/>
            <w:r w:rsidRPr="0051708E">
              <w:rPr>
                <w:color w:val="000000"/>
                <w:szCs w:val="27"/>
              </w:rPr>
              <w:t xml:space="preserve"> (z.B. im Bereich der Dialyse)</w:t>
            </w:r>
          </w:p>
          <w:p w:rsidR="0051708E" w:rsidRPr="0051708E" w:rsidRDefault="0051708E"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1"/>
              </w:rPr>
            </w:pPr>
            <w:r w:rsidRPr="0051708E">
              <w:rPr>
                <w:color w:val="000000"/>
                <w:szCs w:val="27"/>
              </w:rPr>
              <w:t>Beschränkung der zulässig</w:t>
            </w:r>
            <w:r>
              <w:rPr>
                <w:color w:val="000000"/>
                <w:szCs w:val="27"/>
              </w:rPr>
              <w:t>en Rechtsformen auf Personenge</w:t>
            </w:r>
            <w:r w:rsidRPr="0051708E">
              <w:rPr>
                <w:color w:val="000000"/>
                <w:szCs w:val="27"/>
              </w:rPr>
              <w:t xml:space="preserve">sellschaften und GmbHs, und </w:t>
            </w:r>
            <w:r>
              <w:rPr>
                <w:color w:val="000000"/>
                <w:szCs w:val="27"/>
              </w:rPr>
              <w:t>Ausschluss der Rechtsform Akti</w:t>
            </w:r>
            <w:r w:rsidRPr="0051708E">
              <w:rPr>
                <w:color w:val="000000"/>
                <w:szCs w:val="27"/>
              </w:rPr>
              <w:t>engesellschaft, um zu verhindern, dass auch aus reiner Kapitalbeteiligung Gewinne aus der vertragsärztlichen Versorgung gezogen werden. Die Leitung in der medizinischen Versorgung des MVZ muss rechtlich und faktisch in ärztlicher Hand liegen, so dass die sich aus dem Berufsrecht ergebe</w:t>
            </w:r>
            <w:r>
              <w:rPr>
                <w:color w:val="000000"/>
                <w:szCs w:val="27"/>
              </w:rPr>
              <w:t>nde Therapie- und Weisungsfrei</w:t>
            </w:r>
            <w:r w:rsidRPr="0051708E">
              <w:rPr>
                <w:color w:val="000000"/>
                <w:szCs w:val="27"/>
              </w:rPr>
              <w:t>heit gewährleistet ist. Der ärztliche Leiter muss deshalb selbst im MVZ tätig sein, um sicherzust</w:t>
            </w:r>
            <w:r>
              <w:rPr>
                <w:color w:val="000000"/>
                <w:szCs w:val="27"/>
              </w:rPr>
              <w:t>ellen, dass er tatsächlich Ein</w:t>
            </w:r>
            <w:r w:rsidRPr="0051708E">
              <w:rPr>
                <w:color w:val="000000"/>
                <w:szCs w:val="27"/>
              </w:rPr>
              <w:t>wirkungsmöglichkeiten auf die Abläufe im MVZ hat.</w:t>
            </w:r>
          </w:p>
          <w:p w:rsidR="0051708E" w:rsidRPr="0051708E" w:rsidRDefault="0051708E"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1708E">
              <w:rPr>
                <w:color w:val="000000"/>
                <w:szCs w:val="27"/>
              </w:rPr>
              <w:t>Will ein MVZ, bei dem die Geschäftsanteile nicht mehrheitlich in ärztlicher Hand liegen einen Sitz kaufen, haben Vertragsärzte ein Vorkaufsrecht. Uneingeschränkter Bestandsc</w:t>
            </w:r>
            <w:r w:rsidR="009765D2">
              <w:rPr>
                <w:color w:val="000000"/>
                <w:szCs w:val="27"/>
              </w:rPr>
              <w:t>hutz für bestehende Einrichtun</w:t>
            </w:r>
            <w:r w:rsidRPr="0051708E">
              <w:rPr>
                <w:color w:val="000000"/>
                <w:szCs w:val="27"/>
              </w:rPr>
              <w:t>gen.</w:t>
            </w:r>
          </w:p>
          <w:p w:rsidR="00397FCE" w:rsidRDefault="0051708E"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51708E">
              <w:rPr>
                <w:color w:val="000000"/>
                <w:szCs w:val="27"/>
              </w:rPr>
              <w:t>Verlegung von Vertragsarztsitzen in ein MVZ nur dann, wenn keine Versorgungsgesichtspunkte entgegenstehen. Einmal vom Zulassungsau</w:t>
            </w:r>
            <w:r w:rsidR="009765D2">
              <w:rPr>
                <w:color w:val="000000"/>
                <w:szCs w:val="27"/>
              </w:rPr>
              <w:t>sschuss genehmigte Angestellten</w:t>
            </w:r>
            <w:r w:rsidRPr="0051708E">
              <w:rPr>
                <w:color w:val="000000"/>
                <w:szCs w:val="27"/>
              </w:rPr>
              <w:t>stellen können zu einem späteren Zeitpunkt in eine Zulassung umgewandelt werden, mit der F</w:t>
            </w:r>
            <w:r w:rsidR="009765D2">
              <w:rPr>
                <w:color w:val="000000"/>
                <w:szCs w:val="27"/>
              </w:rPr>
              <w:t>olge, dass in gesperrten Gebie</w:t>
            </w:r>
            <w:r w:rsidRPr="0051708E">
              <w:rPr>
                <w:color w:val="000000"/>
                <w:szCs w:val="27"/>
              </w:rPr>
              <w:t>ten das MVZ den Vertragsarztsitz im Wege der Ausschreibung veräußern kann.</w:t>
            </w:r>
          </w:p>
          <w:p w:rsidR="00A736C2" w:rsidRDefault="00A736C2"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411644" w:rsidRDefault="00411644"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AA5FBD" w:rsidRDefault="00AA5FBD" w:rsidP="00517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AA5FBD">
              <w:rPr>
                <w:b/>
                <w:color w:val="000000"/>
                <w:szCs w:val="27"/>
              </w:rPr>
              <w:t>Gesetzliche Auflagen für die Entwicklung eines Risiko-Management-Konzeptes mit Hilfe der Implementierung von Terminkontrakten:</w:t>
            </w:r>
          </w:p>
          <w:p w:rsidR="00A736C2" w:rsidRDefault="00A736C2" w:rsidP="00AA5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bCs/>
                <w:color w:val="000000"/>
                <w:szCs w:val="27"/>
                <w:u w:val="single"/>
              </w:rPr>
            </w:pPr>
          </w:p>
          <w:p w:rsidR="00AA5FBD" w:rsidRPr="00AA5FBD" w:rsidRDefault="00AA5FBD" w:rsidP="00AA5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bCs/>
                <w:color w:val="000000"/>
                <w:szCs w:val="27"/>
                <w:u w:val="single"/>
              </w:rPr>
            </w:pPr>
            <w:r w:rsidRPr="00AA5FBD">
              <w:rPr>
                <w:b/>
                <w:bCs/>
                <w:color w:val="000000"/>
                <w:szCs w:val="27"/>
                <w:u w:val="single"/>
              </w:rPr>
              <w:t>Versorgungsgesetz:</w:t>
            </w:r>
          </w:p>
          <w:p w:rsidR="00AA5FBD" w:rsidRPr="00AA5FBD" w:rsidRDefault="00AA5FBD" w:rsidP="00AA5F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1"/>
              </w:rPr>
            </w:pPr>
            <w:r w:rsidRPr="00AA5FBD">
              <w:rPr>
                <w:b/>
                <w:bCs/>
                <w:color w:val="000000"/>
                <w:szCs w:val="27"/>
              </w:rPr>
              <w:t xml:space="preserve">Regionalisierung des Vergütungssystems </w:t>
            </w:r>
          </w:p>
          <w:p w:rsidR="00AA5FBD" w:rsidRPr="002D5959" w:rsidRDefault="00AA5FBD" w:rsidP="002D5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AA5FBD">
              <w:rPr>
                <w:color w:val="000000"/>
                <w:szCs w:val="27"/>
              </w:rPr>
              <w:t>Regionalisierung und Flexibilisierung der Honorarverteilung</w:t>
            </w:r>
            <w:r w:rsidR="00A736C2">
              <w:rPr>
                <w:color w:val="000000"/>
                <w:szCs w:val="27"/>
              </w:rPr>
              <w:t xml:space="preserve">: </w:t>
            </w:r>
            <w:r w:rsidRPr="00AA5FBD">
              <w:rPr>
                <w:color w:val="000000"/>
                <w:szCs w:val="27"/>
              </w:rPr>
              <w:t>Die Regelung der Vergütung der an</w:t>
            </w:r>
            <w:r>
              <w:rPr>
                <w:color w:val="000000"/>
                <w:szCs w:val="27"/>
              </w:rPr>
              <w:t xml:space="preserve"> der vertragsärztlichen Versor</w:t>
            </w:r>
            <w:r w:rsidRPr="00AA5FBD">
              <w:rPr>
                <w:color w:val="000000"/>
                <w:szCs w:val="27"/>
              </w:rPr>
              <w:t xml:space="preserve">gung teilnehmenden Ärztinnen und </w:t>
            </w:r>
            <w:r>
              <w:rPr>
                <w:color w:val="000000"/>
                <w:szCs w:val="27"/>
              </w:rPr>
              <w:t>Ärzte im Rahmen der Honorarver</w:t>
            </w:r>
            <w:r w:rsidRPr="00AA5FBD">
              <w:rPr>
                <w:color w:val="000000"/>
                <w:szCs w:val="27"/>
              </w:rPr>
              <w:t xml:space="preserve">teilung, die nach haus- und fachärztlichen Versorgungsbereichen getrennt wird, erfolgt künftig ausschließlich durch die Kassenärztliche Vereinigung (KV). Die KV erlässt hierzu einen Honorarverteilungs- </w:t>
            </w:r>
            <w:proofErr w:type="spellStart"/>
            <w:r w:rsidRPr="00AA5FBD">
              <w:rPr>
                <w:color w:val="000000"/>
                <w:szCs w:val="27"/>
              </w:rPr>
              <w:t>maßstab</w:t>
            </w:r>
            <w:proofErr w:type="spellEnd"/>
            <w:r w:rsidRPr="00AA5FBD">
              <w:rPr>
                <w:color w:val="000000"/>
                <w:szCs w:val="27"/>
              </w:rPr>
              <w:t xml:space="preserve"> (HVM) im Benehmen mit den Krankenkassen. Der HVM hat vor dem Hintergrund einer verlässlichen Planbarkeit für den Arzt </w:t>
            </w:r>
            <w:proofErr w:type="spellStart"/>
            <w:r w:rsidRPr="00AA5FBD">
              <w:rPr>
                <w:color w:val="000000"/>
                <w:szCs w:val="27"/>
              </w:rPr>
              <w:t>mengensteuernde</w:t>
            </w:r>
            <w:proofErr w:type="spellEnd"/>
            <w:r w:rsidRPr="00AA5FBD">
              <w:rPr>
                <w:color w:val="000000"/>
                <w:szCs w:val="27"/>
              </w:rPr>
              <w:t xml:space="preserve"> Maßnahmen de</w:t>
            </w:r>
            <w:r>
              <w:rPr>
                <w:color w:val="000000"/>
                <w:szCs w:val="27"/>
              </w:rPr>
              <w:t>r ärztlich abzurechnenden Leis</w:t>
            </w:r>
            <w:r w:rsidRPr="00AA5FBD">
              <w:rPr>
                <w:color w:val="000000"/>
                <w:szCs w:val="27"/>
              </w:rPr>
              <w:t>tungen unter Berücksichtigung des Versorgungsbedarfs vorzusehen. Verfahrensvorgaben des Bewertung</w:t>
            </w:r>
            <w:r>
              <w:rPr>
                <w:color w:val="000000"/>
                <w:szCs w:val="27"/>
              </w:rPr>
              <w:t>sausschusses zur Honorarvertei</w:t>
            </w:r>
            <w:r w:rsidRPr="00AA5FBD">
              <w:rPr>
                <w:color w:val="000000"/>
                <w:szCs w:val="27"/>
              </w:rPr>
              <w:t xml:space="preserve">lung werden aufgehoben. Die KBV kann in Richtlinien Vorgaben ins- besondere zur Trennung der Gesamtvergütung in einen haus- und einen fachärztlichen Vergütungsteil sowie </w:t>
            </w:r>
            <w:r w:rsidRPr="002D5959">
              <w:rPr>
                <w:color w:val="000000"/>
                <w:szCs w:val="27"/>
              </w:rPr>
              <w:t>zur Mengensteuerung bestimmen.</w:t>
            </w:r>
          </w:p>
          <w:p w:rsidR="00B42D1E" w:rsidRDefault="00B42D1E" w:rsidP="002D5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p>
          <w:p w:rsidR="002D5959" w:rsidRPr="005E64D4" w:rsidRDefault="002D5959" w:rsidP="002D5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b/>
                <w:color w:val="000000"/>
                <w:szCs w:val="27"/>
              </w:rPr>
            </w:pPr>
            <w:r w:rsidRPr="005E64D4">
              <w:rPr>
                <w:b/>
                <w:color w:val="000000"/>
                <w:szCs w:val="27"/>
              </w:rPr>
              <w:t>Abbau von Überregulierung:</w:t>
            </w:r>
          </w:p>
          <w:p w:rsidR="002D5959" w:rsidRPr="002D5959" w:rsidRDefault="002D5959" w:rsidP="002D5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2D5959">
              <w:rPr>
                <w:color w:val="000000"/>
                <w:szCs w:val="27"/>
              </w:rPr>
              <w:t>Gesetzliche Regelungen und Au</w:t>
            </w:r>
            <w:r>
              <w:rPr>
                <w:color w:val="000000"/>
                <w:szCs w:val="27"/>
              </w:rPr>
              <w:t>fgabenzuweisungen an den Bewer</w:t>
            </w:r>
            <w:r w:rsidRPr="002D5959">
              <w:rPr>
                <w:color w:val="000000"/>
                <w:szCs w:val="27"/>
              </w:rPr>
              <w:t>tungsausschuss werden aufgehoben, soweit sie die Gestaltungsspielräume der Regionalisierung entgeg</w:t>
            </w:r>
            <w:r>
              <w:rPr>
                <w:color w:val="000000"/>
                <w:szCs w:val="27"/>
              </w:rPr>
              <w:t>enstehen und obsolete Berichts</w:t>
            </w:r>
            <w:r w:rsidRPr="002D5959">
              <w:rPr>
                <w:color w:val="000000"/>
                <w:szCs w:val="27"/>
              </w:rPr>
              <w:t>pflichten betreffen.</w:t>
            </w:r>
          </w:p>
          <w:p w:rsidR="000A0971" w:rsidRPr="00AA5FBD" w:rsidRDefault="002D5959" w:rsidP="002D59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color w:val="000000"/>
                <w:szCs w:val="27"/>
              </w:rPr>
            </w:pPr>
            <w:r w:rsidRPr="002D5959">
              <w:rPr>
                <w:color w:val="000000"/>
                <w:szCs w:val="27"/>
              </w:rPr>
              <w:t>Zur Dokumentation der Behandlungsdiagnosen braucht es leicht handhabbare und einfacher umsetzbare</w:t>
            </w:r>
            <w:r>
              <w:rPr>
                <w:color w:val="000000"/>
                <w:szCs w:val="27"/>
              </w:rPr>
              <w:t xml:space="preserve"> Kodierrichtlinien für die nie</w:t>
            </w:r>
            <w:r w:rsidRPr="002D5959">
              <w:rPr>
                <w:color w:val="000000"/>
                <w:szCs w:val="27"/>
              </w:rPr>
              <w:t>dergelassenen Ärzte.</w:t>
            </w:r>
          </w:p>
        </w:tc>
      </w:tr>
    </w:tbl>
    <w:p w:rsidR="004F40ED" w:rsidRPr="00577E7F" w:rsidRDefault="004F40ED" w:rsidP="00577E7F">
      <w:pPr>
        <w:pStyle w:val="Textkrper"/>
        <w:spacing w:line="360" w:lineRule="auto"/>
        <w:jc w:val="both"/>
      </w:pPr>
    </w:p>
    <w:p w:rsidR="000A0971" w:rsidRPr="00577E7F" w:rsidRDefault="000A0971" w:rsidP="00577E7F">
      <w:pPr>
        <w:spacing w:line="360" w:lineRule="auto"/>
        <w:jc w:val="both"/>
      </w:pPr>
    </w:p>
    <w:p w:rsidR="00C50D90" w:rsidRPr="00311DAB" w:rsidRDefault="00C50D90" w:rsidP="00311DAB">
      <w:pPr>
        <w:pStyle w:val="berschrift1"/>
      </w:pPr>
      <w:bookmarkStart w:id="11" w:name="_Toc167790742"/>
      <w:r w:rsidRPr="00311DAB">
        <w:t>Markt/Wettbewerb</w:t>
      </w:r>
      <w:bookmarkEnd w:id="11"/>
    </w:p>
    <w:p w:rsidR="007626DD" w:rsidRDefault="007626DD" w:rsidP="007626DD">
      <w:pPr>
        <w:pStyle w:val="berschrift2"/>
      </w:pPr>
      <w:bookmarkStart w:id="12" w:name="_Toc167790743"/>
      <w:r>
        <w:t>Vorteile und Nutzen für den Kunden</w:t>
      </w:r>
      <w:bookmarkEnd w:id="12"/>
    </w:p>
    <w:tbl>
      <w:tblPr>
        <w:tblW w:w="0" w:type="auto"/>
        <w:tblLayout w:type="fixed"/>
        <w:tblCellMar>
          <w:left w:w="0" w:type="dxa"/>
          <w:right w:w="0" w:type="dxa"/>
        </w:tblCellMar>
        <w:tblLook w:val="0000"/>
      </w:tblPr>
      <w:tblGrid>
        <w:gridCol w:w="9262"/>
      </w:tblGrid>
      <w:tr w:rsidR="007626DD">
        <w:tc>
          <w:tcPr>
            <w:tcW w:w="9262" w:type="dxa"/>
            <w:tcBorders>
              <w:top w:val="nil"/>
              <w:left w:val="nil"/>
              <w:bottom w:val="nil"/>
              <w:right w:val="nil"/>
            </w:tcBorders>
          </w:tcPr>
          <w:p w:rsidR="007626DD" w:rsidRDefault="007626DD" w:rsidP="007F5408">
            <w:pPr>
              <w:pStyle w:val="TabellenInhalt"/>
              <w:spacing w:line="360" w:lineRule="auto"/>
            </w:pPr>
            <w:r>
              <w:t xml:space="preserve">Schnelle Verfügbarkeit und hohe Flexibilität der Leistung über eine Online-Plattform. </w:t>
            </w:r>
          </w:p>
          <w:p w:rsidR="007626DD" w:rsidRDefault="007626DD" w:rsidP="007F5408">
            <w:pPr>
              <w:pStyle w:val="TabellenInhalt"/>
              <w:spacing w:line="360" w:lineRule="auto"/>
            </w:pPr>
          </w:p>
          <w:p w:rsidR="007626DD" w:rsidRDefault="007626DD" w:rsidP="007F5408">
            <w:pPr>
              <w:pStyle w:val="TabellenInhalt"/>
              <w:spacing w:line="360" w:lineRule="auto"/>
            </w:pPr>
            <w:r>
              <w:t xml:space="preserve">Hohe Transparenz sowohl für die Leistungserbringer als auch für die Kostenträger. </w:t>
            </w:r>
          </w:p>
          <w:p w:rsidR="007626DD" w:rsidRDefault="007626DD" w:rsidP="007F5408">
            <w:pPr>
              <w:pStyle w:val="TabellenInhalt"/>
              <w:spacing w:line="360" w:lineRule="auto"/>
            </w:pPr>
          </w:p>
          <w:p w:rsidR="007626DD" w:rsidRDefault="007626DD" w:rsidP="007F5408">
            <w:pPr>
              <w:pStyle w:val="TabellenInhalt"/>
              <w:spacing w:line="360" w:lineRule="auto"/>
            </w:pPr>
            <w:r>
              <w:t>Informationsaustausch für alle Beteiligten durch kontinuierlichen Ausbau der Plattform und Bereitstellung der Informationen.</w:t>
            </w:r>
          </w:p>
        </w:tc>
      </w:tr>
    </w:tbl>
    <w:p w:rsidR="007626DD" w:rsidRDefault="007626DD" w:rsidP="007626DD"/>
    <w:p w:rsidR="007626DD" w:rsidRDefault="007626DD" w:rsidP="007626DD">
      <w:pPr>
        <w:pStyle w:val="berschrift2"/>
      </w:pPr>
      <w:r>
        <w:t xml:space="preserve"> </w:t>
      </w:r>
      <w:bookmarkStart w:id="13" w:name="_Toc167790744"/>
      <w:r>
        <w:t>Vorteile gegenüber der Konkurrenz</w:t>
      </w:r>
      <w:bookmarkEnd w:id="13"/>
    </w:p>
    <w:tbl>
      <w:tblPr>
        <w:tblW w:w="0" w:type="auto"/>
        <w:tblLayout w:type="fixed"/>
        <w:tblCellMar>
          <w:left w:w="0" w:type="dxa"/>
          <w:right w:w="0" w:type="dxa"/>
        </w:tblCellMar>
        <w:tblLook w:val="0000"/>
      </w:tblPr>
      <w:tblGrid>
        <w:gridCol w:w="9262"/>
      </w:tblGrid>
      <w:tr w:rsidR="007626DD">
        <w:tc>
          <w:tcPr>
            <w:tcW w:w="9262" w:type="dxa"/>
            <w:tcBorders>
              <w:top w:val="nil"/>
              <w:left w:val="nil"/>
              <w:bottom w:val="nil"/>
              <w:right w:val="nil"/>
            </w:tcBorders>
          </w:tcPr>
          <w:p w:rsidR="007626DD" w:rsidRDefault="007626DD" w:rsidP="007F5408">
            <w:pPr>
              <w:pStyle w:val="TabellenInhalt"/>
              <w:numPr>
                <w:ilvl w:val="0"/>
                <w:numId w:val="1"/>
              </w:numPr>
              <w:spacing w:line="360" w:lineRule="auto"/>
            </w:pPr>
            <w:r>
              <w:t>Wachsendes Netzwerk</w:t>
            </w:r>
          </w:p>
          <w:p w:rsidR="007626DD" w:rsidRDefault="007626DD" w:rsidP="007F5408">
            <w:pPr>
              <w:pStyle w:val="TabellenInhalt"/>
              <w:numPr>
                <w:ilvl w:val="0"/>
                <w:numId w:val="1"/>
              </w:numPr>
              <w:spacing w:line="360" w:lineRule="auto"/>
            </w:pPr>
            <w:r>
              <w:t>Vermittlungsgebühren werden zur Hälfte auf die teilnehmenden Ärzte gelegt</w:t>
            </w:r>
          </w:p>
          <w:p w:rsidR="007626DD" w:rsidRPr="00477A16" w:rsidRDefault="007626DD" w:rsidP="007F5408">
            <w:pPr>
              <w:pStyle w:val="TabellenInhalt"/>
              <w:numPr>
                <w:ilvl w:val="0"/>
                <w:numId w:val="1"/>
              </w:numPr>
              <w:spacing w:line="360" w:lineRule="auto"/>
            </w:pPr>
            <w:r w:rsidRPr="00477A16">
              <w:t xml:space="preserve">"Wir verbinden die Arbeit mit dem Vergnügen": Wir vermitteln Stellen für Honorarärzte in Regionen, in denen gleichzeitig Urlaub, Freizeitaktivität Ausübung von </w:t>
            </w:r>
            <w:proofErr w:type="spellStart"/>
            <w:r w:rsidRPr="00477A16">
              <w:t>Hobbies</w:t>
            </w:r>
            <w:proofErr w:type="spellEnd"/>
            <w:r w:rsidRPr="00477A16">
              <w:t xml:space="preserve"> möglich sind</w:t>
            </w:r>
          </w:p>
          <w:p w:rsidR="007626DD" w:rsidRPr="00477A16" w:rsidRDefault="007626DD" w:rsidP="007F5408">
            <w:pPr>
              <w:pStyle w:val="TabellenInhalt"/>
              <w:numPr>
                <w:ilvl w:val="0"/>
                <w:numId w:val="1"/>
              </w:numPr>
              <w:spacing w:line="360" w:lineRule="auto"/>
            </w:pPr>
            <w:r>
              <w:t>Ausbildungsangebote für teilnehmende Ärzte (insbesondere für Ärzte aus dem Ausland)</w:t>
            </w:r>
          </w:p>
        </w:tc>
      </w:tr>
    </w:tbl>
    <w:p w:rsidR="00A30776" w:rsidRDefault="00A30776"/>
    <w:p w:rsidR="00A30776" w:rsidRDefault="00A30776" w:rsidP="00311DAB">
      <w:pPr>
        <w:pStyle w:val="berschrift2"/>
      </w:pPr>
      <w:bookmarkStart w:id="14" w:name="_Toc167790745"/>
      <w:r>
        <w:t>Angaben zum Gesamtvolumen des Marktes</w:t>
      </w:r>
      <w:bookmarkEnd w:id="14"/>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B51535" w:rsidRDefault="00CA6A73" w:rsidP="00B51535">
            <w:pPr>
              <w:pStyle w:val="TabellenInhalt"/>
            </w:pPr>
            <w:r>
              <w:t xml:space="preserve"> </w:t>
            </w:r>
            <w:r w:rsidR="00B51535">
              <w:t xml:space="preserve">Anteil der GKV-Leistungen am Umsatz des Gesundheitsmarktes in Deutschland </w:t>
            </w:r>
          </w:p>
          <w:p w:rsidR="003259FF" w:rsidRDefault="00B51535" w:rsidP="00B51535">
            <w:pPr>
              <w:pStyle w:val="TabellenInhalt"/>
            </w:pPr>
            <w:r>
              <w:t xml:space="preserve">(ca. 200 </w:t>
            </w:r>
            <w:proofErr w:type="spellStart"/>
            <w:r>
              <w:t>Mrd</w:t>
            </w:r>
            <w:proofErr w:type="spellEnd"/>
            <w:r>
              <w:t>)</w:t>
            </w:r>
            <w:r w:rsidR="003259FF">
              <w:t xml:space="preserve"> – somit nur primärer Gesundheitsmarkt</w:t>
            </w:r>
          </w:p>
          <w:p w:rsidR="003259FF" w:rsidRDefault="003259FF" w:rsidP="00B51535">
            <w:pPr>
              <w:pStyle w:val="TabellenInhalt"/>
            </w:pPr>
          </w:p>
          <w:p w:rsidR="00521870" w:rsidRDefault="003259FF" w:rsidP="00B51535">
            <w:pPr>
              <w:pStyle w:val="TabellenInhalt"/>
            </w:pPr>
            <w:r>
              <w:t>Kompletter Gesundheitsmarkt: 700 Mrd. € Umsatz / Jahr</w:t>
            </w:r>
          </w:p>
        </w:tc>
      </w:tr>
    </w:tbl>
    <w:p w:rsidR="00A30776" w:rsidRDefault="00A30776"/>
    <w:p w:rsidR="00A30776" w:rsidRDefault="00A30776" w:rsidP="00311DAB">
      <w:pPr>
        <w:pStyle w:val="berschrift2"/>
      </w:pPr>
      <w:bookmarkStart w:id="15" w:name="_Toc167790746"/>
      <w:r>
        <w:t>Wachstumsraten des Marktes</w:t>
      </w:r>
      <w:bookmarkEnd w:id="15"/>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513750" w:rsidRDefault="00513750" w:rsidP="00513750">
            <w:pPr>
              <w:pStyle w:val="TabellenInhalt"/>
              <w:spacing w:line="360" w:lineRule="auto"/>
              <w:jc w:val="both"/>
              <w:rPr>
                <w:rFonts w:cs="Helvetica"/>
                <w:color w:val="031834"/>
                <w:szCs w:val="21"/>
              </w:rPr>
            </w:pPr>
            <w:r w:rsidRPr="00513750">
              <w:rPr>
                <w:rFonts w:cs="Helvetica"/>
                <w:color w:val="031834"/>
                <w:szCs w:val="21"/>
              </w:rPr>
              <w:t>Im Jahr 2009 wurden in Deutschland für Gesundheit circa 263 Milliarden Euro ausgegeben, das sind 10,5 % unseres Bruttoinlandsprodukts</w:t>
            </w:r>
            <w:r>
              <w:rPr>
                <w:rFonts w:cs="Helvetica"/>
                <w:color w:val="031834"/>
                <w:szCs w:val="21"/>
              </w:rPr>
              <w:t xml:space="preserve"> (1)</w:t>
            </w:r>
            <w:r w:rsidRPr="00513750">
              <w:rPr>
                <w:rFonts w:cs="Helvetica"/>
                <w:color w:val="031834"/>
                <w:szCs w:val="21"/>
              </w:rPr>
              <w:t>.</w:t>
            </w:r>
            <w:r w:rsidRPr="00513750">
              <w:rPr>
                <w:rFonts w:cs="Helvetica"/>
                <w:color w:val="031834"/>
                <w:szCs w:val="12"/>
              </w:rPr>
              <w:t xml:space="preserve"> </w:t>
            </w:r>
            <w:r w:rsidRPr="00513750">
              <w:rPr>
                <w:rFonts w:cs="Helvetica"/>
                <w:color w:val="031834"/>
                <w:szCs w:val="21"/>
              </w:rPr>
              <w:t>Heute sind rund 4,6 Millionen Menschen in der Gesundheitswirtschaft beschäftigt (mehr als 11% aller Erwerbstätigen). Zwischen 2000 und 2010 hat die Zahl der Beschäftigten im Gesundheitswesen, dem größten Bereich der Gesundheitswirtschaft, um etwa eine halbe Million zugenommen, ein Wachstum von 12,2 %. Das Bundesministerium für Wirtschaft und Technologie prognostiziert sogar, dass im Jahr 2030 jeder fünfte Erwerbstätige in der Gesundheitswirtschaft arbeiten könnte</w:t>
            </w:r>
            <w:r>
              <w:rPr>
                <w:rFonts w:cs="Helvetica"/>
                <w:color w:val="031834"/>
                <w:szCs w:val="21"/>
              </w:rPr>
              <w:t xml:space="preserve"> (2)</w:t>
            </w:r>
            <w:r w:rsidRPr="00513750">
              <w:rPr>
                <w:rFonts w:cs="Helvetica"/>
                <w:color w:val="031834"/>
                <w:szCs w:val="21"/>
              </w:rPr>
              <w:t>.</w:t>
            </w:r>
          </w:p>
          <w:p w:rsidR="003B2366" w:rsidRDefault="003B2366" w:rsidP="003B2366">
            <w:pPr>
              <w:pStyle w:val="TabellenInhalt"/>
              <w:spacing w:line="360" w:lineRule="auto"/>
              <w:jc w:val="both"/>
              <w:rPr>
                <w:rFonts w:ascii="Helvetica" w:hAnsi="Helvetica" w:cs="Helvetica"/>
                <w:color w:val="031834"/>
                <w:sz w:val="13"/>
                <w:szCs w:val="13"/>
              </w:rPr>
            </w:pPr>
            <w:r w:rsidRPr="003B2366">
              <w:rPr>
                <w:rFonts w:ascii="Helvetica" w:hAnsi="Helvetica" w:cs="Helvetica"/>
                <w:color w:val="031834"/>
                <w:sz w:val="13"/>
                <w:szCs w:val="13"/>
              </w:rPr>
              <w:t>(1</w:t>
            </w:r>
            <w:r>
              <w:rPr>
                <w:rFonts w:ascii="Helvetica" w:hAnsi="Helvetica" w:cs="Helvetica"/>
                <w:color w:val="031834"/>
                <w:sz w:val="13"/>
                <w:szCs w:val="13"/>
              </w:rPr>
              <w:t xml:space="preserve">) </w:t>
            </w:r>
            <w:r w:rsidR="00513750">
              <w:rPr>
                <w:rFonts w:ascii="Helvetica" w:hAnsi="Helvetica" w:cs="Helvetica"/>
                <w:color w:val="031834"/>
                <w:sz w:val="13"/>
                <w:szCs w:val="13"/>
              </w:rPr>
              <w:t xml:space="preserve">GBE </w:t>
            </w:r>
            <w:r w:rsidR="00810B4F">
              <w:rPr>
                <w:rFonts w:ascii="Helvetica" w:hAnsi="Helvetica" w:cs="Helvetica"/>
                <w:color w:val="031834"/>
                <w:sz w:val="13"/>
                <w:szCs w:val="13"/>
              </w:rPr>
              <w:t>(2009), (2) Henke et al. (2009) {</w:t>
            </w:r>
            <w:proofErr w:type="spellStart"/>
            <w:r w:rsidR="00810B4F">
              <w:rPr>
                <w:rFonts w:ascii="Helvetica" w:hAnsi="Helvetica" w:cs="Helvetica"/>
                <w:color w:val="031834"/>
                <w:sz w:val="13"/>
                <w:szCs w:val="13"/>
              </w:rPr>
              <w:t>PWC-Studie</w:t>
            </w:r>
            <w:proofErr w:type="spellEnd"/>
            <w:r w:rsidR="00810B4F">
              <w:rPr>
                <w:rFonts w:ascii="Helvetica" w:hAnsi="Helvetica" w:cs="Helvetica"/>
                <w:color w:val="031834"/>
                <w:sz w:val="13"/>
                <w:szCs w:val="13"/>
              </w:rPr>
              <w:t>}</w:t>
            </w:r>
          </w:p>
          <w:p w:rsidR="00521870" w:rsidRPr="003B2366" w:rsidRDefault="003B2366" w:rsidP="003B2366">
            <w:pPr>
              <w:pStyle w:val="TabellenInhalt"/>
              <w:spacing w:line="360" w:lineRule="auto"/>
              <w:jc w:val="both"/>
              <w:rPr>
                <w:rFonts w:cs="Helvetica"/>
                <w:color w:val="031834"/>
                <w:szCs w:val="21"/>
              </w:rPr>
            </w:pPr>
            <w:r w:rsidRPr="003B2366">
              <w:rPr>
                <w:rFonts w:cs="Helvetica"/>
                <w:color w:val="031834"/>
                <w:szCs w:val="21"/>
              </w:rPr>
              <w:t>Gesamtwirtschaftlich gesehen kommen dem Gesundheitswesen mehrere bedeutende Rollen zu: Als Kern der Gesundheitswirtschaft ist es die Basis einer soliden Grundversorgung mit dem Gut Gesundheit. Darüber hinaus ist es ein wenig konjunkturanfälliger Wachstums­ und Beschäftigungstreiber und damit ein Stabil</w:t>
            </w:r>
            <w:r>
              <w:rPr>
                <w:rFonts w:cs="Helvetica"/>
                <w:color w:val="031834"/>
                <w:szCs w:val="21"/>
              </w:rPr>
              <w:t>isator der deutschen Wirtschaft (</w:t>
            </w:r>
            <w:proofErr w:type="spellStart"/>
            <w:r>
              <w:rPr>
                <w:rFonts w:cs="Helvetica"/>
                <w:color w:val="031834"/>
                <w:szCs w:val="21"/>
              </w:rPr>
              <w:t>PWC-Studie</w:t>
            </w:r>
            <w:proofErr w:type="spellEnd"/>
            <w:r>
              <w:rPr>
                <w:rFonts w:cs="Helvetica"/>
                <w:color w:val="031834"/>
                <w:szCs w:val="21"/>
              </w:rPr>
              <w:t>, S.5).</w:t>
            </w:r>
          </w:p>
        </w:tc>
      </w:tr>
    </w:tbl>
    <w:p w:rsidR="00A30776" w:rsidRDefault="00A30776"/>
    <w:p w:rsidR="00A30776" w:rsidRDefault="00A30776" w:rsidP="00311DAB">
      <w:pPr>
        <w:pStyle w:val="berschrift2"/>
      </w:pPr>
      <w:bookmarkStart w:id="16" w:name="_Toc167790747"/>
      <w:r>
        <w:t>Grundlagen der Wachstumsprognosen</w:t>
      </w:r>
      <w:bookmarkEnd w:id="16"/>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3259FF" w:rsidRDefault="003259FF" w:rsidP="003259FF">
            <w:pPr>
              <w:pStyle w:val="TabellenInhalt"/>
            </w:pPr>
            <w:r>
              <w:t xml:space="preserve">QUELLEN: </w:t>
            </w:r>
          </w:p>
          <w:p w:rsidR="003259FF" w:rsidRDefault="003259FF" w:rsidP="003259FF">
            <w:pPr>
              <w:pStyle w:val="TabellenInhalt"/>
            </w:pPr>
            <w:r>
              <w:t xml:space="preserve">- Statistisches Bundesamt </w:t>
            </w:r>
          </w:p>
          <w:p w:rsidR="003259FF" w:rsidRDefault="003259FF" w:rsidP="003259FF">
            <w:pPr>
              <w:pStyle w:val="TabellenInhalt"/>
            </w:pPr>
            <w:r>
              <w:t xml:space="preserve">- Daten der Krankenkassen </w:t>
            </w:r>
          </w:p>
          <w:p w:rsidR="003259FF" w:rsidRDefault="003259FF" w:rsidP="003259FF">
            <w:pPr>
              <w:pStyle w:val="TabellenInhalt"/>
            </w:pPr>
            <w:r>
              <w:t xml:space="preserve">- Daten der KV </w:t>
            </w:r>
          </w:p>
          <w:p w:rsidR="00521870" w:rsidRDefault="003259FF" w:rsidP="003259FF">
            <w:pPr>
              <w:pStyle w:val="TabellenInhalt"/>
            </w:pPr>
            <w:r>
              <w:t>- Daten der Deutschen Krankenhausgesellschaft</w:t>
            </w:r>
          </w:p>
        </w:tc>
      </w:tr>
    </w:tbl>
    <w:p w:rsidR="00A30776" w:rsidRDefault="00A30776"/>
    <w:p w:rsidR="00A30776" w:rsidRDefault="00A30776" w:rsidP="00311DAB">
      <w:pPr>
        <w:pStyle w:val="berschrift2"/>
      </w:pPr>
      <w:bookmarkStart w:id="17" w:name="_Toc167790748"/>
      <w:r>
        <w:t>Zukunftsaussichten des Marktes und der Branche</w:t>
      </w:r>
      <w:bookmarkEnd w:id="17"/>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521870" w:rsidRDefault="00732C28">
            <w:pPr>
              <w:pStyle w:val="TabellenInhalt"/>
            </w:pPr>
            <w:r>
              <w:t>Wachstumsmarkt</w:t>
            </w:r>
          </w:p>
        </w:tc>
      </w:tr>
    </w:tbl>
    <w:p w:rsidR="00A30776" w:rsidRDefault="00A30776"/>
    <w:p w:rsidR="00A30776" w:rsidRDefault="00A30776" w:rsidP="00311DAB">
      <w:pPr>
        <w:pStyle w:val="berschrift2"/>
      </w:pPr>
      <w:bookmarkStart w:id="18" w:name="_Toc167790749"/>
      <w:r>
        <w:t>Wer sind die Markteilnehmer?</w:t>
      </w:r>
      <w:bookmarkEnd w:id="18"/>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521870" w:rsidRDefault="00521870" w:rsidP="007F5408">
            <w:pPr>
              <w:pStyle w:val="TabellenInhalt"/>
            </w:pPr>
          </w:p>
        </w:tc>
      </w:tr>
    </w:tbl>
    <w:p w:rsidR="00A30776" w:rsidRDefault="00A30776"/>
    <w:p w:rsidR="00A30776" w:rsidRDefault="00A30776"/>
    <w:p w:rsidR="00A30776" w:rsidRDefault="00732C28" w:rsidP="00732C28">
      <w:pPr>
        <w:pStyle w:val="berschrift1"/>
      </w:pPr>
      <w:bookmarkStart w:id="19" w:name="_Toc167790750"/>
      <w:r>
        <w:t>Gesellschafter / Mitarbeiter</w:t>
      </w:r>
      <w:bookmarkEnd w:id="19"/>
    </w:p>
    <w:p w:rsidR="00A30776" w:rsidRDefault="00A30776" w:rsidP="00311DAB">
      <w:pPr>
        <w:pStyle w:val="berschrift2"/>
      </w:pPr>
      <w:bookmarkStart w:id="20" w:name="_Toc167790751"/>
      <w:r>
        <w:t xml:space="preserve">Qualifikation / Anforderungsprofil der </w:t>
      </w:r>
      <w:r w:rsidR="00732C28">
        <w:t xml:space="preserve">Gesellschafter / </w:t>
      </w:r>
      <w:r>
        <w:t>Mitarbeiter</w:t>
      </w:r>
      <w:bookmarkEnd w:id="20"/>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521870" w:rsidRDefault="00CA6A73">
            <w:pPr>
              <w:pStyle w:val="TabellenInhalt"/>
            </w:pPr>
            <w:r>
              <w:t xml:space="preserve"> </w:t>
            </w:r>
          </w:p>
        </w:tc>
      </w:tr>
    </w:tbl>
    <w:p w:rsidR="00A30776" w:rsidRDefault="00A30776"/>
    <w:p w:rsidR="00CC77BB" w:rsidRDefault="00CC77BB" w:rsidP="00CC77BB">
      <w:pPr>
        <w:jc w:val="both"/>
      </w:pPr>
    </w:p>
    <w:p w:rsidR="00CC77BB" w:rsidRPr="001C11AE" w:rsidRDefault="00CC77BB" w:rsidP="00CC77BB">
      <w:pPr>
        <w:jc w:val="both"/>
      </w:pPr>
    </w:p>
    <w:p w:rsidR="00CC77BB" w:rsidRDefault="00CC77BB" w:rsidP="00CC77BB"/>
    <w:p w:rsidR="00CC77BB" w:rsidRPr="00311DAB" w:rsidRDefault="00CC77BB" w:rsidP="00CC77BB">
      <w:pPr>
        <w:pStyle w:val="berschrift1"/>
      </w:pPr>
      <w:bookmarkStart w:id="21" w:name="_Toc167790752"/>
      <w:r>
        <w:t>Kommunikationsstrategie</w:t>
      </w:r>
      <w:bookmarkEnd w:id="21"/>
    </w:p>
    <w:p w:rsidR="00CC77BB" w:rsidRDefault="00CC77BB" w:rsidP="00CC77BB">
      <w:pPr>
        <w:pStyle w:val="berschrift2"/>
      </w:pPr>
      <w:bookmarkStart w:id="22" w:name="_Toc163231696"/>
      <w:bookmarkStart w:id="23" w:name="_Toc167790753"/>
      <w:bookmarkStart w:id="24" w:name="_Toc163231700"/>
      <w:r>
        <w:t>Definition Web 2.0</w:t>
      </w:r>
      <w:bookmarkEnd w:id="22"/>
      <w:bookmarkEnd w:id="23"/>
    </w:p>
    <w:tbl>
      <w:tblPr>
        <w:tblW w:w="0" w:type="auto"/>
        <w:tblLayout w:type="fixed"/>
        <w:tblCellMar>
          <w:left w:w="0" w:type="dxa"/>
          <w:right w:w="0" w:type="dxa"/>
        </w:tblCellMar>
        <w:tblLook w:val="0000"/>
      </w:tblPr>
      <w:tblGrid>
        <w:gridCol w:w="9262"/>
      </w:tblGrid>
      <w:tr w:rsidR="00CC77BB" w:rsidRPr="002C4986">
        <w:tc>
          <w:tcPr>
            <w:tcW w:w="9262" w:type="dxa"/>
            <w:tcBorders>
              <w:top w:val="nil"/>
              <w:left w:val="nil"/>
              <w:bottom w:val="nil"/>
              <w:right w:val="nil"/>
            </w:tcBorders>
          </w:tcPr>
          <w:p w:rsidR="00CC77BB" w:rsidRPr="00953A6D" w:rsidRDefault="00CC77BB" w:rsidP="00B625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sz w:val="22"/>
              </w:rPr>
            </w:pPr>
            <w:r w:rsidRPr="002C4986">
              <w:rPr>
                <w:rFonts w:cs="Trebuchet MS"/>
                <w:color w:val="141413"/>
                <w:sz w:val="22"/>
                <w:szCs w:val="18"/>
              </w:rPr>
              <w:t xml:space="preserve">Web 2.0, </w:t>
            </w:r>
            <w:proofErr w:type="spellStart"/>
            <w:r w:rsidRPr="002C4986">
              <w:rPr>
                <w:rFonts w:cs="Trebuchet MS"/>
                <w:color w:val="141413"/>
                <w:sz w:val="22"/>
                <w:szCs w:val="18"/>
              </w:rPr>
              <w:t>Social</w:t>
            </w:r>
            <w:proofErr w:type="spellEnd"/>
            <w:r w:rsidRPr="002C4986">
              <w:rPr>
                <w:rFonts w:cs="Trebuchet MS"/>
                <w:color w:val="141413"/>
                <w:sz w:val="22"/>
                <w:szCs w:val="18"/>
              </w:rPr>
              <w:t xml:space="preserve"> Media oder Soziale Netzwerke sind Begriffe, die oft synonym verwendet werden, wobei mit Web 2.0 in erster Hinsicht eine bestimmte Art und Weise der Internetnutzung gemeint ist. Die User konsumieren die im Netz verfüg</w:t>
            </w:r>
            <w:r>
              <w:rPr>
                <w:rFonts w:cs="Trebuchet MS"/>
                <w:color w:val="141413"/>
                <w:sz w:val="22"/>
                <w:szCs w:val="18"/>
              </w:rPr>
              <w:t>baren Inhalte nicht mehr passiv</w:t>
            </w:r>
            <w:r w:rsidRPr="002C4986">
              <w:rPr>
                <w:rFonts w:cs="Trebuchet MS"/>
                <w:color w:val="141413"/>
                <w:sz w:val="22"/>
                <w:szCs w:val="18"/>
              </w:rPr>
              <w:t xml:space="preserve"> sondern können selbst aktiv am Prozess des Informationsaustausches und der Kommunikation teilnehmen. Der reine Austausch oder das Abrufen von Informationen wird somit um die Interaktion mit dem User erweitert. Im Web 2.0</w:t>
            </w:r>
            <w:r>
              <w:rPr>
                <w:rFonts w:cs="Trebuchet MS"/>
                <w:color w:val="141413"/>
                <w:sz w:val="22"/>
                <w:szCs w:val="18"/>
              </w:rPr>
              <w:t xml:space="preserve"> </w:t>
            </w:r>
            <w:r w:rsidRPr="002C4986">
              <w:rPr>
                <w:rFonts w:cs="Trebuchet MS"/>
                <w:color w:val="141413"/>
                <w:sz w:val="22"/>
                <w:szCs w:val="18"/>
              </w:rPr>
              <w:t xml:space="preserve">ist es somit beispielsweise für die Stakeholder eines Unternehmens </w:t>
            </w:r>
            <w:r>
              <w:rPr>
                <w:rFonts w:cs="Trebuchet MS"/>
                <w:color w:val="141413"/>
                <w:sz w:val="22"/>
                <w:szCs w:val="18"/>
              </w:rPr>
              <w:t>möglich</w:t>
            </w:r>
            <w:r w:rsidRPr="002C4986">
              <w:rPr>
                <w:rFonts w:cs="Trebuchet MS"/>
                <w:color w:val="141413"/>
                <w:sz w:val="22"/>
                <w:szCs w:val="18"/>
              </w:rPr>
              <w:t xml:space="preserve">, </w:t>
            </w:r>
            <w:r>
              <w:rPr>
                <w:rFonts w:cs="Trebuchet MS"/>
                <w:color w:val="141413"/>
                <w:sz w:val="22"/>
                <w:szCs w:val="18"/>
              </w:rPr>
              <w:t xml:space="preserve">persönliche </w:t>
            </w:r>
            <w:r w:rsidRPr="002C4986">
              <w:rPr>
                <w:rFonts w:cs="Trebuchet MS"/>
                <w:color w:val="141413"/>
                <w:sz w:val="22"/>
                <w:szCs w:val="18"/>
              </w:rPr>
              <w:t xml:space="preserve">Meinungen </w:t>
            </w:r>
            <w:r>
              <w:rPr>
                <w:rFonts w:cs="Trebuchet MS"/>
                <w:color w:val="141413"/>
                <w:sz w:val="22"/>
                <w:szCs w:val="18"/>
              </w:rPr>
              <w:t>und</w:t>
            </w:r>
            <w:r w:rsidRPr="002C4986">
              <w:rPr>
                <w:rFonts w:cs="Trebuchet MS"/>
                <w:color w:val="141413"/>
                <w:sz w:val="22"/>
                <w:szCs w:val="18"/>
              </w:rPr>
              <w:t xml:space="preserve"> Erfahrungen in Kommentaren, </w:t>
            </w:r>
            <w:proofErr w:type="spellStart"/>
            <w:r w:rsidRPr="002C4986">
              <w:rPr>
                <w:rFonts w:cs="Trebuchet MS"/>
                <w:color w:val="141413"/>
                <w:sz w:val="22"/>
                <w:szCs w:val="18"/>
              </w:rPr>
              <w:t>Posts</w:t>
            </w:r>
            <w:proofErr w:type="spellEnd"/>
            <w:r w:rsidRPr="002C4986">
              <w:rPr>
                <w:rFonts w:cs="Trebuchet MS"/>
                <w:color w:val="141413"/>
                <w:sz w:val="22"/>
                <w:szCs w:val="18"/>
              </w:rPr>
              <w:t xml:space="preserve">, Blogs, Kurzmeldungen oder Foren einer großen Öffentlichkeit </w:t>
            </w:r>
            <w:r>
              <w:rPr>
                <w:rFonts w:cs="Trebuchet MS"/>
                <w:color w:val="141413"/>
                <w:sz w:val="22"/>
                <w:szCs w:val="18"/>
              </w:rPr>
              <w:t xml:space="preserve">im Internet </w:t>
            </w:r>
            <w:r w:rsidRPr="002C4986">
              <w:rPr>
                <w:rFonts w:cs="Trebuchet MS"/>
                <w:color w:val="141413"/>
                <w:sz w:val="22"/>
                <w:szCs w:val="18"/>
              </w:rPr>
              <w:t xml:space="preserve">zu präsentieren und sich darüber auszutauschen. Zunächst lässt sich somit sagen, dass </w:t>
            </w:r>
            <w:r w:rsidRPr="002C4986">
              <w:rPr>
                <w:rFonts w:cs="Helvetica"/>
                <w:sz w:val="22"/>
                <w:szCs w:val="17"/>
              </w:rPr>
              <w:t xml:space="preserve">unter dem Begriff Web 2.0 oder </w:t>
            </w:r>
            <w:proofErr w:type="spellStart"/>
            <w:r w:rsidRPr="002C4986">
              <w:rPr>
                <w:rFonts w:cs="Helvetica"/>
                <w:sz w:val="22"/>
                <w:szCs w:val="17"/>
              </w:rPr>
              <w:t>Social</w:t>
            </w:r>
            <w:proofErr w:type="spellEnd"/>
            <w:r w:rsidRPr="002C4986">
              <w:rPr>
                <w:rFonts w:cs="Helvetica"/>
                <w:sz w:val="22"/>
                <w:szCs w:val="17"/>
              </w:rPr>
              <w:t xml:space="preserve"> Media Plattformen verstanden werden, über welche die jeweiligen Benutzer miteinander kommunizieren, zusammenarbeiten und sich miteinander zu Gemeinschaften vernetzen können. Im Gegensatz zu traditionellen Medien beruhen diese Plattformen</w:t>
            </w:r>
            <w:r>
              <w:rPr>
                <w:rFonts w:cs="Helvetica"/>
                <w:sz w:val="22"/>
                <w:szCs w:val="17"/>
              </w:rPr>
              <w:t xml:space="preserve"> wie oben beschrieben</w:t>
            </w:r>
            <w:r w:rsidRPr="002C4986">
              <w:rPr>
                <w:rFonts w:cs="Helvetica"/>
                <w:sz w:val="22"/>
                <w:szCs w:val="17"/>
              </w:rPr>
              <w:t xml:space="preserve"> auf der Interaktion ihrer Nutzer. Das klassische Sender-Empfänger-Prinzip gilt hier nicht mehr, die Inhalte werden zum großen Teil von den Nutzer</w:t>
            </w:r>
            <w:r>
              <w:rPr>
                <w:rFonts w:cs="Helvetica"/>
                <w:sz w:val="22"/>
                <w:szCs w:val="17"/>
              </w:rPr>
              <w:t>n selbst erstellt</w:t>
            </w:r>
            <w:r w:rsidRPr="002C4986">
              <w:rPr>
                <w:rFonts w:cs="Helvetica"/>
                <w:sz w:val="22"/>
                <w:szCs w:val="17"/>
              </w:rPr>
              <w:t xml:space="preserve"> (</w:t>
            </w:r>
            <w:proofErr w:type="spellStart"/>
            <w:r>
              <w:rPr>
                <w:sz w:val="22"/>
              </w:rPr>
              <w:t>Schwierz</w:t>
            </w:r>
            <w:proofErr w:type="spellEnd"/>
            <w:r>
              <w:rPr>
                <w:sz w:val="22"/>
              </w:rPr>
              <w:t>, C., 2009</w:t>
            </w:r>
            <w:r w:rsidRPr="002C4986">
              <w:rPr>
                <w:sz w:val="22"/>
              </w:rPr>
              <w:t>).</w:t>
            </w:r>
            <w:r>
              <w:rPr>
                <w:rFonts w:cs="Trebuchet MS"/>
                <w:color w:val="141413"/>
                <w:sz w:val="22"/>
                <w:szCs w:val="18"/>
              </w:rPr>
              <w:t xml:space="preserve"> </w:t>
            </w:r>
            <w:r w:rsidRPr="002C4986">
              <w:rPr>
                <w:rFonts w:cs="Lucida Sans Unicode"/>
                <w:color w:val="000000"/>
                <w:sz w:val="22"/>
              </w:rPr>
              <w:t>Somit wird der User zum Produzent</w:t>
            </w:r>
            <w:r>
              <w:rPr>
                <w:rFonts w:cs="Lucida Sans Unicode"/>
                <w:color w:val="000000"/>
                <w:sz w:val="22"/>
              </w:rPr>
              <w:t>en</w:t>
            </w:r>
            <w:r w:rsidRPr="002C4986">
              <w:rPr>
                <w:rFonts w:cs="Lucida Sans Unicode"/>
                <w:color w:val="000000"/>
                <w:sz w:val="22"/>
              </w:rPr>
              <w:t xml:space="preserve"> von Inhalten im Internet und ist gleichzeitig User und </w:t>
            </w:r>
            <w:proofErr w:type="spellStart"/>
            <w:r w:rsidRPr="002C4986">
              <w:rPr>
                <w:rFonts w:cs="Lucida Sans Unicode"/>
                <w:color w:val="000000"/>
                <w:sz w:val="22"/>
              </w:rPr>
              <w:t>Producer</w:t>
            </w:r>
            <w:proofErr w:type="spellEnd"/>
            <w:r w:rsidRPr="002C4986">
              <w:rPr>
                <w:rFonts w:cs="Lucida Sans Unicode"/>
                <w:color w:val="000000"/>
                <w:sz w:val="22"/>
              </w:rPr>
              <w:t xml:space="preserve"> – ein sogenannter </w:t>
            </w:r>
            <w:proofErr w:type="spellStart"/>
            <w:r w:rsidRPr="002C4986">
              <w:rPr>
                <w:rFonts w:cs="Lucida Sans Unicode"/>
                <w:color w:val="000000"/>
                <w:sz w:val="22"/>
              </w:rPr>
              <w:t>Produser</w:t>
            </w:r>
            <w:proofErr w:type="spellEnd"/>
            <w:r w:rsidRPr="002C4986">
              <w:rPr>
                <w:rFonts w:cs="Lucida Sans Unicode"/>
                <w:color w:val="000000"/>
                <w:sz w:val="22"/>
              </w:rPr>
              <w:t xml:space="preserve">. Die neuen Softwaretechniken ermöglichen es dem </w:t>
            </w:r>
            <w:proofErr w:type="spellStart"/>
            <w:r w:rsidRPr="002C4986">
              <w:rPr>
                <w:rFonts w:cs="Lucida Sans Unicode"/>
                <w:color w:val="000000"/>
                <w:sz w:val="22"/>
              </w:rPr>
              <w:t>Produser</w:t>
            </w:r>
            <w:proofErr w:type="spellEnd"/>
            <w:r w:rsidRPr="002C4986">
              <w:rPr>
                <w:rFonts w:cs="Lucida Sans Unicode"/>
                <w:color w:val="000000"/>
                <w:sz w:val="22"/>
              </w:rPr>
              <w:t>, sich mit anderen zu vernetzen und so ein digitales Beziehungsmanagement zu betreiben. Außerdem selektiert der Nutzer die ihm zur Verfügung stehenden Informationen nach unterschiedlichen Relevanz-Kriterien und betreibt auf diese Weise auch ein entsprechendes Informationsmanagement (</w:t>
            </w:r>
            <w:proofErr w:type="spellStart"/>
            <w:r>
              <w:rPr>
                <w:rFonts w:cs="Lucida Sans Unicode"/>
                <w:color w:val="000000"/>
                <w:sz w:val="22"/>
              </w:rPr>
              <w:t>Alkan</w:t>
            </w:r>
            <w:proofErr w:type="spellEnd"/>
            <w:r>
              <w:rPr>
                <w:rFonts w:cs="Lucida Sans Unicode"/>
                <w:color w:val="000000"/>
                <w:sz w:val="22"/>
              </w:rPr>
              <w:t>, S.R., 2009</w:t>
            </w:r>
            <w:r w:rsidRPr="002C4986">
              <w:rPr>
                <w:rFonts w:cs="Lucida Sans Unicode"/>
                <w:color w:val="000000"/>
                <w:sz w:val="22"/>
              </w:rPr>
              <w:t>).</w:t>
            </w:r>
            <w:r>
              <w:rPr>
                <w:rFonts w:cs="Lucida Sans Unicode"/>
                <w:color w:val="000000"/>
                <w:sz w:val="22"/>
              </w:rPr>
              <w:t xml:space="preserve"> </w:t>
            </w:r>
            <w:r w:rsidRPr="002C4986">
              <w:rPr>
                <w:sz w:val="22"/>
                <w:szCs w:val="26"/>
              </w:rPr>
              <w:t xml:space="preserve">Die Anwendungen sind rein </w:t>
            </w:r>
            <w:proofErr w:type="spellStart"/>
            <w:r w:rsidRPr="002C4986">
              <w:rPr>
                <w:sz w:val="22"/>
                <w:szCs w:val="26"/>
              </w:rPr>
              <w:t>browserbasierend</w:t>
            </w:r>
            <w:proofErr w:type="spellEnd"/>
            <w:r w:rsidRPr="002C4986">
              <w:rPr>
                <w:sz w:val="22"/>
                <w:szCs w:val="26"/>
              </w:rPr>
              <w:t xml:space="preserve"> und das Internet dient als soziale</w:t>
            </w:r>
            <w:r>
              <w:rPr>
                <w:sz w:val="22"/>
                <w:szCs w:val="26"/>
              </w:rPr>
              <w:t xml:space="preserve"> Plattform</w:t>
            </w:r>
            <w:r w:rsidRPr="002C4986">
              <w:rPr>
                <w:sz w:val="22"/>
                <w:szCs w:val="26"/>
              </w:rPr>
              <w:t>, wo sich die Benutzer eigene virtuelle Identitäten erstellen können und sich hierüber mit der „</w:t>
            </w:r>
            <w:proofErr w:type="spellStart"/>
            <w:r w:rsidRPr="002C4986">
              <w:rPr>
                <w:sz w:val="22"/>
                <w:szCs w:val="26"/>
              </w:rPr>
              <w:t>Community</w:t>
            </w:r>
            <w:proofErr w:type="spellEnd"/>
            <w:r w:rsidRPr="002C4986">
              <w:rPr>
                <w:sz w:val="22"/>
                <w:szCs w:val="26"/>
              </w:rPr>
              <w:t xml:space="preserve">“, die im Mittelpunkt des ganzen Prozesses steht, austauschen können. Web 2.0 ist also keine Weiterentwicklung des Internets, wie etwa ein neues </w:t>
            </w:r>
            <w:proofErr w:type="spellStart"/>
            <w:r w:rsidRPr="002C4986">
              <w:rPr>
                <w:sz w:val="22"/>
                <w:szCs w:val="26"/>
              </w:rPr>
              <w:t>Softwarerelease</w:t>
            </w:r>
            <w:proofErr w:type="spellEnd"/>
            <w:r w:rsidRPr="002C4986">
              <w:rPr>
                <w:sz w:val="22"/>
                <w:szCs w:val="26"/>
              </w:rPr>
              <w:t xml:space="preserve"> mit der Kennung 2.0, sondern die Entwicklung zu dynamischen Seiten, in denen die Nutzer sich eine virtuelle Persönlichkeit aufbauen, um dann mit anderen zu in</w:t>
            </w:r>
            <w:r>
              <w:rPr>
                <w:sz w:val="22"/>
                <w:szCs w:val="26"/>
              </w:rPr>
              <w:t>teragieren und zu kommunizieren</w:t>
            </w:r>
            <w:r w:rsidRPr="002C4986">
              <w:rPr>
                <w:sz w:val="22"/>
                <w:szCs w:val="26"/>
              </w:rPr>
              <w:t xml:space="preserve"> (</w:t>
            </w:r>
            <w:proofErr w:type="spellStart"/>
            <w:r>
              <w:rPr>
                <w:sz w:val="22"/>
                <w:szCs w:val="26"/>
              </w:rPr>
              <w:t>Gross</w:t>
            </w:r>
            <w:proofErr w:type="spellEnd"/>
            <w:r>
              <w:rPr>
                <w:sz w:val="22"/>
                <w:szCs w:val="26"/>
              </w:rPr>
              <w:t>, A., 2011</w:t>
            </w:r>
            <w:r w:rsidRPr="002C4986">
              <w:rPr>
                <w:sz w:val="22"/>
              </w:rPr>
              <w:t>)</w:t>
            </w:r>
            <w:r>
              <w:rPr>
                <w:sz w:val="22"/>
              </w:rPr>
              <w:t xml:space="preserve">. Welche Möglichkeiten der Nutzung von Web 2.0 Anwendungen für kommerzielle Geschäftsprozesse im Gesundheitswesen genutzt werden können, wird in den folgenden Kapiteln besprochen. </w:t>
            </w:r>
          </w:p>
        </w:tc>
      </w:tr>
    </w:tbl>
    <w:p w:rsidR="00CC77BB" w:rsidRPr="001C11AE" w:rsidRDefault="00CC77BB" w:rsidP="00CC77BB">
      <w:pPr>
        <w:pStyle w:val="berschrift2"/>
        <w:jc w:val="both"/>
      </w:pPr>
      <w:bookmarkStart w:id="25" w:name="_Toc163231697"/>
      <w:bookmarkStart w:id="26" w:name="_Toc167790754"/>
      <w:proofErr w:type="spellStart"/>
      <w:r>
        <w:t>Weblogs</w:t>
      </w:r>
      <w:proofErr w:type="spellEnd"/>
      <w:r>
        <w:t xml:space="preserve">, </w:t>
      </w:r>
      <w:proofErr w:type="spellStart"/>
      <w:r>
        <w:t>RSS-Feeds</w:t>
      </w:r>
      <w:proofErr w:type="spellEnd"/>
      <w:r>
        <w:t xml:space="preserve">, </w:t>
      </w:r>
      <w:proofErr w:type="spellStart"/>
      <w:r>
        <w:t>Microblogging</w:t>
      </w:r>
      <w:proofErr w:type="spellEnd"/>
      <w:r>
        <w:t xml:space="preserve"> und </w:t>
      </w:r>
      <w:proofErr w:type="spellStart"/>
      <w:r>
        <w:t>Wikis</w:t>
      </w:r>
      <w:bookmarkEnd w:id="25"/>
      <w:bookmarkEnd w:id="26"/>
      <w:proofErr w:type="spellEnd"/>
    </w:p>
    <w:tbl>
      <w:tblPr>
        <w:tblW w:w="0" w:type="auto"/>
        <w:tblLayout w:type="fixed"/>
        <w:tblCellMar>
          <w:left w:w="0" w:type="dxa"/>
          <w:right w:w="0" w:type="dxa"/>
        </w:tblCellMar>
        <w:tblLook w:val="0000"/>
      </w:tblPr>
      <w:tblGrid>
        <w:gridCol w:w="9262"/>
      </w:tblGrid>
      <w:tr w:rsidR="00CC77BB" w:rsidRPr="00E6077E">
        <w:trPr>
          <w:trHeight w:val="1985"/>
        </w:trPr>
        <w:tc>
          <w:tcPr>
            <w:tcW w:w="9262" w:type="dxa"/>
            <w:tcBorders>
              <w:top w:val="nil"/>
              <w:left w:val="nil"/>
              <w:bottom w:val="nil"/>
              <w:right w:val="nil"/>
            </w:tcBorders>
          </w:tcPr>
          <w:p w:rsidR="00CC77BB" w:rsidRPr="00FC0D45" w:rsidRDefault="00CC77BB" w:rsidP="00B625D7">
            <w:pPr>
              <w:spacing w:after="260" w:line="360" w:lineRule="auto"/>
              <w:jc w:val="both"/>
              <w:rPr>
                <w:rFonts w:cs="Optima"/>
                <w:sz w:val="22"/>
                <w:szCs w:val="23"/>
              </w:rPr>
            </w:pPr>
            <w:r w:rsidRPr="00E6077E">
              <w:rPr>
                <w:sz w:val="22"/>
                <w:szCs w:val="26"/>
              </w:rPr>
              <w:t xml:space="preserve">Der Name </w:t>
            </w:r>
            <w:proofErr w:type="spellStart"/>
            <w:r w:rsidRPr="00E6077E">
              <w:rPr>
                <w:sz w:val="22"/>
                <w:szCs w:val="26"/>
              </w:rPr>
              <w:t>Weblog</w:t>
            </w:r>
            <w:proofErr w:type="spellEnd"/>
            <w:r w:rsidRPr="00E6077E">
              <w:rPr>
                <w:sz w:val="22"/>
                <w:szCs w:val="26"/>
              </w:rPr>
              <w:t xml:space="preserve"> </w:t>
            </w:r>
            <w:r>
              <w:rPr>
                <w:sz w:val="22"/>
                <w:szCs w:val="26"/>
              </w:rPr>
              <w:t xml:space="preserve">(Kurzform „Blog“) ist ein Neologismus </w:t>
            </w:r>
            <w:r w:rsidRPr="00E6077E">
              <w:rPr>
                <w:sz w:val="22"/>
                <w:szCs w:val="26"/>
              </w:rPr>
              <w:t>de</w:t>
            </w:r>
            <w:r>
              <w:rPr>
                <w:sz w:val="22"/>
                <w:szCs w:val="26"/>
              </w:rPr>
              <w:t>r englischen Wörter „</w:t>
            </w:r>
            <w:r w:rsidRPr="00E6077E">
              <w:rPr>
                <w:sz w:val="22"/>
                <w:szCs w:val="26"/>
              </w:rPr>
              <w:t xml:space="preserve">Web“ und „Log“ und </w:t>
            </w:r>
            <w:r>
              <w:rPr>
                <w:sz w:val="22"/>
                <w:szCs w:val="26"/>
              </w:rPr>
              <w:t xml:space="preserve">beschreibt eine Art Tagebuch, über welches der </w:t>
            </w:r>
            <w:r w:rsidRPr="00E6077E">
              <w:rPr>
                <w:sz w:val="22"/>
                <w:szCs w:val="26"/>
              </w:rPr>
              <w:t>Verfasser</w:t>
            </w:r>
            <w:r>
              <w:rPr>
                <w:sz w:val="22"/>
                <w:szCs w:val="26"/>
              </w:rPr>
              <w:t xml:space="preserve"> (</w:t>
            </w:r>
            <w:proofErr w:type="spellStart"/>
            <w:r>
              <w:rPr>
                <w:sz w:val="22"/>
                <w:szCs w:val="26"/>
              </w:rPr>
              <w:t>Blogger</w:t>
            </w:r>
            <w:proofErr w:type="spellEnd"/>
            <w:r>
              <w:rPr>
                <w:sz w:val="22"/>
                <w:szCs w:val="26"/>
              </w:rPr>
              <w:t>) Inhalte für interessierte Leser frei verfügbar ins Internet stellen kann</w:t>
            </w:r>
            <w:r w:rsidRPr="00E6077E">
              <w:rPr>
                <w:sz w:val="22"/>
                <w:szCs w:val="26"/>
              </w:rPr>
              <w:t>. Zusätzlich zu den meisten Grundeigenschaften gibt es in vielen Blogs die Möglichkeit für Leser, einen bestimmten Artikel zu bew</w:t>
            </w:r>
            <w:r>
              <w:rPr>
                <w:sz w:val="22"/>
                <w:szCs w:val="26"/>
              </w:rPr>
              <w:t xml:space="preserve">erten, oder ihn zu </w:t>
            </w:r>
            <w:r w:rsidRPr="00BD30A3">
              <w:rPr>
                <w:sz w:val="22"/>
                <w:szCs w:val="26"/>
              </w:rPr>
              <w:t xml:space="preserve">kommentieren. </w:t>
            </w:r>
            <w:r w:rsidRPr="00BD30A3">
              <w:rPr>
                <w:rFonts w:cs="Verdana"/>
                <w:sz w:val="22"/>
              </w:rPr>
              <w:t xml:space="preserve">Das besondere an </w:t>
            </w:r>
            <w:r w:rsidRPr="00BD30A3">
              <w:rPr>
                <w:rFonts w:cs="Verdana"/>
                <w:bCs/>
                <w:sz w:val="22"/>
              </w:rPr>
              <w:t>Blogs</w:t>
            </w:r>
            <w:r w:rsidRPr="00BD30A3">
              <w:rPr>
                <w:rFonts w:cs="Verdana"/>
                <w:sz w:val="22"/>
              </w:rPr>
              <w:t xml:space="preserve"> ist</w:t>
            </w:r>
            <w:r>
              <w:rPr>
                <w:rFonts w:cs="Verdana"/>
                <w:sz w:val="22"/>
              </w:rPr>
              <w:t xml:space="preserve"> somit</w:t>
            </w:r>
            <w:r w:rsidRPr="00BD30A3">
              <w:rPr>
                <w:rFonts w:cs="Verdana"/>
                <w:sz w:val="22"/>
              </w:rPr>
              <w:t xml:space="preserve">, dass sie </w:t>
            </w:r>
            <w:r>
              <w:rPr>
                <w:rFonts w:cs="Verdana"/>
                <w:sz w:val="22"/>
              </w:rPr>
              <w:t>sich mit anderen Webseiten verlinken</w:t>
            </w:r>
            <w:r w:rsidRPr="00BD30A3">
              <w:rPr>
                <w:rFonts w:cs="Verdana"/>
                <w:sz w:val="22"/>
              </w:rPr>
              <w:t xml:space="preserve"> </w:t>
            </w:r>
            <w:r>
              <w:rPr>
                <w:rFonts w:cs="Verdana"/>
                <w:sz w:val="22"/>
              </w:rPr>
              <w:t>lassen</w:t>
            </w:r>
            <w:r w:rsidRPr="00BD30A3">
              <w:rPr>
                <w:rFonts w:cs="Verdana"/>
                <w:sz w:val="22"/>
              </w:rPr>
              <w:t xml:space="preserve"> und </w:t>
            </w:r>
            <w:r>
              <w:rPr>
                <w:rFonts w:cs="Verdana"/>
                <w:sz w:val="22"/>
              </w:rPr>
              <w:t xml:space="preserve">weiterhin </w:t>
            </w:r>
            <w:r w:rsidRPr="00BD30A3">
              <w:rPr>
                <w:rFonts w:cs="Verdana"/>
                <w:sz w:val="22"/>
              </w:rPr>
              <w:t>unmittelbar durch Leser kommentiert werden können.</w:t>
            </w:r>
            <w:r w:rsidRPr="00BD30A3">
              <w:rPr>
                <w:sz w:val="22"/>
                <w:szCs w:val="26"/>
              </w:rPr>
              <w:t xml:space="preserve"> </w:t>
            </w:r>
            <w:r>
              <w:rPr>
                <w:sz w:val="22"/>
                <w:szCs w:val="26"/>
              </w:rPr>
              <w:t xml:space="preserve">Dadurch erscheinen Blogs </w:t>
            </w:r>
            <w:r>
              <w:rPr>
                <w:rFonts w:cs="Helvetica"/>
                <w:sz w:val="22"/>
                <w:szCs w:val="22"/>
              </w:rPr>
              <w:t>i</w:t>
            </w:r>
            <w:r w:rsidRPr="00BD30A3">
              <w:rPr>
                <w:rFonts w:cs="Helvetica"/>
                <w:sz w:val="22"/>
                <w:szCs w:val="22"/>
              </w:rPr>
              <w:t xml:space="preserve">n den Trefferlisten von </w:t>
            </w:r>
            <w:r>
              <w:rPr>
                <w:rFonts w:cs="Helvetica"/>
                <w:sz w:val="22"/>
                <w:szCs w:val="22"/>
              </w:rPr>
              <w:t xml:space="preserve">Suchmaschinen wie Google </w:t>
            </w:r>
            <w:r w:rsidRPr="00BD30A3">
              <w:rPr>
                <w:rFonts w:cs="Helvetica"/>
                <w:sz w:val="22"/>
                <w:szCs w:val="22"/>
              </w:rPr>
              <w:t>häufig sehr weit oben</w:t>
            </w:r>
            <w:r>
              <w:rPr>
                <w:rFonts w:cs="Helvetica"/>
                <w:sz w:val="22"/>
                <w:szCs w:val="22"/>
              </w:rPr>
              <w:t>, was man auch als den</w:t>
            </w:r>
            <w:r w:rsidRPr="00BD30A3">
              <w:rPr>
                <w:rFonts w:cs="Helvetica"/>
                <w:sz w:val="22"/>
                <w:szCs w:val="22"/>
              </w:rPr>
              <w:t xml:space="preserve"> </w:t>
            </w:r>
            <w:r>
              <w:rPr>
                <w:rFonts w:cs="Helvetica"/>
                <w:sz w:val="22"/>
                <w:szCs w:val="22"/>
              </w:rPr>
              <w:t>„</w:t>
            </w:r>
            <w:proofErr w:type="spellStart"/>
            <w:r>
              <w:rPr>
                <w:rFonts w:cs="Helvetica"/>
                <w:sz w:val="22"/>
                <w:szCs w:val="22"/>
              </w:rPr>
              <w:t>Google-Effekt</w:t>
            </w:r>
            <w:proofErr w:type="spellEnd"/>
            <w:r>
              <w:rPr>
                <w:rFonts w:cs="Helvetica"/>
                <w:sz w:val="22"/>
                <w:szCs w:val="22"/>
              </w:rPr>
              <w:t xml:space="preserve">“ bezeichnet, da </w:t>
            </w:r>
            <w:r w:rsidRPr="00BD30A3">
              <w:rPr>
                <w:rFonts w:cs="Helvetica"/>
                <w:sz w:val="22"/>
                <w:szCs w:val="22"/>
              </w:rPr>
              <w:t xml:space="preserve">die Listenposition von Websites </w:t>
            </w:r>
            <w:proofErr w:type="spellStart"/>
            <w:r>
              <w:rPr>
                <w:rFonts w:cs="Helvetica"/>
                <w:sz w:val="22"/>
                <w:szCs w:val="22"/>
              </w:rPr>
              <w:t>u.</w:t>
            </w:r>
            <w:r w:rsidRPr="00BD30A3">
              <w:rPr>
                <w:rFonts w:cs="Helvetica"/>
                <w:sz w:val="22"/>
                <w:szCs w:val="22"/>
              </w:rPr>
              <w:t>a</w:t>
            </w:r>
            <w:proofErr w:type="spellEnd"/>
            <w:r w:rsidRPr="00BD30A3">
              <w:rPr>
                <w:rFonts w:cs="Helvetica"/>
                <w:sz w:val="22"/>
                <w:szCs w:val="22"/>
              </w:rPr>
              <w:t>. auf der Anzahl der Hyperlinks</w:t>
            </w:r>
            <w:r>
              <w:rPr>
                <w:rFonts w:cs="Helvetica"/>
                <w:sz w:val="22"/>
                <w:szCs w:val="22"/>
              </w:rPr>
              <w:t xml:space="preserve"> basiert. </w:t>
            </w:r>
            <w:r w:rsidRPr="00E6077E">
              <w:rPr>
                <w:rFonts w:cs="Times"/>
                <w:color w:val="141413"/>
                <w:sz w:val="22"/>
                <w:szCs w:val="16"/>
              </w:rPr>
              <w:t>Mit Hilfe von RSS</w:t>
            </w:r>
            <w:r>
              <w:rPr>
                <w:rFonts w:cs="Times"/>
                <w:color w:val="141413"/>
                <w:sz w:val="22"/>
                <w:szCs w:val="16"/>
              </w:rPr>
              <w:t xml:space="preserve"> (</w:t>
            </w:r>
            <w:proofErr w:type="spellStart"/>
            <w:r>
              <w:rPr>
                <w:rFonts w:cs="Times"/>
                <w:color w:val="141413"/>
                <w:sz w:val="22"/>
                <w:szCs w:val="16"/>
              </w:rPr>
              <w:t>Really</w:t>
            </w:r>
            <w:proofErr w:type="spellEnd"/>
            <w:r>
              <w:rPr>
                <w:rFonts w:cs="Times"/>
                <w:color w:val="141413"/>
                <w:sz w:val="22"/>
                <w:szCs w:val="16"/>
              </w:rPr>
              <w:t xml:space="preserve"> Simple </w:t>
            </w:r>
            <w:proofErr w:type="spellStart"/>
            <w:r>
              <w:rPr>
                <w:rFonts w:cs="Times"/>
                <w:color w:val="141413"/>
                <w:sz w:val="22"/>
                <w:szCs w:val="16"/>
              </w:rPr>
              <w:t>Syndication</w:t>
            </w:r>
            <w:proofErr w:type="spellEnd"/>
            <w:r>
              <w:rPr>
                <w:rFonts w:cs="Times"/>
                <w:color w:val="141413"/>
                <w:sz w:val="22"/>
                <w:szCs w:val="16"/>
              </w:rPr>
              <w:t>) lassen</w:t>
            </w:r>
            <w:r w:rsidRPr="00E6077E">
              <w:rPr>
                <w:rFonts w:cs="Times"/>
                <w:color w:val="141413"/>
                <w:sz w:val="22"/>
                <w:szCs w:val="16"/>
              </w:rPr>
              <w:t xml:space="preserve"> sich Blog</w:t>
            </w:r>
            <w:r>
              <w:rPr>
                <w:rFonts w:cs="Times"/>
                <w:color w:val="141413"/>
                <w:sz w:val="22"/>
                <w:szCs w:val="16"/>
              </w:rPr>
              <w:t>s</w:t>
            </w:r>
            <w:r w:rsidRPr="00E6077E">
              <w:rPr>
                <w:rFonts w:cs="Times"/>
                <w:color w:val="141413"/>
                <w:sz w:val="22"/>
                <w:szCs w:val="16"/>
              </w:rPr>
              <w:t xml:space="preserve"> </w:t>
            </w:r>
            <w:r>
              <w:rPr>
                <w:rFonts w:cs="Times"/>
                <w:color w:val="141413"/>
                <w:sz w:val="22"/>
                <w:szCs w:val="16"/>
              </w:rPr>
              <w:t>abonnieren, so dass man eine Be</w:t>
            </w:r>
            <w:r w:rsidRPr="00E6077E">
              <w:rPr>
                <w:rFonts w:cs="Times"/>
                <w:color w:val="141413"/>
                <w:sz w:val="22"/>
                <w:szCs w:val="16"/>
              </w:rPr>
              <w:t>n</w:t>
            </w:r>
            <w:r>
              <w:rPr>
                <w:rFonts w:cs="Times"/>
                <w:color w:val="141413"/>
                <w:sz w:val="22"/>
                <w:szCs w:val="16"/>
              </w:rPr>
              <w:t xml:space="preserve">achrichtigung in Form einer </w:t>
            </w:r>
            <w:r w:rsidRPr="00E6077E">
              <w:rPr>
                <w:rFonts w:cs="Times"/>
                <w:color w:val="141413"/>
                <w:sz w:val="22"/>
                <w:szCs w:val="16"/>
              </w:rPr>
              <w:t>Datei</w:t>
            </w:r>
            <w:r>
              <w:rPr>
                <w:rFonts w:cs="Times"/>
                <w:color w:val="141413"/>
                <w:sz w:val="22"/>
                <w:szCs w:val="16"/>
              </w:rPr>
              <w:t xml:space="preserve"> erhält, sobald neue Einträge veröffentlicht werden (Groß &amp; Hülsbusch, 2004</w:t>
            </w:r>
            <w:r w:rsidRPr="00E6077E">
              <w:rPr>
                <w:rFonts w:cs="Times"/>
                <w:color w:val="141413"/>
                <w:sz w:val="22"/>
                <w:szCs w:val="16"/>
              </w:rPr>
              <w:t>).</w:t>
            </w:r>
            <w:r>
              <w:rPr>
                <w:rFonts w:cs="Times"/>
                <w:color w:val="141413"/>
                <w:sz w:val="22"/>
                <w:szCs w:val="16"/>
              </w:rPr>
              <w:t xml:space="preserve"> </w:t>
            </w:r>
            <w:r w:rsidRPr="00E6077E">
              <w:rPr>
                <w:sz w:val="22"/>
                <w:szCs w:val="26"/>
              </w:rPr>
              <w:t xml:space="preserve">Inhalte von Webseiten oder Teilbereiche </w:t>
            </w:r>
            <w:r>
              <w:rPr>
                <w:sz w:val="22"/>
                <w:szCs w:val="26"/>
              </w:rPr>
              <w:t xml:space="preserve">können somit </w:t>
            </w:r>
            <w:r w:rsidRPr="00E6077E">
              <w:rPr>
                <w:sz w:val="22"/>
                <w:szCs w:val="26"/>
              </w:rPr>
              <w:t xml:space="preserve">zur Verfügung </w:t>
            </w:r>
            <w:r>
              <w:rPr>
                <w:sz w:val="22"/>
                <w:szCs w:val="26"/>
              </w:rPr>
              <w:t>gestellt werden</w:t>
            </w:r>
            <w:r w:rsidRPr="00E6077E">
              <w:rPr>
                <w:sz w:val="22"/>
                <w:szCs w:val="26"/>
              </w:rPr>
              <w:t xml:space="preserve">, </w:t>
            </w:r>
            <w:r>
              <w:rPr>
                <w:sz w:val="22"/>
                <w:szCs w:val="26"/>
              </w:rPr>
              <w:t>um</w:t>
            </w:r>
            <w:r w:rsidRPr="00E6077E">
              <w:rPr>
                <w:sz w:val="22"/>
                <w:szCs w:val="26"/>
              </w:rPr>
              <w:t xml:space="preserve"> sie</w:t>
            </w:r>
            <w:r>
              <w:rPr>
                <w:sz w:val="22"/>
                <w:szCs w:val="26"/>
              </w:rPr>
              <w:t xml:space="preserve"> anschließend in andere Seiten zu integrieren</w:t>
            </w:r>
            <w:r w:rsidRPr="00E6077E">
              <w:rPr>
                <w:sz w:val="22"/>
                <w:szCs w:val="26"/>
              </w:rPr>
              <w:t>.</w:t>
            </w:r>
            <w:r>
              <w:rPr>
                <w:sz w:val="22"/>
                <w:szCs w:val="26"/>
              </w:rPr>
              <w:t xml:space="preserve"> Somit wird </w:t>
            </w:r>
            <w:r w:rsidRPr="00E6077E">
              <w:rPr>
                <w:sz w:val="22"/>
                <w:szCs w:val="26"/>
              </w:rPr>
              <w:t xml:space="preserve">RSS </w:t>
            </w:r>
            <w:r>
              <w:rPr>
                <w:sz w:val="22"/>
                <w:szCs w:val="26"/>
              </w:rPr>
              <w:t xml:space="preserve">in erster Linie </w:t>
            </w:r>
            <w:r w:rsidRPr="00E6077E">
              <w:rPr>
                <w:sz w:val="22"/>
                <w:szCs w:val="26"/>
              </w:rPr>
              <w:t xml:space="preserve"> benutzt</w:t>
            </w:r>
            <w:r>
              <w:rPr>
                <w:sz w:val="22"/>
                <w:szCs w:val="26"/>
              </w:rPr>
              <w:t>,</w:t>
            </w:r>
            <w:r w:rsidRPr="00E6077E">
              <w:rPr>
                <w:sz w:val="22"/>
                <w:szCs w:val="26"/>
              </w:rPr>
              <w:t xml:space="preserve"> um Artikel und News zusammenz</w:t>
            </w:r>
            <w:r>
              <w:rPr>
                <w:sz w:val="22"/>
                <w:szCs w:val="26"/>
              </w:rPr>
              <w:t>ufassen, sie ins Web zu stellen und</w:t>
            </w:r>
            <w:r w:rsidRPr="00E6077E">
              <w:rPr>
                <w:sz w:val="22"/>
                <w:szCs w:val="26"/>
              </w:rPr>
              <w:t xml:space="preserve"> zu verteilen oder mit anderen Webseiten auszutauschen.</w:t>
            </w:r>
            <w:r>
              <w:rPr>
                <w:sz w:val="22"/>
                <w:szCs w:val="26"/>
              </w:rPr>
              <w:t xml:space="preserve"> </w:t>
            </w:r>
            <w:r w:rsidRPr="00E6077E">
              <w:rPr>
                <w:rFonts w:cs="Times"/>
                <w:color w:val="141413"/>
                <w:sz w:val="22"/>
                <w:szCs w:val="16"/>
              </w:rPr>
              <w:t>Neben RSS</w:t>
            </w:r>
            <w:r>
              <w:rPr>
                <w:rFonts w:cs="Times"/>
                <w:color w:val="141413"/>
                <w:sz w:val="22"/>
                <w:szCs w:val="16"/>
              </w:rPr>
              <w:t xml:space="preserve"> müssen auch </w:t>
            </w:r>
            <w:proofErr w:type="spellStart"/>
            <w:r>
              <w:rPr>
                <w:rFonts w:cs="Times"/>
                <w:color w:val="141413"/>
                <w:sz w:val="22"/>
                <w:szCs w:val="16"/>
              </w:rPr>
              <w:t>Permalinks</w:t>
            </w:r>
            <w:proofErr w:type="spellEnd"/>
            <w:r>
              <w:rPr>
                <w:rFonts w:cs="Times"/>
                <w:color w:val="141413"/>
                <w:sz w:val="22"/>
                <w:szCs w:val="16"/>
              </w:rPr>
              <w:t xml:space="preserve"> als Be</w:t>
            </w:r>
            <w:r w:rsidRPr="00E6077E">
              <w:rPr>
                <w:rFonts w:cs="Times"/>
                <w:color w:val="141413"/>
                <w:sz w:val="22"/>
                <w:szCs w:val="16"/>
              </w:rPr>
              <w:t>sond</w:t>
            </w:r>
            <w:r>
              <w:rPr>
                <w:rFonts w:cs="Times"/>
                <w:color w:val="141413"/>
                <w:sz w:val="22"/>
                <w:szCs w:val="16"/>
              </w:rPr>
              <w:t xml:space="preserve">erheit von Blogs erwähnt werden. Sie ermöglichen </w:t>
            </w:r>
            <w:r w:rsidRPr="00E6077E">
              <w:rPr>
                <w:rFonts w:cs="Times"/>
                <w:color w:val="141413"/>
                <w:sz w:val="22"/>
                <w:szCs w:val="16"/>
              </w:rPr>
              <w:t xml:space="preserve">nicht nur </w:t>
            </w:r>
            <w:r>
              <w:rPr>
                <w:rFonts w:cs="Times"/>
                <w:color w:val="141413"/>
                <w:sz w:val="22"/>
                <w:szCs w:val="16"/>
              </w:rPr>
              <w:t xml:space="preserve">die Verlinkung </w:t>
            </w:r>
            <w:r w:rsidRPr="00E6077E">
              <w:rPr>
                <w:rFonts w:cs="Times"/>
                <w:color w:val="141413"/>
                <w:sz w:val="22"/>
                <w:szCs w:val="16"/>
              </w:rPr>
              <w:t xml:space="preserve">auf eine Seite sondern </w:t>
            </w:r>
            <w:r>
              <w:rPr>
                <w:rFonts w:cs="Times"/>
                <w:color w:val="141413"/>
                <w:sz w:val="22"/>
                <w:szCs w:val="16"/>
              </w:rPr>
              <w:t xml:space="preserve">können </w:t>
            </w:r>
            <w:r w:rsidRPr="00E6077E">
              <w:rPr>
                <w:rFonts w:cs="Times"/>
                <w:color w:val="141413"/>
                <w:sz w:val="22"/>
                <w:szCs w:val="16"/>
              </w:rPr>
              <w:t>direkt auf einen speziellen Beitra</w:t>
            </w:r>
            <w:r>
              <w:rPr>
                <w:rFonts w:cs="Times"/>
                <w:color w:val="141413"/>
                <w:sz w:val="22"/>
                <w:szCs w:val="16"/>
              </w:rPr>
              <w:t>g verweisen, so dass</w:t>
            </w:r>
            <w:r w:rsidRPr="00E6077E">
              <w:rPr>
                <w:rFonts w:cs="Times"/>
                <w:color w:val="141413"/>
                <w:sz w:val="22"/>
                <w:szCs w:val="16"/>
              </w:rPr>
              <w:t xml:space="preserve"> sich innerhalb der </w:t>
            </w:r>
            <w:proofErr w:type="spellStart"/>
            <w:r w:rsidRPr="00E6077E">
              <w:rPr>
                <w:rFonts w:cs="Times"/>
                <w:color w:val="141413"/>
                <w:sz w:val="22"/>
                <w:szCs w:val="16"/>
              </w:rPr>
              <w:t>Blogosphäre</w:t>
            </w:r>
            <w:proofErr w:type="spellEnd"/>
            <w:r>
              <w:rPr>
                <w:rFonts w:cs="Times"/>
                <w:color w:val="141413"/>
                <w:sz w:val="22"/>
                <w:szCs w:val="16"/>
              </w:rPr>
              <w:t xml:space="preserve"> als Gesamtheit aller Blogs im Internet</w:t>
            </w:r>
            <w:r w:rsidRPr="00E6077E">
              <w:rPr>
                <w:rFonts w:cs="Times"/>
                <w:color w:val="141413"/>
                <w:sz w:val="22"/>
                <w:szCs w:val="16"/>
              </w:rPr>
              <w:t xml:space="preserve"> Diskussionen führen</w:t>
            </w:r>
            <w:r>
              <w:rPr>
                <w:rFonts w:cs="Times"/>
                <w:color w:val="141413"/>
                <w:sz w:val="22"/>
                <w:szCs w:val="16"/>
              </w:rPr>
              <w:t xml:space="preserve"> und Verbindungen zwischen verschiedenen Blogs schaffen lassen</w:t>
            </w:r>
            <w:r w:rsidRPr="00E6077E">
              <w:rPr>
                <w:rFonts w:cs="Times"/>
                <w:color w:val="141413"/>
                <w:sz w:val="22"/>
                <w:szCs w:val="16"/>
              </w:rPr>
              <w:t xml:space="preserve"> (</w:t>
            </w:r>
            <w:proofErr w:type="spellStart"/>
            <w:r w:rsidRPr="00E6077E">
              <w:rPr>
                <w:rFonts w:cs="Times"/>
                <w:color w:val="141413"/>
                <w:sz w:val="22"/>
                <w:szCs w:val="16"/>
              </w:rPr>
              <w:t>O’Reilly</w:t>
            </w:r>
            <w:proofErr w:type="spellEnd"/>
            <w:r w:rsidRPr="00E6077E">
              <w:rPr>
                <w:rFonts w:cs="Times"/>
                <w:color w:val="141413"/>
                <w:sz w:val="22"/>
                <w:szCs w:val="16"/>
              </w:rPr>
              <w:t>, 2005)</w:t>
            </w:r>
            <w:r>
              <w:rPr>
                <w:rFonts w:cs="Times"/>
                <w:color w:val="141413"/>
                <w:sz w:val="22"/>
                <w:szCs w:val="16"/>
              </w:rPr>
              <w:t>.</w:t>
            </w:r>
            <w:r w:rsidRPr="00E6077E">
              <w:rPr>
                <w:rFonts w:cs="Times"/>
                <w:color w:val="141413"/>
                <w:sz w:val="22"/>
                <w:szCs w:val="16"/>
              </w:rPr>
              <w:t xml:space="preserve"> </w:t>
            </w:r>
            <w:r w:rsidRPr="00E6077E">
              <w:rPr>
                <w:sz w:val="22"/>
                <w:szCs w:val="26"/>
              </w:rPr>
              <w:t xml:space="preserve">Angeregt von den vielen privaten Blogs versuchen </w:t>
            </w:r>
            <w:r>
              <w:rPr>
                <w:sz w:val="22"/>
                <w:szCs w:val="26"/>
              </w:rPr>
              <w:t xml:space="preserve">auch </w:t>
            </w:r>
            <w:r w:rsidRPr="00E6077E">
              <w:rPr>
                <w:sz w:val="22"/>
                <w:szCs w:val="26"/>
              </w:rPr>
              <w:t xml:space="preserve">Unternehmen immer häufiger nicht nur </w:t>
            </w:r>
            <w:r>
              <w:rPr>
                <w:sz w:val="22"/>
                <w:szCs w:val="26"/>
              </w:rPr>
              <w:t>über die Firmenseite im Internet mit Kunden zu kommunizieren</w:t>
            </w:r>
            <w:r w:rsidRPr="00E6077E">
              <w:rPr>
                <w:sz w:val="22"/>
                <w:szCs w:val="26"/>
              </w:rPr>
              <w:t xml:space="preserve"> sondern auch über firmeninterne Blogs, </w:t>
            </w:r>
            <w:r>
              <w:rPr>
                <w:sz w:val="22"/>
                <w:szCs w:val="26"/>
              </w:rPr>
              <w:t xml:space="preserve">den sogenannten </w:t>
            </w:r>
            <w:r>
              <w:rPr>
                <w:sz w:val="22"/>
              </w:rPr>
              <w:t xml:space="preserve">Corporate </w:t>
            </w:r>
            <w:proofErr w:type="spellStart"/>
            <w:r>
              <w:rPr>
                <w:sz w:val="22"/>
              </w:rPr>
              <w:t>Weblogs</w:t>
            </w:r>
            <w:proofErr w:type="spellEnd"/>
            <w:r>
              <w:rPr>
                <w:sz w:val="22"/>
              </w:rPr>
              <w:t>,</w:t>
            </w:r>
            <w:r w:rsidRPr="00E6077E">
              <w:rPr>
                <w:sz w:val="22"/>
                <w:szCs w:val="26"/>
              </w:rPr>
              <w:t xml:space="preserve"> </w:t>
            </w:r>
            <w:r>
              <w:rPr>
                <w:sz w:val="22"/>
                <w:szCs w:val="26"/>
              </w:rPr>
              <w:t xml:space="preserve">in denen </w:t>
            </w:r>
            <w:r w:rsidRPr="00E6077E">
              <w:rPr>
                <w:sz w:val="22"/>
                <w:szCs w:val="26"/>
              </w:rPr>
              <w:t>beispielsweise über das tägliche Un</w:t>
            </w:r>
            <w:r>
              <w:rPr>
                <w:sz w:val="22"/>
                <w:szCs w:val="26"/>
              </w:rPr>
              <w:t>ternehmensgeschehen informiert wird, mit den Mitarbeitern zu kommunizieren</w:t>
            </w:r>
            <w:r>
              <w:rPr>
                <w:sz w:val="22"/>
              </w:rPr>
              <w:t xml:space="preserve">. </w:t>
            </w:r>
            <w:r>
              <w:rPr>
                <w:sz w:val="22"/>
                <w:szCs w:val="26"/>
              </w:rPr>
              <w:t>Im Gegensatz zu den offiziellen Firmenwebsites</w:t>
            </w:r>
            <w:r w:rsidRPr="00E6077E">
              <w:rPr>
                <w:sz w:val="22"/>
                <w:szCs w:val="26"/>
              </w:rPr>
              <w:t xml:space="preserve"> </w:t>
            </w:r>
            <w:r>
              <w:rPr>
                <w:sz w:val="22"/>
                <w:szCs w:val="26"/>
              </w:rPr>
              <w:t>sollen Blogs</w:t>
            </w:r>
            <w:r w:rsidRPr="00E6077E">
              <w:rPr>
                <w:sz w:val="22"/>
                <w:szCs w:val="26"/>
              </w:rPr>
              <w:t xml:space="preserve"> dem Nutzer ein Gefühl von Nähe</w:t>
            </w:r>
            <w:r>
              <w:rPr>
                <w:sz w:val="22"/>
                <w:szCs w:val="26"/>
              </w:rPr>
              <w:t xml:space="preserve"> vermitteln. </w:t>
            </w:r>
            <w:r w:rsidRPr="00E6077E">
              <w:rPr>
                <w:sz w:val="22"/>
              </w:rPr>
              <w:t>(</w:t>
            </w:r>
            <w:proofErr w:type="spellStart"/>
            <w:r>
              <w:rPr>
                <w:sz w:val="22"/>
              </w:rPr>
              <w:t>Schwierz</w:t>
            </w:r>
            <w:proofErr w:type="spellEnd"/>
            <w:r>
              <w:rPr>
                <w:sz w:val="22"/>
              </w:rPr>
              <w:t>, C., 2009</w:t>
            </w:r>
            <w:r w:rsidRPr="00E6077E">
              <w:rPr>
                <w:sz w:val="22"/>
              </w:rPr>
              <w:t>).</w:t>
            </w:r>
            <w:r>
              <w:rPr>
                <w:sz w:val="22"/>
              </w:rPr>
              <w:t xml:space="preserve"> </w:t>
            </w:r>
            <w:r>
              <w:rPr>
                <w:sz w:val="22"/>
                <w:szCs w:val="26"/>
              </w:rPr>
              <w:t xml:space="preserve">Somit ermöglichen Corporate Blogs eine direkte und dialogorientierte Kommunikation mit wichtigen </w:t>
            </w:r>
            <w:r w:rsidRPr="00BD30A0">
              <w:rPr>
                <w:sz w:val="22"/>
                <w:szCs w:val="26"/>
              </w:rPr>
              <w:t>Stakeholdern (</w:t>
            </w:r>
            <w:r w:rsidRPr="00BD30A0">
              <w:rPr>
                <w:rFonts w:cs="Optima"/>
                <w:iCs/>
                <w:color w:val="000000"/>
                <w:sz w:val="22"/>
                <w:szCs w:val="23"/>
              </w:rPr>
              <w:t>Zerfaß, A., 2005</w:t>
            </w:r>
            <w:r w:rsidRPr="00BD30A0">
              <w:rPr>
                <w:rFonts w:cs="Optima"/>
                <w:sz w:val="22"/>
                <w:szCs w:val="23"/>
              </w:rPr>
              <w:t>).</w:t>
            </w:r>
            <w:r>
              <w:rPr>
                <w:rFonts w:cs="Optima"/>
                <w:sz w:val="22"/>
                <w:szCs w:val="23"/>
              </w:rPr>
              <w:t xml:space="preserve"> Eine besondere Form des </w:t>
            </w:r>
            <w:proofErr w:type="spellStart"/>
            <w:r>
              <w:rPr>
                <w:rFonts w:cs="Optima"/>
                <w:sz w:val="22"/>
                <w:szCs w:val="23"/>
              </w:rPr>
              <w:t>Bloggens</w:t>
            </w:r>
            <w:proofErr w:type="spellEnd"/>
            <w:r>
              <w:rPr>
                <w:rFonts w:cs="Optima"/>
                <w:sz w:val="22"/>
                <w:szCs w:val="23"/>
              </w:rPr>
              <w:t xml:space="preserve"> stellt </w:t>
            </w:r>
            <w:proofErr w:type="spellStart"/>
            <w:r w:rsidRPr="00E6077E">
              <w:rPr>
                <w:rFonts w:cs="Helvetica"/>
                <w:sz w:val="22"/>
                <w:szCs w:val="18"/>
              </w:rPr>
              <w:t>Micro-Blogging</w:t>
            </w:r>
            <w:proofErr w:type="spellEnd"/>
            <w:r w:rsidRPr="00E6077E">
              <w:rPr>
                <w:rFonts w:cs="Helvetica"/>
                <w:sz w:val="22"/>
                <w:szCs w:val="18"/>
              </w:rPr>
              <w:t xml:space="preserve"> </w:t>
            </w:r>
            <w:r>
              <w:rPr>
                <w:rFonts w:cs="Helvetica"/>
                <w:sz w:val="22"/>
                <w:szCs w:val="18"/>
              </w:rPr>
              <w:t xml:space="preserve">als </w:t>
            </w:r>
            <w:r w:rsidRPr="00E6077E">
              <w:rPr>
                <w:rFonts w:cs="Helvetica"/>
                <w:sz w:val="22"/>
                <w:szCs w:val="18"/>
              </w:rPr>
              <w:t xml:space="preserve">eine noch recht junge Erscheinungsform von </w:t>
            </w:r>
            <w:proofErr w:type="spellStart"/>
            <w:r w:rsidRPr="00E6077E">
              <w:rPr>
                <w:rFonts w:cs="Helvetica"/>
                <w:sz w:val="22"/>
                <w:szCs w:val="18"/>
              </w:rPr>
              <w:t>Social</w:t>
            </w:r>
            <w:proofErr w:type="spellEnd"/>
            <w:r w:rsidRPr="00E6077E">
              <w:rPr>
                <w:rFonts w:cs="Helvetica"/>
                <w:sz w:val="22"/>
                <w:szCs w:val="18"/>
              </w:rPr>
              <w:t xml:space="preserve"> Media</w:t>
            </w:r>
            <w:r>
              <w:rPr>
                <w:rFonts w:cs="Helvetica"/>
                <w:sz w:val="22"/>
                <w:szCs w:val="18"/>
              </w:rPr>
              <w:t xml:space="preserve"> dar</w:t>
            </w:r>
            <w:r w:rsidRPr="00E6077E">
              <w:rPr>
                <w:rFonts w:cs="Helvetica"/>
                <w:sz w:val="22"/>
                <w:szCs w:val="18"/>
              </w:rPr>
              <w:t>. Die bekannteste Plattform</w:t>
            </w:r>
            <w:r>
              <w:rPr>
                <w:rFonts w:cs="Helvetica"/>
                <w:sz w:val="22"/>
                <w:szCs w:val="18"/>
              </w:rPr>
              <w:t xml:space="preserve"> hierfür ist </w:t>
            </w:r>
            <w:proofErr w:type="spellStart"/>
            <w:r>
              <w:rPr>
                <w:rFonts w:cs="Helvetica"/>
                <w:sz w:val="22"/>
                <w:szCs w:val="18"/>
              </w:rPr>
              <w:t>Twitter</w:t>
            </w:r>
            <w:proofErr w:type="spellEnd"/>
            <w:r>
              <w:rPr>
                <w:rFonts w:cs="Helvetica"/>
                <w:sz w:val="22"/>
                <w:szCs w:val="18"/>
              </w:rPr>
              <w:t>, wobei</w:t>
            </w:r>
            <w:r w:rsidRPr="00E6077E">
              <w:rPr>
                <w:rFonts w:cs="Helvetica"/>
                <w:sz w:val="22"/>
                <w:szCs w:val="18"/>
              </w:rPr>
              <w:t xml:space="preserve"> </w:t>
            </w:r>
            <w:r>
              <w:rPr>
                <w:rFonts w:cs="Helvetica"/>
                <w:sz w:val="22"/>
                <w:szCs w:val="18"/>
              </w:rPr>
              <w:t xml:space="preserve">die Nutzer Kurznachrichten </w:t>
            </w:r>
            <w:r w:rsidRPr="00E6077E">
              <w:rPr>
                <w:rFonts w:cs="Helvetica"/>
                <w:sz w:val="22"/>
                <w:szCs w:val="18"/>
              </w:rPr>
              <w:t>veröffentlichen und Nachrichten von anderen ausgewählten Teilnehmern verfolgen</w:t>
            </w:r>
            <w:r>
              <w:rPr>
                <w:rFonts w:cs="Helvetica"/>
                <w:sz w:val="22"/>
                <w:szCs w:val="18"/>
              </w:rPr>
              <w:t xml:space="preserve"> können</w:t>
            </w:r>
            <w:r w:rsidRPr="00E6077E">
              <w:rPr>
                <w:rFonts w:cs="Helvetica"/>
                <w:sz w:val="22"/>
                <w:szCs w:val="18"/>
              </w:rPr>
              <w:t xml:space="preserve">. </w:t>
            </w:r>
            <w:r>
              <w:rPr>
                <w:rFonts w:cs="Helvetica"/>
                <w:sz w:val="22"/>
                <w:szCs w:val="18"/>
              </w:rPr>
              <w:t>Ursprünglich dafür gedacht</w:t>
            </w:r>
            <w:r w:rsidRPr="00E6077E">
              <w:rPr>
                <w:rFonts w:cs="Helvetica"/>
                <w:sz w:val="22"/>
                <w:szCs w:val="18"/>
              </w:rPr>
              <w:t xml:space="preserve">, um </w:t>
            </w:r>
            <w:r>
              <w:rPr>
                <w:rFonts w:cs="Helvetica"/>
                <w:sz w:val="22"/>
                <w:szCs w:val="18"/>
              </w:rPr>
              <w:t>im</w:t>
            </w:r>
            <w:r w:rsidRPr="00E6077E">
              <w:rPr>
                <w:rFonts w:cs="Helvetica"/>
                <w:sz w:val="22"/>
                <w:szCs w:val="18"/>
              </w:rPr>
              <w:t xml:space="preserve"> Freundeskreis </w:t>
            </w:r>
            <w:r>
              <w:rPr>
                <w:rFonts w:cs="Helvetica"/>
                <w:sz w:val="22"/>
                <w:szCs w:val="18"/>
              </w:rPr>
              <w:t>über aktuelle Tätigkeiten zu berichten,</w:t>
            </w:r>
            <w:r w:rsidRPr="00E6077E">
              <w:rPr>
                <w:rFonts w:cs="Helvetica"/>
                <w:sz w:val="22"/>
                <w:szCs w:val="18"/>
              </w:rPr>
              <w:t xml:space="preserve"> hat sich die Plattfo</w:t>
            </w:r>
            <w:r>
              <w:rPr>
                <w:rFonts w:cs="Helvetica"/>
                <w:sz w:val="22"/>
                <w:szCs w:val="18"/>
              </w:rPr>
              <w:t xml:space="preserve">rm mittlerweile zu einem </w:t>
            </w:r>
            <w:r w:rsidRPr="00E6077E">
              <w:rPr>
                <w:rFonts w:cs="Helvetica"/>
                <w:sz w:val="22"/>
                <w:szCs w:val="18"/>
              </w:rPr>
              <w:t>Nachrichtensystem entwickelt, über das Neuigk</w:t>
            </w:r>
            <w:r>
              <w:rPr>
                <w:rFonts w:cs="Helvetica"/>
                <w:sz w:val="22"/>
                <w:szCs w:val="18"/>
              </w:rPr>
              <w:t xml:space="preserve">eiten extrem schnell verbreitet werden können </w:t>
            </w:r>
            <w:r w:rsidRPr="00E6077E">
              <w:rPr>
                <w:sz w:val="22"/>
              </w:rPr>
              <w:t>(</w:t>
            </w:r>
            <w:proofErr w:type="spellStart"/>
            <w:r>
              <w:rPr>
                <w:sz w:val="22"/>
              </w:rPr>
              <w:t>Schwierz</w:t>
            </w:r>
            <w:proofErr w:type="spellEnd"/>
            <w:r>
              <w:rPr>
                <w:sz w:val="22"/>
              </w:rPr>
              <w:t>, C., 2009</w:t>
            </w:r>
            <w:r w:rsidRPr="00E6077E">
              <w:rPr>
                <w:sz w:val="22"/>
              </w:rPr>
              <w:t>).</w:t>
            </w:r>
            <w:r>
              <w:rPr>
                <w:sz w:val="22"/>
              </w:rPr>
              <w:t xml:space="preserve"> Eine weitere Form der Informationsverbreitung und –</w:t>
            </w:r>
            <w:proofErr w:type="spellStart"/>
            <w:r>
              <w:rPr>
                <w:sz w:val="22"/>
              </w:rPr>
              <w:t>verarbeitung</w:t>
            </w:r>
            <w:proofErr w:type="spellEnd"/>
            <w:r>
              <w:rPr>
                <w:sz w:val="22"/>
              </w:rPr>
              <w:t xml:space="preserve"> stellen </w:t>
            </w:r>
            <w:proofErr w:type="spellStart"/>
            <w:r>
              <w:rPr>
                <w:sz w:val="22"/>
              </w:rPr>
              <w:t>Wikis</w:t>
            </w:r>
            <w:proofErr w:type="spellEnd"/>
            <w:r>
              <w:rPr>
                <w:sz w:val="22"/>
              </w:rPr>
              <w:t xml:space="preserve"> dar. </w:t>
            </w:r>
            <w:r w:rsidRPr="00E6077E">
              <w:rPr>
                <w:sz w:val="22"/>
                <w:szCs w:val="26"/>
              </w:rPr>
              <w:t xml:space="preserve">In </w:t>
            </w:r>
            <w:proofErr w:type="spellStart"/>
            <w:r w:rsidRPr="00E6077E">
              <w:rPr>
                <w:sz w:val="22"/>
                <w:szCs w:val="26"/>
              </w:rPr>
              <w:t>Wikis</w:t>
            </w:r>
            <w:proofErr w:type="spellEnd"/>
            <w:r w:rsidRPr="00E6077E">
              <w:rPr>
                <w:sz w:val="22"/>
                <w:szCs w:val="26"/>
              </w:rPr>
              <w:t xml:space="preserve"> </w:t>
            </w:r>
            <w:r>
              <w:rPr>
                <w:sz w:val="22"/>
                <w:szCs w:val="26"/>
              </w:rPr>
              <w:t>können</w:t>
            </w:r>
            <w:r w:rsidRPr="00E6077E">
              <w:rPr>
                <w:sz w:val="22"/>
                <w:szCs w:val="26"/>
              </w:rPr>
              <w:t xml:space="preserve"> alle Art</w:t>
            </w:r>
            <w:r>
              <w:rPr>
                <w:sz w:val="22"/>
                <w:szCs w:val="26"/>
              </w:rPr>
              <w:t>en von Informationen gesammelt und</w:t>
            </w:r>
            <w:r w:rsidRPr="00E6077E">
              <w:rPr>
                <w:sz w:val="22"/>
                <w:szCs w:val="26"/>
              </w:rPr>
              <w:t xml:space="preserve"> nach verschiedenen Themen und Schlagwörtern</w:t>
            </w:r>
            <w:r>
              <w:rPr>
                <w:sz w:val="22"/>
                <w:szCs w:val="26"/>
              </w:rPr>
              <w:t xml:space="preserve"> sortiert werden, wobei i</w:t>
            </w:r>
            <w:r w:rsidRPr="00E6077E">
              <w:rPr>
                <w:sz w:val="22"/>
                <w:szCs w:val="26"/>
              </w:rPr>
              <w:t xml:space="preserve">m Unterschied zu </w:t>
            </w:r>
            <w:r>
              <w:rPr>
                <w:sz w:val="22"/>
                <w:szCs w:val="26"/>
              </w:rPr>
              <w:t xml:space="preserve">herkömmlichen Lexika die Einträge </w:t>
            </w:r>
            <w:r w:rsidRPr="00E6077E">
              <w:rPr>
                <w:sz w:val="22"/>
                <w:szCs w:val="26"/>
              </w:rPr>
              <w:t xml:space="preserve">von der </w:t>
            </w:r>
            <w:proofErr w:type="spellStart"/>
            <w:r w:rsidRPr="00E6077E">
              <w:rPr>
                <w:sz w:val="22"/>
                <w:szCs w:val="26"/>
              </w:rPr>
              <w:t>Community</w:t>
            </w:r>
            <w:proofErr w:type="spellEnd"/>
            <w:r w:rsidRPr="00E6077E">
              <w:rPr>
                <w:sz w:val="22"/>
                <w:szCs w:val="26"/>
              </w:rPr>
              <w:t xml:space="preserve"> selbst erarbeitet und bereitgestellt</w:t>
            </w:r>
            <w:r>
              <w:rPr>
                <w:sz w:val="22"/>
                <w:szCs w:val="26"/>
              </w:rPr>
              <w:t xml:space="preserve"> werden</w:t>
            </w:r>
            <w:r w:rsidRPr="00E6077E">
              <w:rPr>
                <w:sz w:val="22"/>
                <w:szCs w:val="26"/>
              </w:rPr>
              <w:t>. Als bekannteste</w:t>
            </w:r>
            <w:r>
              <w:rPr>
                <w:sz w:val="22"/>
                <w:szCs w:val="26"/>
              </w:rPr>
              <w:t>s</w:t>
            </w:r>
            <w:r w:rsidRPr="00E6077E">
              <w:rPr>
                <w:sz w:val="22"/>
                <w:szCs w:val="26"/>
              </w:rPr>
              <w:t xml:space="preserve"> </w:t>
            </w:r>
            <w:proofErr w:type="spellStart"/>
            <w:r w:rsidRPr="00E6077E">
              <w:rPr>
                <w:sz w:val="22"/>
                <w:szCs w:val="26"/>
              </w:rPr>
              <w:t>Wiki</w:t>
            </w:r>
            <w:proofErr w:type="spellEnd"/>
            <w:r w:rsidRPr="00E6077E">
              <w:rPr>
                <w:sz w:val="22"/>
                <w:szCs w:val="26"/>
              </w:rPr>
              <w:t xml:space="preserve"> gilt </w:t>
            </w:r>
            <w:proofErr w:type="spellStart"/>
            <w:r w:rsidRPr="00E6077E">
              <w:rPr>
                <w:sz w:val="22"/>
                <w:szCs w:val="26"/>
              </w:rPr>
              <w:t>Wikipedia</w:t>
            </w:r>
            <w:proofErr w:type="spellEnd"/>
            <w:r w:rsidRPr="00E6077E">
              <w:rPr>
                <w:sz w:val="22"/>
                <w:szCs w:val="26"/>
              </w:rPr>
              <w:t xml:space="preserve"> mit über einer Millionen Einträge</w:t>
            </w:r>
            <w:r>
              <w:rPr>
                <w:sz w:val="22"/>
                <w:szCs w:val="26"/>
              </w:rPr>
              <w:t xml:space="preserve"> in verschiedenen Sprachen</w:t>
            </w:r>
            <w:r w:rsidRPr="00E6077E">
              <w:rPr>
                <w:sz w:val="22"/>
                <w:szCs w:val="26"/>
              </w:rPr>
              <w:t xml:space="preserve"> zu allen möglichen Themen. </w:t>
            </w:r>
            <w:r>
              <w:rPr>
                <w:sz w:val="22"/>
                <w:szCs w:val="26"/>
              </w:rPr>
              <w:t>Die meisten</w:t>
            </w:r>
            <w:r w:rsidRPr="00E6077E">
              <w:rPr>
                <w:sz w:val="22"/>
                <w:szCs w:val="26"/>
              </w:rPr>
              <w:t xml:space="preserve"> </w:t>
            </w:r>
            <w:proofErr w:type="spellStart"/>
            <w:r w:rsidRPr="00E6077E">
              <w:rPr>
                <w:sz w:val="22"/>
                <w:szCs w:val="26"/>
              </w:rPr>
              <w:t>Wikis</w:t>
            </w:r>
            <w:proofErr w:type="spellEnd"/>
            <w:r w:rsidRPr="00E6077E">
              <w:rPr>
                <w:sz w:val="22"/>
                <w:szCs w:val="26"/>
              </w:rPr>
              <w:t xml:space="preserve"> beschränken sich</w:t>
            </w:r>
            <w:r>
              <w:rPr>
                <w:sz w:val="22"/>
                <w:szCs w:val="26"/>
              </w:rPr>
              <w:t xml:space="preserve"> jedoch </w:t>
            </w:r>
            <w:r w:rsidRPr="00E6077E">
              <w:rPr>
                <w:sz w:val="22"/>
                <w:szCs w:val="26"/>
              </w:rPr>
              <w:t xml:space="preserve">auf bestimmte Themenbereiche. Die Modifikation eines Eintrags erfolgt über ein </w:t>
            </w:r>
            <w:proofErr w:type="spellStart"/>
            <w:r>
              <w:rPr>
                <w:sz w:val="22"/>
                <w:szCs w:val="26"/>
              </w:rPr>
              <w:t>Content-Management-System</w:t>
            </w:r>
            <w:proofErr w:type="spellEnd"/>
            <w:r>
              <w:rPr>
                <w:sz w:val="22"/>
                <w:szCs w:val="26"/>
              </w:rPr>
              <w:t xml:space="preserve">, welches dem Nutzer ein Editieren anderer oder das Einfügen eigener Beiträge ermöglicht. </w:t>
            </w:r>
            <w:r>
              <w:rPr>
                <w:rFonts w:cs="Times"/>
                <w:sz w:val="22"/>
                <w:szCs w:val="16"/>
              </w:rPr>
              <w:t xml:space="preserve">Eine interne Nutzung von </w:t>
            </w:r>
            <w:proofErr w:type="spellStart"/>
            <w:r>
              <w:rPr>
                <w:rFonts w:cs="Times"/>
                <w:sz w:val="22"/>
                <w:szCs w:val="16"/>
              </w:rPr>
              <w:t>Weblogs</w:t>
            </w:r>
            <w:proofErr w:type="spellEnd"/>
            <w:r>
              <w:rPr>
                <w:rFonts w:cs="Times"/>
                <w:sz w:val="22"/>
                <w:szCs w:val="16"/>
              </w:rPr>
              <w:t xml:space="preserve"> und </w:t>
            </w:r>
            <w:proofErr w:type="spellStart"/>
            <w:r>
              <w:rPr>
                <w:rFonts w:cs="Times"/>
                <w:sz w:val="22"/>
                <w:szCs w:val="16"/>
              </w:rPr>
              <w:t>Wikis</w:t>
            </w:r>
            <w:proofErr w:type="spellEnd"/>
            <w:r>
              <w:rPr>
                <w:rFonts w:cs="Times"/>
                <w:sz w:val="22"/>
                <w:szCs w:val="16"/>
              </w:rPr>
              <w:t xml:space="preserve"> im Unternehmen kann durch die bereitgestellten Informationen der Verbesserung der Kommunikation dienen. Sogenannte </w:t>
            </w:r>
            <w:proofErr w:type="spellStart"/>
            <w:r>
              <w:rPr>
                <w:rFonts w:cs="Times"/>
                <w:sz w:val="22"/>
                <w:szCs w:val="16"/>
              </w:rPr>
              <w:t>Knowledge-Blogs</w:t>
            </w:r>
            <w:proofErr w:type="spellEnd"/>
            <w:r>
              <w:rPr>
                <w:rFonts w:cs="Times"/>
                <w:sz w:val="22"/>
                <w:szCs w:val="16"/>
              </w:rPr>
              <w:t xml:space="preserve"> bieten die Möglichkeit, Wissen im Unternehmen auf Dauer und für Mitarbeiter jederzeit abrufbar zu speichern und im Internet gefundene Informationen zu archivieren und nutzbar zu machen (</w:t>
            </w:r>
            <w:r w:rsidRPr="00CE59AC">
              <w:rPr>
                <w:noProof/>
                <w:sz w:val="22"/>
              </w:rPr>
              <w:t>Zerfaß, A</w:t>
            </w:r>
            <w:r>
              <w:rPr>
                <w:noProof/>
                <w:sz w:val="22"/>
              </w:rPr>
              <w:t>., 2005, S.128). Somit stellen Weblogs und Wikis für kleine und mittlere Unternehmen eine kostengünstige Alternative zu aufwendigen und teuren Content-Management-Systemen dar. Als Content-Management-System bezeichnet man Anwendungsprogramme, die das gemeinschaftliche Erstellen und Bearbeiten von Informationen ermöglichen. Auch sogenannte Kollaborations- und Projekt-Blogs, bei denen interne Unternehmensprojekte über eine entsprechende Marktkommunikation mit Partnern unterstützt werden können, sind vorstellbar.</w:t>
            </w:r>
            <w:r>
              <w:rPr>
                <w:rFonts w:cs="Times"/>
                <w:sz w:val="22"/>
                <w:szCs w:val="16"/>
              </w:rPr>
              <w:t xml:space="preserve"> Somit könnte ein Blog in diesem Zusammenhang zum Verteilen und zum Speichern verschiedener Informationen in </w:t>
            </w:r>
            <w:proofErr w:type="spellStart"/>
            <w:r>
              <w:rPr>
                <w:rFonts w:cs="Times"/>
                <w:sz w:val="22"/>
                <w:szCs w:val="16"/>
              </w:rPr>
              <w:t>Wikis</w:t>
            </w:r>
            <w:proofErr w:type="spellEnd"/>
            <w:r>
              <w:rPr>
                <w:rFonts w:cs="Times"/>
                <w:sz w:val="22"/>
                <w:szCs w:val="16"/>
              </w:rPr>
              <w:t xml:space="preserve"> genutzt werden, um ein firmeninternes Projekt zu unterstützen. </w:t>
            </w:r>
            <w:proofErr w:type="spellStart"/>
            <w:r>
              <w:rPr>
                <w:rFonts w:cs="Times"/>
                <w:sz w:val="22"/>
                <w:szCs w:val="16"/>
              </w:rPr>
              <w:t>Weblogs</w:t>
            </w:r>
            <w:proofErr w:type="spellEnd"/>
            <w:r>
              <w:rPr>
                <w:rFonts w:cs="Times"/>
                <w:sz w:val="22"/>
                <w:szCs w:val="16"/>
              </w:rPr>
              <w:t xml:space="preserve"> und </w:t>
            </w:r>
            <w:proofErr w:type="spellStart"/>
            <w:r>
              <w:rPr>
                <w:rFonts w:cs="Times"/>
                <w:sz w:val="22"/>
                <w:szCs w:val="16"/>
              </w:rPr>
              <w:t>Wikis</w:t>
            </w:r>
            <w:proofErr w:type="spellEnd"/>
            <w:r>
              <w:rPr>
                <w:rFonts w:cs="Times"/>
                <w:sz w:val="22"/>
                <w:szCs w:val="16"/>
              </w:rPr>
              <w:t xml:space="preserve"> lassen sich darüber hinaus auch im externen Bereich einsetzen. Sowohl im Marketing-Bereich als auch im Bereich der </w:t>
            </w:r>
            <w:r w:rsidRPr="00CE59AC">
              <w:rPr>
                <w:rFonts w:cs="Times"/>
                <w:sz w:val="22"/>
                <w:szCs w:val="16"/>
              </w:rPr>
              <w:t xml:space="preserve">Öffentlichkeitsarbeit </w:t>
            </w:r>
            <w:r>
              <w:rPr>
                <w:rFonts w:cs="Times"/>
                <w:sz w:val="22"/>
                <w:szCs w:val="16"/>
              </w:rPr>
              <w:t>können sie eine wertvolle Hilfe sein, wenn sie richtig und umsichtig eingesetzt werden</w:t>
            </w:r>
            <w:r w:rsidRPr="00CE59AC">
              <w:rPr>
                <w:rFonts w:cs="Times"/>
                <w:sz w:val="22"/>
                <w:szCs w:val="16"/>
              </w:rPr>
              <w:t>.</w:t>
            </w:r>
            <w:r>
              <w:rPr>
                <w:rFonts w:cs="Times"/>
                <w:sz w:val="22"/>
                <w:szCs w:val="16"/>
              </w:rPr>
              <w:t xml:space="preserve"> Hinsichtlich der Marktkommunikation können sie in erster Linie dazu dienen, die Verkaufs- und Koordinationsaktivitäten am Markt zu unterstützen. Sie können als sogenannte Service-Blogs eingesetzt werden, um Stakeholdern unkompliziert und schnell Zusatzinformationen und Produktwissen zur Verfügung zu stellen (</w:t>
            </w:r>
            <w:r w:rsidRPr="00CE59AC">
              <w:rPr>
                <w:noProof/>
                <w:sz w:val="22"/>
              </w:rPr>
              <w:t>Zerfaß, A</w:t>
            </w:r>
            <w:r>
              <w:rPr>
                <w:noProof/>
                <w:sz w:val="22"/>
              </w:rPr>
              <w:t xml:space="preserve">., 2005, S.131). Mit Hilfe von Kampagnen-Blogs ist es möglich, frühzeitig Informationen intern wie extern zu verbreiten und somit andere Kommunikationsmaßnahmen zu unterstützen und auch für mehr Transparenz zu sorgen (Beckedahl, M., 2005, S.105). Weiterhin können in sogenannten Themen-Blogs Artikel, Links und Beiträge zu einem bestimmten Thema veröffentlicht werden, wobei hier die Akquirierung neuer Kunden und die Intensivierung bestehender Kundenkontakte vorrangig sind. Über Blogs und Wikis besitzen Unternehmen die Möglichkeit, Kernkompetenzen aufzuzeigen, sich eine Reputation in einem bestimmten Themengebiet zu verschaffen und hierüber evtl. auch bestimmte Nischen zu besetzen </w:t>
            </w:r>
            <w:r>
              <w:rPr>
                <w:rFonts w:cs="Times"/>
                <w:sz w:val="22"/>
                <w:szCs w:val="16"/>
              </w:rPr>
              <w:t>(</w:t>
            </w:r>
            <w:r>
              <w:rPr>
                <w:noProof/>
                <w:sz w:val="22"/>
              </w:rPr>
              <w:t xml:space="preserve">Zerfaß, A., 2005, S.144). Weiterhin können über Produkt- oder Marken-Blogs gezielt Produkte beworben werden und das Unternehmen kann über eine geschickte Verlinkung auf diesem Weg vom „Google-Effekt“ profitieren und die Bekanntheit seiner Produkte oder seiner Marke erheblich steigern </w:t>
            </w:r>
            <w:r>
              <w:rPr>
                <w:rFonts w:cs="Times"/>
                <w:sz w:val="22"/>
                <w:szCs w:val="16"/>
              </w:rPr>
              <w:t>(</w:t>
            </w:r>
            <w:r w:rsidRPr="00CE59AC">
              <w:rPr>
                <w:noProof/>
                <w:sz w:val="22"/>
              </w:rPr>
              <w:t xml:space="preserve">Zerfaß, </w:t>
            </w:r>
            <w:r>
              <w:rPr>
                <w:noProof/>
                <w:sz w:val="22"/>
              </w:rPr>
              <w:t xml:space="preserve">A., 2005, S.147). Der Einsatz sogenannter Customer Relationship-Blogs bietet sich im Rahmen des Customer Relationship Managements an, wobei hier eine möglichst optimale Gestaltung der Beziehungen zu den Stakeholdern des Unternehmens und eine entsprechende Akquisition neuer Kunden im Vordergrund stehen </w:t>
            </w:r>
            <w:r>
              <w:rPr>
                <w:rFonts w:cs="Times"/>
                <w:sz w:val="22"/>
                <w:szCs w:val="16"/>
              </w:rPr>
              <w:t>(</w:t>
            </w:r>
            <w:r w:rsidRPr="00CE59AC">
              <w:rPr>
                <w:noProof/>
                <w:sz w:val="22"/>
              </w:rPr>
              <w:t>Zerfaß, A</w:t>
            </w:r>
            <w:r>
              <w:rPr>
                <w:noProof/>
                <w:sz w:val="22"/>
              </w:rPr>
              <w:t xml:space="preserve">., 2005, S.152). Auch wenn sich das Unternehmen gegen den Einsatz von Corporate Blogs entscheiden sollte, so kann es unter Umständen sinnvoll sein, ein sogenanntes Blog-Monitoring zu betreiben. Hierbei können nämlich schon in einem frühen Stadium rufschädigende Meinungen und Aussagen schnell identifiziert und entsprechend kommentiert werden, um eine weitere Verbreitung zu verhindern  </w:t>
            </w:r>
            <w:r>
              <w:rPr>
                <w:rFonts w:cs="Times"/>
                <w:sz w:val="22"/>
                <w:szCs w:val="16"/>
              </w:rPr>
              <w:t>(</w:t>
            </w:r>
            <w:r w:rsidRPr="00CE59AC">
              <w:rPr>
                <w:noProof/>
                <w:sz w:val="22"/>
              </w:rPr>
              <w:t xml:space="preserve">Zerfaß, </w:t>
            </w:r>
            <w:r>
              <w:rPr>
                <w:noProof/>
                <w:sz w:val="22"/>
              </w:rPr>
              <w:t>A.,  2005, S.105).</w:t>
            </w:r>
          </w:p>
        </w:tc>
      </w:tr>
    </w:tbl>
    <w:p w:rsidR="00CC77BB" w:rsidRDefault="00CC77BB" w:rsidP="00CC77BB">
      <w:pPr>
        <w:jc w:val="both"/>
      </w:pPr>
    </w:p>
    <w:p w:rsidR="00CC77BB" w:rsidRPr="00E6077E" w:rsidRDefault="00CC77BB" w:rsidP="00CC77BB">
      <w:pPr>
        <w:pStyle w:val="berschrift2"/>
        <w:spacing w:line="360" w:lineRule="auto"/>
        <w:jc w:val="both"/>
        <w:rPr>
          <w:sz w:val="22"/>
        </w:rPr>
      </w:pPr>
      <w:bookmarkStart w:id="27" w:name="_Toc163231698"/>
      <w:bookmarkStart w:id="28" w:name="_Toc167790755"/>
      <w:proofErr w:type="spellStart"/>
      <w:r>
        <w:rPr>
          <w:sz w:val="22"/>
        </w:rPr>
        <w:t>Social</w:t>
      </w:r>
      <w:proofErr w:type="spellEnd"/>
      <w:r>
        <w:rPr>
          <w:sz w:val="22"/>
        </w:rPr>
        <w:t xml:space="preserve"> </w:t>
      </w:r>
      <w:proofErr w:type="spellStart"/>
      <w:r>
        <w:rPr>
          <w:sz w:val="22"/>
        </w:rPr>
        <w:t>Networking</w:t>
      </w:r>
      <w:proofErr w:type="spellEnd"/>
      <w:r>
        <w:rPr>
          <w:sz w:val="22"/>
        </w:rPr>
        <w:t xml:space="preserve">, </w:t>
      </w:r>
      <w:proofErr w:type="spellStart"/>
      <w:r>
        <w:rPr>
          <w:sz w:val="22"/>
        </w:rPr>
        <w:t>File-Sharing</w:t>
      </w:r>
      <w:proofErr w:type="spellEnd"/>
      <w:r>
        <w:rPr>
          <w:sz w:val="22"/>
        </w:rPr>
        <w:t xml:space="preserve"> und </w:t>
      </w:r>
      <w:proofErr w:type="spellStart"/>
      <w:r>
        <w:rPr>
          <w:sz w:val="22"/>
        </w:rPr>
        <w:t>Podcasting</w:t>
      </w:r>
      <w:bookmarkEnd w:id="27"/>
      <w:bookmarkEnd w:id="28"/>
      <w:proofErr w:type="spellEnd"/>
    </w:p>
    <w:tbl>
      <w:tblPr>
        <w:tblW w:w="0" w:type="auto"/>
        <w:tblLayout w:type="fixed"/>
        <w:tblCellMar>
          <w:left w:w="0" w:type="dxa"/>
          <w:right w:w="0" w:type="dxa"/>
        </w:tblCellMar>
        <w:tblLook w:val="0000"/>
      </w:tblPr>
      <w:tblGrid>
        <w:gridCol w:w="9262"/>
      </w:tblGrid>
      <w:tr w:rsidR="00CC77BB" w:rsidRPr="00E6077E">
        <w:tc>
          <w:tcPr>
            <w:tcW w:w="9262" w:type="dxa"/>
            <w:tcBorders>
              <w:top w:val="nil"/>
              <w:left w:val="nil"/>
              <w:bottom w:val="nil"/>
              <w:right w:val="nil"/>
            </w:tcBorders>
          </w:tcPr>
          <w:p w:rsidR="00CC77BB" w:rsidRPr="00320500" w:rsidRDefault="00CC77BB" w:rsidP="00B625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sz w:val="22"/>
                <w:szCs w:val="26"/>
              </w:rPr>
            </w:pPr>
            <w:proofErr w:type="spellStart"/>
            <w:r w:rsidRPr="00E6077E">
              <w:rPr>
                <w:rFonts w:cs="Times"/>
                <w:color w:val="141413"/>
                <w:sz w:val="22"/>
                <w:szCs w:val="16"/>
              </w:rPr>
              <w:t>Social</w:t>
            </w:r>
            <w:proofErr w:type="spellEnd"/>
            <w:r w:rsidRPr="00E6077E">
              <w:rPr>
                <w:rFonts w:cs="Times"/>
                <w:color w:val="141413"/>
                <w:sz w:val="22"/>
                <w:szCs w:val="16"/>
              </w:rPr>
              <w:t xml:space="preserve"> </w:t>
            </w:r>
            <w:proofErr w:type="spellStart"/>
            <w:r w:rsidRPr="00E6077E">
              <w:rPr>
                <w:rFonts w:cs="Times"/>
                <w:color w:val="141413"/>
                <w:sz w:val="22"/>
                <w:szCs w:val="16"/>
              </w:rPr>
              <w:t>Networking-Plattformen</w:t>
            </w:r>
            <w:proofErr w:type="spellEnd"/>
            <w:r w:rsidRPr="00E6077E">
              <w:rPr>
                <w:rFonts w:cs="Times"/>
                <w:color w:val="141413"/>
                <w:sz w:val="22"/>
                <w:szCs w:val="16"/>
              </w:rPr>
              <w:t xml:space="preserve"> sind webbasierte Angebote, die es Nutzern ermögliche</w:t>
            </w:r>
            <w:r>
              <w:rPr>
                <w:rFonts w:cs="Times"/>
                <w:color w:val="141413"/>
                <w:sz w:val="22"/>
                <w:szCs w:val="16"/>
              </w:rPr>
              <w:t>n, Teil eines virtuellen Freun</w:t>
            </w:r>
            <w:r w:rsidRPr="00E6077E">
              <w:rPr>
                <w:rFonts w:cs="Times"/>
                <w:color w:val="141413"/>
                <w:sz w:val="22"/>
                <w:szCs w:val="16"/>
              </w:rPr>
              <w:t>des</w:t>
            </w:r>
            <w:r>
              <w:rPr>
                <w:rFonts w:cs="Times"/>
                <w:color w:val="141413"/>
                <w:sz w:val="22"/>
                <w:szCs w:val="16"/>
              </w:rPr>
              <w:t>- oder Interessenkreises zu werden, wobei sich d</w:t>
            </w:r>
            <w:r w:rsidRPr="00E6077E">
              <w:rPr>
                <w:rFonts w:cs="Times"/>
                <w:color w:val="141413"/>
                <w:sz w:val="22"/>
                <w:szCs w:val="16"/>
              </w:rPr>
              <w:t xml:space="preserve">ie Kernelemente dieser Plattformen immer </w:t>
            </w:r>
            <w:r>
              <w:rPr>
                <w:rFonts w:cs="Times"/>
                <w:color w:val="141413"/>
                <w:sz w:val="22"/>
                <w:szCs w:val="16"/>
              </w:rPr>
              <w:t>ähneln</w:t>
            </w:r>
            <w:r w:rsidRPr="00E6077E">
              <w:rPr>
                <w:rFonts w:cs="Times"/>
                <w:color w:val="141413"/>
                <w:sz w:val="22"/>
                <w:szCs w:val="16"/>
              </w:rPr>
              <w:t>: Zum einen lassen sich persönliche Profile erstellen, um die eigene Person und die e</w:t>
            </w:r>
            <w:r>
              <w:rPr>
                <w:rFonts w:cs="Times"/>
                <w:color w:val="141413"/>
                <w:sz w:val="22"/>
                <w:szCs w:val="16"/>
              </w:rPr>
              <w:t>igenen Interessen darzustellen und um mit an</w:t>
            </w:r>
            <w:r w:rsidRPr="00E6077E">
              <w:rPr>
                <w:rFonts w:cs="Times"/>
                <w:color w:val="141413"/>
                <w:sz w:val="22"/>
                <w:szCs w:val="16"/>
              </w:rPr>
              <w:t xml:space="preserve">deren Nutzern der Plattform in Kontakt </w:t>
            </w:r>
            <w:r>
              <w:rPr>
                <w:rFonts w:cs="Times"/>
                <w:color w:val="141413"/>
                <w:sz w:val="22"/>
                <w:szCs w:val="16"/>
              </w:rPr>
              <w:t xml:space="preserve">zu </w:t>
            </w:r>
            <w:r w:rsidRPr="00E6077E">
              <w:rPr>
                <w:rFonts w:cs="Times"/>
                <w:color w:val="141413"/>
                <w:sz w:val="22"/>
                <w:szCs w:val="16"/>
              </w:rPr>
              <w:t>treten.</w:t>
            </w:r>
            <w:r>
              <w:rPr>
                <w:rFonts w:cs="Times"/>
                <w:color w:val="141413"/>
                <w:sz w:val="22"/>
                <w:szCs w:val="16"/>
              </w:rPr>
              <w:t xml:space="preserve"> (Boyd D.M., 2007</w:t>
            </w:r>
            <w:r w:rsidRPr="00E6077E">
              <w:rPr>
                <w:rFonts w:cs="Times"/>
                <w:color w:val="141413"/>
                <w:sz w:val="22"/>
                <w:szCs w:val="16"/>
              </w:rPr>
              <w:t>).</w:t>
            </w:r>
            <w:r>
              <w:rPr>
                <w:rFonts w:cs="Times"/>
                <w:color w:val="141413"/>
                <w:sz w:val="22"/>
                <w:szCs w:val="16"/>
              </w:rPr>
              <w:t xml:space="preserve"> </w:t>
            </w:r>
            <w:r w:rsidRPr="00E6077E">
              <w:rPr>
                <w:sz w:val="22"/>
                <w:szCs w:val="26"/>
              </w:rPr>
              <w:t>Vor der eigentlichen Kommunikation steht die Identifikation von Personen in Netzwerken, die dem gewünschten Kompetenz- bzw. Interessensprofil entsprechen</w:t>
            </w:r>
            <w:r>
              <w:rPr>
                <w:sz w:val="22"/>
                <w:szCs w:val="26"/>
              </w:rPr>
              <w:t xml:space="preserve"> und die mittels einer Anfrage angesprochen werden</w:t>
            </w:r>
            <w:r w:rsidRPr="00E6077E">
              <w:rPr>
                <w:sz w:val="22"/>
                <w:szCs w:val="26"/>
              </w:rPr>
              <w:t>.</w:t>
            </w:r>
            <w:r>
              <w:rPr>
                <w:sz w:val="22"/>
                <w:szCs w:val="26"/>
              </w:rPr>
              <w:t xml:space="preserve"> </w:t>
            </w:r>
            <w:r>
              <w:rPr>
                <w:rFonts w:cs="Helvetica"/>
                <w:sz w:val="22"/>
                <w:szCs w:val="18"/>
              </w:rPr>
              <w:t xml:space="preserve">Die Benutzer stehen somit immer im Mittelpunkt von </w:t>
            </w:r>
            <w:proofErr w:type="spellStart"/>
            <w:r>
              <w:rPr>
                <w:rFonts w:cs="Helvetica"/>
                <w:sz w:val="22"/>
                <w:szCs w:val="18"/>
              </w:rPr>
              <w:t>Social</w:t>
            </w:r>
            <w:proofErr w:type="spellEnd"/>
            <w:r>
              <w:rPr>
                <w:rFonts w:cs="Helvetica"/>
                <w:sz w:val="22"/>
                <w:szCs w:val="18"/>
              </w:rPr>
              <w:t xml:space="preserve"> Media Plattformen. Zusammenfassend lässt sich sagen, dass </w:t>
            </w:r>
            <w:proofErr w:type="spellStart"/>
            <w:r>
              <w:rPr>
                <w:rFonts w:cs="Helvetica"/>
                <w:sz w:val="22"/>
                <w:szCs w:val="18"/>
              </w:rPr>
              <w:t>Social</w:t>
            </w:r>
            <w:proofErr w:type="spellEnd"/>
            <w:r>
              <w:rPr>
                <w:rFonts w:cs="Helvetica"/>
                <w:sz w:val="22"/>
                <w:szCs w:val="18"/>
              </w:rPr>
              <w:t xml:space="preserve"> Media Plattformen</w:t>
            </w:r>
            <w:r w:rsidRPr="00E6077E">
              <w:rPr>
                <w:rFonts w:cs="Helvetica"/>
                <w:sz w:val="22"/>
                <w:szCs w:val="18"/>
              </w:rPr>
              <w:t xml:space="preserve"> in erster Linie der Pflege und dem Ausbau der B</w:t>
            </w:r>
            <w:r>
              <w:rPr>
                <w:rFonts w:cs="Helvetica"/>
                <w:sz w:val="22"/>
                <w:szCs w:val="18"/>
              </w:rPr>
              <w:t>eziehungen zwischen den Nutzern dienen, wobei als wesentliche Merkmale die Profil</w:t>
            </w:r>
            <w:r w:rsidRPr="00E6077E">
              <w:rPr>
                <w:rFonts w:cs="Helvetica"/>
                <w:sz w:val="22"/>
                <w:szCs w:val="18"/>
              </w:rPr>
              <w:t>seiten d</w:t>
            </w:r>
            <w:r>
              <w:rPr>
                <w:rFonts w:cs="Helvetica"/>
                <w:sz w:val="22"/>
                <w:szCs w:val="18"/>
              </w:rPr>
              <w:t>er Benutzer und die Möglichkeit</w:t>
            </w:r>
            <w:r w:rsidRPr="00E6077E">
              <w:rPr>
                <w:rFonts w:cs="Helvetica"/>
                <w:sz w:val="22"/>
                <w:szCs w:val="18"/>
              </w:rPr>
              <w:t xml:space="preserve"> </w:t>
            </w:r>
            <w:r>
              <w:rPr>
                <w:rFonts w:cs="Helvetica"/>
                <w:sz w:val="22"/>
                <w:szCs w:val="18"/>
              </w:rPr>
              <w:t>der Kommunikation untereinander</w:t>
            </w:r>
            <w:r w:rsidRPr="00E6077E">
              <w:rPr>
                <w:rFonts w:cs="Helvetica"/>
                <w:sz w:val="22"/>
                <w:szCs w:val="18"/>
              </w:rPr>
              <w:t xml:space="preserve"> zu </w:t>
            </w:r>
            <w:r>
              <w:rPr>
                <w:rFonts w:cs="Helvetica"/>
                <w:sz w:val="22"/>
                <w:szCs w:val="18"/>
              </w:rPr>
              <w:t>nennen sind</w:t>
            </w:r>
            <w:r w:rsidRPr="00E6077E">
              <w:rPr>
                <w:rFonts w:cs="Helvetica"/>
                <w:sz w:val="22"/>
                <w:szCs w:val="18"/>
              </w:rPr>
              <w:t xml:space="preserve">. Beispiele für große Soziale Netzwerke sind </w:t>
            </w:r>
            <w:proofErr w:type="spellStart"/>
            <w:r w:rsidRPr="00E6077E">
              <w:rPr>
                <w:rFonts w:cs="Helvetica"/>
                <w:sz w:val="22"/>
                <w:szCs w:val="18"/>
              </w:rPr>
              <w:t>Facebook</w:t>
            </w:r>
            <w:proofErr w:type="spellEnd"/>
            <w:r w:rsidRPr="00E6077E">
              <w:rPr>
                <w:rFonts w:cs="Helvetica"/>
                <w:sz w:val="22"/>
                <w:szCs w:val="18"/>
              </w:rPr>
              <w:t xml:space="preserve"> oder </w:t>
            </w:r>
            <w:proofErr w:type="spellStart"/>
            <w:r>
              <w:rPr>
                <w:rFonts w:cs="Helvetica"/>
                <w:sz w:val="22"/>
                <w:szCs w:val="18"/>
              </w:rPr>
              <w:t>MySpace</w:t>
            </w:r>
            <w:proofErr w:type="spellEnd"/>
            <w:r w:rsidRPr="00E6077E">
              <w:rPr>
                <w:rFonts w:cs="Helvetica"/>
                <w:sz w:val="22"/>
                <w:szCs w:val="18"/>
              </w:rPr>
              <w:t xml:space="preserve"> </w:t>
            </w:r>
            <w:r w:rsidRPr="00E6077E">
              <w:rPr>
                <w:sz w:val="22"/>
              </w:rPr>
              <w:t>(</w:t>
            </w:r>
            <w:proofErr w:type="spellStart"/>
            <w:r>
              <w:rPr>
                <w:sz w:val="22"/>
              </w:rPr>
              <w:t>Schwierz</w:t>
            </w:r>
            <w:proofErr w:type="spellEnd"/>
            <w:r>
              <w:rPr>
                <w:sz w:val="22"/>
              </w:rPr>
              <w:t>, C., 2009</w:t>
            </w:r>
            <w:r w:rsidRPr="00E6077E">
              <w:rPr>
                <w:sz w:val="22"/>
              </w:rPr>
              <w:t>).</w:t>
            </w:r>
            <w:r>
              <w:rPr>
                <w:sz w:val="22"/>
              </w:rPr>
              <w:t xml:space="preserve"> </w:t>
            </w:r>
            <w:r w:rsidRPr="00E6077E">
              <w:rPr>
                <w:rFonts w:cs="Helvetica"/>
                <w:sz w:val="22"/>
                <w:szCs w:val="17"/>
              </w:rPr>
              <w:t>Business Netzwerke sind eine spezielle Form von Sozialen Netzwerken</w:t>
            </w:r>
            <w:r>
              <w:rPr>
                <w:rFonts w:cs="Helvetica"/>
                <w:sz w:val="22"/>
                <w:szCs w:val="17"/>
              </w:rPr>
              <w:t xml:space="preserve"> mit Schwerpunkt auf geschäftliche</w:t>
            </w:r>
            <w:r w:rsidRPr="00E6077E">
              <w:rPr>
                <w:rFonts w:cs="Helvetica"/>
                <w:sz w:val="22"/>
                <w:szCs w:val="17"/>
              </w:rPr>
              <w:t xml:space="preserve"> Beziehungen</w:t>
            </w:r>
            <w:r>
              <w:rPr>
                <w:rFonts w:cs="Helvetica"/>
                <w:sz w:val="22"/>
                <w:szCs w:val="17"/>
              </w:rPr>
              <w:t xml:space="preserve"> aber</w:t>
            </w:r>
            <w:r w:rsidRPr="00E6077E">
              <w:rPr>
                <w:rFonts w:cs="Helvetica"/>
                <w:sz w:val="22"/>
                <w:szCs w:val="17"/>
              </w:rPr>
              <w:t xml:space="preserve"> </w:t>
            </w:r>
            <w:r>
              <w:rPr>
                <w:rFonts w:cs="Helvetica"/>
                <w:sz w:val="22"/>
                <w:szCs w:val="17"/>
              </w:rPr>
              <w:t>ohne große Unterschiede in Bezug auf ihre</w:t>
            </w:r>
            <w:r w:rsidRPr="00E6077E">
              <w:rPr>
                <w:rFonts w:cs="Helvetica"/>
                <w:sz w:val="22"/>
                <w:szCs w:val="17"/>
              </w:rPr>
              <w:t xml:space="preserve"> Kernfunktionen </w:t>
            </w:r>
            <w:r>
              <w:rPr>
                <w:rFonts w:cs="Helvetica"/>
                <w:sz w:val="22"/>
                <w:szCs w:val="17"/>
              </w:rPr>
              <w:t>im Vergleich zu</w:t>
            </w:r>
            <w:r w:rsidRPr="00E6077E">
              <w:rPr>
                <w:rFonts w:cs="Helvetica"/>
                <w:sz w:val="22"/>
                <w:szCs w:val="17"/>
              </w:rPr>
              <w:t xml:space="preserve"> anderen Sozialen Netzwer</w:t>
            </w:r>
            <w:r>
              <w:rPr>
                <w:rFonts w:cs="Helvetica"/>
                <w:sz w:val="22"/>
                <w:szCs w:val="18"/>
              </w:rPr>
              <w:t>ken. Sie</w:t>
            </w:r>
            <w:r w:rsidRPr="00E6077E">
              <w:rPr>
                <w:rFonts w:cs="Helvetica"/>
                <w:sz w:val="22"/>
                <w:szCs w:val="18"/>
              </w:rPr>
              <w:t xml:space="preserve"> bieten </w:t>
            </w:r>
            <w:r>
              <w:rPr>
                <w:rFonts w:cs="Helvetica"/>
                <w:sz w:val="22"/>
                <w:szCs w:val="18"/>
              </w:rPr>
              <w:t xml:space="preserve">allerdings </w:t>
            </w:r>
            <w:r w:rsidRPr="00E6077E">
              <w:rPr>
                <w:rFonts w:cs="Helvetica"/>
                <w:sz w:val="22"/>
                <w:szCs w:val="18"/>
              </w:rPr>
              <w:t xml:space="preserve">einen auf den Teilnehmerkreis abgestimmten Funktionsumfang. </w:t>
            </w:r>
            <w:r w:rsidRPr="00E6077E">
              <w:rPr>
                <w:rFonts w:cs="Helvetica"/>
                <w:sz w:val="22"/>
                <w:szCs w:val="17"/>
              </w:rPr>
              <w:t>Die beiden bekanntesten Plattf</w:t>
            </w:r>
            <w:r>
              <w:rPr>
                <w:rFonts w:cs="Helvetica"/>
                <w:sz w:val="22"/>
                <w:szCs w:val="17"/>
              </w:rPr>
              <w:t xml:space="preserve">ormen sind </w:t>
            </w:r>
            <w:proofErr w:type="spellStart"/>
            <w:r>
              <w:rPr>
                <w:rFonts w:cs="Helvetica"/>
                <w:sz w:val="22"/>
                <w:szCs w:val="17"/>
              </w:rPr>
              <w:t>Xing</w:t>
            </w:r>
            <w:proofErr w:type="spellEnd"/>
            <w:r w:rsidRPr="00E6077E">
              <w:rPr>
                <w:rFonts w:cs="Helvetica"/>
                <w:sz w:val="22"/>
                <w:szCs w:val="17"/>
              </w:rPr>
              <w:t xml:space="preserve"> und </w:t>
            </w:r>
            <w:proofErr w:type="spellStart"/>
            <w:r w:rsidRPr="00E6077E">
              <w:rPr>
                <w:rFonts w:cs="Helvetica"/>
                <w:sz w:val="22"/>
                <w:szCs w:val="17"/>
              </w:rPr>
              <w:t>LinkedIn</w:t>
            </w:r>
            <w:proofErr w:type="spellEnd"/>
            <w:r w:rsidRPr="00E6077E">
              <w:rPr>
                <w:rFonts w:cs="Helvetica"/>
                <w:sz w:val="22"/>
                <w:szCs w:val="17"/>
              </w:rPr>
              <w:t xml:space="preserve"> </w:t>
            </w:r>
            <w:r w:rsidRPr="00E6077E">
              <w:rPr>
                <w:sz w:val="22"/>
              </w:rPr>
              <w:t>(</w:t>
            </w:r>
            <w:proofErr w:type="spellStart"/>
            <w:r>
              <w:rPr>
                <w:sz w:val="22"/>
              </w:rPr>
              <w:t>Schwierz</w:t>
            </w:r>
            <w:proofErr w:type="spellEnd"/>
            <w:r>
              <w:rPr>
                <w:sz w:val="22"/>
              </w:rPr>
              <w:t>, C., 2009</w:t>
            </w:r>
            <w:r w:rsidRPr="00E6077E">
              <w:rPr>
                <w:sz w:val="22"/>
              </w:rPr>
              <w:t>).</w:t>
            </w:r>
            <w:r>
              <w:rPr>
                <w:rFonts w:cs="Times"/>
                <w:color w:val="141413"/>
                <w:sz w:val="22"/>
                <w:szCs w:val="16"/>
              </w:rPr>
              <w:t xml:space="preserve"> </w:t>
            </w:r>
            <w:r w:rsidRPr="00E6077E">
              <w:rPr>
                <w:sz w:val="22"/>
                <w:szCs w:val="26"/>
              </w:rPr>
              <w:t>Firmen nutzen das Portal häufig zum Anwerben von Personen, die</w:t>
            </w:r>
            <w:r>
              <w:rPr>
                <w:sz w:val="22"/>
                <w:szCs w:val="26"/>
              </w:rPr>
              <w:t xml:space="preserve"> entsprechend der gemachten Angaben</w:t>
            </w:r>
            <w:r w:rsidRPr="00E6077E">
              <w:rPr>
                <w:sz w:val="22"/>
                <w:szCs w:val="26"/>
              </w:rPr>
              <w:t xml:space="preserve"> dem eigenen Unternehmensprofil entsprechen.</w:t>
            </w:r>
            <w:r>
              <w:rPr>
                <w:sz w:val="22"/>
                <w:szCs w:val="26"/>
              </w:rPr>
              <w:t xml:space="preserve"> </w:t>
            </w:r>
            <w:r w:rsidRPr="00E6077E">
              <w:rPr>
                <w:rFonts w:cs="Times"/>
                <w:color w:val="141413"/>
                <w:sz w:val="22"/>
                <w:szCs w:val="16"/>
              </w:rPr>
              <w:t xml:space="preserve">Die Zeit, die Nutzer heutzutage auf </w:t>
            </w:r>
            <w:proofErr w:type="spellStart"/>
            <w:r w:rsidRPr="00E6077E">
              <w:rPr>
                <w:rFonts w:cs="Times"/>
                <w:color w:val="141413"/>
                <w:sz w:val="22"/>
                <w:szCs w:val="16"/>
              </w:rPr>
              <w:t>Social</w:t>
            </w:r>
            <w:proofErr w:type="spellEnd"/>
            <w:r w:rsidRPr="00E6077E">
              <w:rPr>
                <w:rFonts w:cs="Times"/>
                <w:color w:val="141413"/>
                <w:sz w:val="22"/>
                <w:szCs w:val="16"/>
              </w:rPr>
              <w:t xml:space="preserve"> </w:t>
            </w:r>
            <w:proofErr w:type="spellStart"/>
            <w:r w:rsidRPr="00E6077E">
              <w:rPr>
                <w:rFonts w:cs="Times"/>
                <w:color w:val="141413"/>
                <w:sz w:val="22"/>
                <w:szCs w:val="16"/>
              </w:rPr>
              <w:t>Networking-Plattformen</w:t>
            </w:r>
            <w:proofErr w:type="spellEnd"/>
            <w:r w:rsidRPr="00E6077E">
              <w:rPr>
                <w:rFonts w:cs="Times"/>
                <w:color w:val="141413"/>
                <w:sz w:val="22"/>
                <w:szCs w:val="16"/>
              </w:rPr>
              <w:t xml:space="preserve"> verbringen, hat zwischen 2007 und 2008 dreimal so stark zugenommen wie die Zeit</w:t>
            </w:r>
            <w:r>
              <w:rPr>
                <w:rFonts w:cs="Times"/>
                <w:color w:val="141413"/>
                <w:sz w:val="22"/>
                <w:szCs w:val="16"/>
              </w:rPr>
              <w:t>, die generell im Internet ver</w:t>
            </w:r>
            <w:r w:rsidRPr="00E6077E">
              <w:rPr>
                <w:rFonts w:cs="Times"/>
                <w:color w:val="141413"/>
                <w:sz w:val="22"/>
                <w:szCs w:val="16"/>
              </w:rPr>
              <w:t xml:space="preserve">bracht </w:t>
            </w:r>
            <w:r>
              <w:rPr>
                <w:rFonts w:cs="Times"/>
                <w:color w:val="141413"/>
                <w:sz w:val="22"/>
                <w:szCs w:val="16"/>
              </w:rPr>
              <w:t>wird, wobei ein Großteil der Kommuni</w:t>
            </w:r>
            <w:r w:rsidRPr="00E6077E">
              <w:rPr>
                <w:rFonts w:cs="Times"/>
                <w:color w:val="141413"/>
                <w:sz w:val="22"/>
                <w:szCs w:val="16"/>
              </w:rPr>
              <w:t>kation</w:t>
            </w:r>
            <w:r>
              <w:rPr>
                <w:rFonts w:cs="Times"/>
                <w:color w:val="141413"/>
                <w:sz w:val="22"/>
                <w:szCs w:val="16"/>
              </w:rPr>
              <w:t xml:space="preserve"> in allen Altersgruppen</w:t>
            </w:r>
            <w:r w:rsidRPr="00E6077E">
              <w:rPr>
                <w:rFonts w:cs="Times"/>
                <w:color w:val="141413"/>
                <w:sz w:val="22"/>
                <w:szCs w:val="16"/>
              </w:rPr>
              <w:t xml:space="preserve"> im I</w:t>
            </w:r>
            <w:r>
              <w:rPr>
                <w:rFonts w:cs="Times"/>
                <w:color w:val="141413"/>
                <w:sz w:val="22"/>
                <w:szCs w:val="16"/>
              </w:rPr>
              <w:t xml:space="preserve">nternet über diese Plattformen läuft </w:t>
            </w:r>
            <w:r w:rsidRPr="00E6077E">
              <w:rPr>
                <w:rFonts w:cs="Times"/>
                <w:color w:val="141413"/>
                <w:sz w:val="22"/>
                <w:szCs w:val="16"/>
              </w:rPr>
              <w:t>(Nielsen, 2</w:t>
            </w:r>
            <w:r>
              <w:rPr>
                <w:rFonts w:cs="Times"/>
                <w:color w:val="141413"/>
                <w:sz w:val="22"/>
                <w:szCs w:val="16"/>
              </w:rPr>
              <w:t xml:space="preserve">009, S.3). Ein weiteres wichtiges Tool, das teilweise auch Bestandteil von </w:t>
            </w:r>
            <w:proofErr w:type="spellStart"/>
            <w:r>
              <w:rPr>
                <w:rFonts w:cs="Times"/>
                <w:color w:val="141413"/>
                <w:sz w:val="22"/>
                <w:szCs w:val="16"/>
              </w:rPr>
              <w:t>Social</w:t>
            </w:r>
            <w:proofErr w:type="spellEnd"/>
            <w:r>
              <w:rPr>
                <w:rFonts w:cs="Times"/>
                <w:color w:val="141413"/>
                <w:sz w:val="22"/>
                <w:szCs w:val="16"/>
              </w:rPr>
              <w:t xml:space="preserve"> Media Plattformen ist, ist das sogenannte </w:t>
            </w:r>
            <w:proofErr w:type="spellStart"/>
            <w:r>
              <w:rPr>
                <w:rFonts w:cs="Times"/>
                <w:color w:val="141413"/>
                <w:sz w:val="22"/>
                <w:szCs w:val="16"/>
              </w:rPr>
              <w:t>Filesharing</w:t>
            </w:r>
            <w:proofErr w:type="spellEnd"/>
            <w:r>
              <w:rPr>
                <w:rFonts w:cs="Times"/>
                <w:color w:val="141413"/>
                <w:sz w:val="22"/>
                <w:szCs w:val="16"/>
              </w:rPr>
              <w:t xml:space="preserve">. </w:t>
            </w:r>
            <w:r>
              <w:rPr>
                <w:sz w:val="22"/>
                <w:szCs w:val="26"/>
              </w:rPr>
              <w:t xml:space="preserve">Als </w:t>
            </w:r>
            <w:proofErr w:type="spellStart"/>
            <w:r>
              <w:rPr>
                <w:sz w:val="22"/>
                <w:szCs w:val="26"/>
              </w:rPr>
              <w:t>File</w:t>
            </w:r>
            <w:r w:rsidRPr="00E6077E">
              <w:rPr>
                <w:sz w:val="22"/>
                <w:szCs w:val="26"/>
              </w:rPr>
              <w:t>sharing</w:t>
            </w:r>
            <w:proofErr w:type="spellEnd"/>
            <w:r w:rsidRPr="00E6077E">
              <w:rPr>
                <w:sz w:val="22"/>
                <w:szCs w:val="26"/>
              </w:rPr>
              <w:t xml:space="preserve"> bezeichnet man den Vorgang, eigene </w:t>
            </w:r>
            <w:r>
              <w:rPr>
                <w:sz w:val="22"/>
                <w:szCs w:val="26"/>
              </w:rPr>
              <w:t>Dateien</w:t>
            </w:r>
            <w:r w:rsidRPr="00E6077E">
              <w:rPr>
                <w:sz w:val="22"/>
                <w:szCs w:val="26"/>
              </w:rPr>
              <w:t xml:space="preserve"> auf Internetportalen </w:t>
            </w:r>
            <w:proofErr w:type="spellStart"/>
            <w:r w:rsidRPr="00E6077E">
              <w:rPr>
                <w:sz w:val="22"/>
                <w:szCs w:val="26"/>
              </w:rPr>
              <w:t>hochzuladen</w:t>
            </w:r>
            <w:proofErr w:type="spellEnd"/>
            <w:r w:rsidRPr="00E6077E">
              <w:rPr>
                <w:sz w:val="22"/>
                <w:szCs w:val="26"/>
              </w:rPr>
              <w:t xml:space="preserve">, um sie so der Gemeinschaft zur Verfügung zu stellen. Dabei besteht die Möglichkeit, </w:t>
            </w:r>
            <w:r>
              <w:rPr>
                <w:sz w:val="22"/>
                <w:szCs w:val="26"/>
              </w:rPr>
              <w:t xml:space="preserve">spezielle Tauschbörsen für Fotos, Videos, Musik oder andere Informationen zu nutzen, wobei das Portal </w:t>
            </w:r>
            <w:r w:rsidRPr="00E6077E">
              <w:rPr>
                <w:sz w:val="22"/>
                <w:szCs w:val="26"/>
              </w:rPr>
              <w:t>auch zur simplen Datenhaltung genutzt werden</w:t>
            </w:r>
            <w:r>
              <w:rPr>
                <w:sz w:val="22"/>
                <w:szCs w:val="26"/>
              </w:rPr>
              <w:t xml:space="preserve"> kann</w:t>
            </w:r>
            <w:r w:rsidRPr="00E6077E">
              <w:rPr>
                <w:sz w:val="22"/>
                <w:szCs w:val="26"/>
              </w:rPr>
              <w:t xml:space="preserve">. </w:t>
            </w:r>
            <w:r>
              <w:rPr>
                <w:sz w:val="22"/>
                <w:szCs w:val="26"/>
              </w:rPr>
              <w:t xml:space="preserve">Als Beispiel wären hier die Anbieter </w:t>
            </w:r>
            <w:proofErr w:type="spellStart"/>
            <w:r>
              <w:rPr>
                <w:sz w:val="22"/>
                <w:szCs w:val="26"/>
              </w:rPr>
              <w:t>You-Tube</w:t>
            </w:r>
            <w:proofErr w:type="spellEnd"/>
            <w:r>
              <w:rPr>
                <w:sz w:val="22"/>
                <w:szCs w:val="26"/>
              </w:rPr>
              <w:t xml:space="preserve"> aus dem Bereich </w:t>
            </w:r>
            <w:proofErr w:type="spellStart"/>
            <w:r>
              <w:rPr>
                <w:sz w:val="22"/>
                <w:szCs w:val="26"/>
              </w:rPr>
              <w:t>Videosharing</w:t>
            </w:r>
            <w:proofErr w:type="spellEnd"/>
            <w:r>
              <w:rPr>
                <w:sz w:val="22"/>
                <w:szCs w:val="26"/>
              </w:rPr>
              <w:t xml:space="preserve">, </w:t>
            </w:r>
            <w:proofErr w:type="spellStart"/>
            <w:r>
              <w:rPr>
                <w:sz w:val="22"/>
                <w:szCs w:val="26"/>
              </w:rPr>
              <w:t>Zooomr</w:t>
            </w:r>
            <w:proofErr w:type="spellEnd"/>
            <w:r>
              <w:rPr>
                <w:sz w:val="22"/>
                <w:szCs w:val="26"/>
              </w:rPr>
              <w:t xml:space="preserve"> aus dem Bereich </w:t>
            </w:r>
            <w:proofErr w:type="spellStart"/>
            <w:r>
              <w:rPr>
                <w:sz w:val="22"/>
                <w:szCs w:val="26"/>
              </w:rPr>
              <w:t>Fotosharing</w:t>
            </w:r>
            <w:proofErr w:type="spellEnd"/>
            <w:r>
              <w:rPr>
                <w:sz w:val="22"/>
                <w:szCs w:val="26"/>
              </w:rPr>
              <w:t xml:space="preserve">, </w:t>
            </w:r>
            <w:proofErr w:type="spellStart"/>
            <w:r>
              <w:rPr>
                <w:sz w:val="22"/>
                <w:szCs w:val="26"/>
              </w:rPr>
              <w:t>Napster</w:t>
            </w:r>
            <w:proofErr w:type="spellEnd"/>
            <w:r>
              <w:rPr>
                <w:sz w:val="22"/>
                <w:szCs w:val="26"/>
              </w:rPr>
              <w:t xml:space="preserve"> aus dem Bereich Musik und  </w:t>
            </w:r>
            <w:proofErr w:type="spellStart"/>
            <w:r>
              <w:rPr>
                <w:sz w:val="22"/>
                <w:szCs w:val="26"/>
              </w:rPr>
              <w:t>BitTorrent</w:t>
            </w:r>
            <w:proofErr w:type="spellEnd"/>
            <w:r>
              <w:rPr>
                <w:sz w:val="22"/>
                <w:szCs w:val="26"/>
              </w:rPr>
              <w:t xml:space="preserve"> aus dem Bereich </w:t>
            </w:r>
            <w:proofErr w:type="spellStart"/>
            <w:r>
              <w:rPr>
                <w:sz w:val="22"/>
                <w:szCs w:val="26"/>
              </w:rPr>
              <w:t>Filesharing</w:t>
            </w:r>
            <w:proofErr w:type="spellEnd"/>
            <w:r>
              <w:rPr>
                <w:sz w:val="22"/>
                <w:szCs w:val="26"/>
              </w:rPr>
              <w:t xml:space="preserve"> zu nennen. In diesem Zusammenhang sind auch </w:t>
            </w:r>
            <w:proofErr w:type="spellStart"/>
            <w:r>
              <w:rPr>
                <w:sz w:val="22"/>
                <w:szCs w:val="26"/>
              </w:rPr>
              <w:t>Podcasts</w:t>
            </w:r>
            <w:proofErr w:type="spellEnd"/>
            <w:r>
              <w:rPr>
                <w:sz w:val="22"/>
                <w:szCs w:val="26"/>
              </w:rPr>
              <w:t xml:space="preserve"> zu erwähnen. Hierbei </w:t>
            </w:r>
            <w:r w:rsidRPr="00E6077E">
              <w:rPr>
                <w:sz w:val="22"/>
                <w:szCs w:val="26"/>
              </w:rPr>
              <w:t xml:space="preserve">handelt </w:t>
            </w:r>
            <w:r>
              <w:rPr>
                <w:sz w:val="22"/>
                <w:szCs w:val="26"/>
              </w:rPr>
              <w:t xml:space="preserve">es </w:t>
            </w:r>
            <w:r w:rsidRPr="00E6077E">
              <w:rPr>
                <w:sz w:val="22"/>
                <w:szCs w:val="26"/>
              </w:rPr>
              <w:t xml:space="preserve">sich um Audio-Dateien, die man aus dem Internet lädt und auf seinem </w:t>
            </w:r>
            <w:r>
              <w:rPr>
                <w:sz w:val="22"/>
                <w:szCs w:val="26"/>
              </w:rPr>
              <w:t>Rechner</w:t>
            </w:r>
            <w:r w:rsidRPr="00E6077E">
              <w:rPr>
                <w:sz w:val="22"/>
                <w:szCs w:val="26"/>
              </w:rPr>
              <w:t xml:space="preserve"> od</w:t>
            </w:r>
            <w:r>
              <w:rPr>
                <w:sz w:val="22"/>
                <w:szCs w:val="26"/>
              </w:rPr>
              <w:t xml:space="preserve">er auf einem MP3-Player anhört. </w:t>
            </w:r>
            <w:r w:rsidRPr="00E6077E">
              <w:rPr>
                <w:sz w:val="22"/>
                <w:szCs w:val="26"/>
              </w:rPr>
              <w:t xml:space="preserve">Das Wort setzt sich zusammen aus dem Namen des bekanntesten MP3-Players, dem </w:t>
            </w:r>
            <w:proofErr w:type="spellStart"/>
            <w:r w:rsidRPr="00E6077E">
              <w:rPr>
                <w:sz w:val="22"/>
                <w:szCs w:val="26"/>
              </w:rPr>
              <w:t>iPod</w:t>
            </w:r>
            <w:proofErr w:type="spellEnd"/>
            <w:r w:rsidRPr="00E6077E">
              <w:rPr>
                <w:sz w:val="22"/>
                <w:szCs w:val="26"/>
              </w:rPr>
              <w:t xml:space="preserve"> und dem</w:t>
            </w:r>
            <w:r>
              <w:rPr>
                <w:sz w:val="22"/>
                <w:szCs w:val="26"/>
              </w:rPr>
              <w:t xml:space="preserve"> englischen Wort „</w:t>
            </w:r>
            <w:proofErr w:type="spellStart"/>
            <w:r>
              <w:rPr>
                <w:sz w:val="22"/>
                <w:szCs w:val="26"/>
              </w:rPr>
              <w:t>broadcast</w:t>
            </w:r>
            <w:proofErr w:type="spellEnd"/>
            <w:r>
              <w:rPr>
                <w:sz w:val="22"/>
                <w:szCs w:val="26"/>
              </w:rPr>
              <w:t>“</w:t>
            </w:r>
            <w:r w:rsidRPr="00E6077E">
              <w:rPr>
                <w:sz w:val="22"/>
                <w:szCs w:val="26"/>
              </w:rPr>
              <w:t>.</w:t>
            </w:r>
            <w:r>
              <w:rPr>
                <w:rFonts w:cs="Times"/>
                <w:color w:val="141413"/>
                <w:sz w:val="22"/>
                <w:szCs w:val="16"/>
              </w:rPr>
              <w:t xml:space="preserve"> </w:t>
            </w:r>
            <w:r w:rsidRPr="00E6077E">
              <w:rPr>
                <w:sz w:val="22"/>
                <w:szCs w:val="26"/>
              </w:rPr>
              <w:t xml:space="preserve">Um </w:t>
            </w:r>
            <w:proofErr w:type="spellStart"/>
            <w:r w:rsidRPr="00E6077E">
              <w:rPr>
                <w:sz w:val="22"/>
                <w:szCs w:val="26"/>
              </w:rPr>
              <w:t>Podcasts</w:t>
            </w:r>
            <w:proofErr w:type="spellEnd"/>
            <w:r w:rsidRPr="00E6077E">
              <w:rPr>
                <w:sz w:val="22"/>
                <w:szCs w:val="26"/>
              </w:rPr>
              <w:t xml:space="preserve"> anhören zu können, benötigt man lediglich ein Gerät zum Abspielen von MP3-Dateien und eine Internetverbindung. Größtenteils werden </w:t>
            </w:r>
            <w:proofErr w:type="spellStart"/>
            <w:r w:rsidRPr="00E6077E">
              <w:rPr>
                <w:sz w:val="22"/>
                <w:szCs w:val="26"/>
              </w:rPr>
              <w:t>Podcasts</w:t>
            </w:r>
            <w:proofErr w:type="spellEnd"/>
            <w:r w:rsidRPr="00E6077E">
              <w:rPr>
                <w:sz w:val="22"/>
                <w:szCs w:val="26"/>
              </w:rPr>
              <w:t xml:space="preserve"> umsonst angeboten und können abonniert werden, so dass sie automatisch heruntergeladen werden.</w:t>
            </w:r>
            <w:r>
              <w:rPr>
                <w:sz w:val="22"/>
                <w:szCs w:val="26"/>
              </w:rPr>
              <w:t xml:space="preserve"> </w:t>
            </w:r>
            <w:r w:rsidRPr="00E6077E">
              <w:rPr>
                <w:sz w:val="22"/>
                <w:szCs w:val="26"/>
              </w:rPr>
              <w:t xml:space="preserve">Obwohl auch in Deutschland ein rasanter </w:t>
            </w:r>
            <w:r>
              <w:rPr>
                <w:sz w:val="22"/>
                <w:szCs w:val="26"/>
              </w:rPr>
              <w:t>Anstieg</w:t>
            </w:r>
            <w:r w:rsidRPr="00E6077E">
              <w:rPr>
                <w:sz w:val="22"/>
                <w:szCs w:val="26"/>
              </w:rPr>
              <w:t xml:space="preserve"> der Downloads von </w:t>
            </w:r>
            <w:proofErr w:type="spellStart"/>
            <w:r w:rsidRPr="00E6077E">
              <w:rPr>
                <w:sz w:val="22"/>
                <w:szCs w:val="26"/>
              </w:rPr>
              <w:t>Pocasts</w:t>
            </w:r>
            <w:proofErr w:type="spellEnd"/>
            <w:r w:rsidRPr="00E6077E">
              <w:rPr>
                <w:sz w:val="22"/>
                <w:szCs w:val="26"/>
              </w:rPr>
              <w:t xml:space="preserve"> zu ver</w:t>
            </w:r>
            <w:r>
              <w:rPr>
                <w:sz w:val="22"/>
                <w:szCs w:val="26"/>
              </w:rPr>
              <w:t>zeichnen ist</w:t>
            </w:r>
            <w:r w:rsidRPr="00E6077E">
              <w:rPr>
                <w:sz w:val="22"/>
                <w:szCs w:val="26"/>
              </w:rPr>
              <w:t>, so gilt es doch als Entwicklungsland im Vergleich zu anderen europäischen Ländern, den USA und vor allem dem asiatischen Raum.</w:t>
            </w:r>
            <w:r>
              <w:rPr>
                <w:sz w:val="22"/>
                <w:szCs w:val="26"/>
              </w:rPr>
              <w:t xml:space="preserve"> Für Marketingstrategien </w:t>
            </w:r>
            <w:r>
              <w:rPr>
                <w:rFonts w:cs="Times"/>
                <w:color w:val="141413"/>
                <w:sz w:val="22"/>
                <w:szCs w:val="16"/>
              </w:rPr>
              <w:t xml:space="preserve">der Unternehmen </w:t>
            </w:r>
            <w:r w:rsidRPr="00E6077E">
              <w:rPr>
                <w:rFonts w:cs="Times"/>
                <w:color w:val="141413"/>
                <w:sz w:val="22"/>
                <w:szCs w:val="16"/>
              </w:rPr>
              <w:t>sind</w:t>
            </w:r>
            <w:r>
              <w:rPr>
                <w:rFonts w:cs="Times"/>
                <w:color w:val="141413"/>
                <w:sz w:val="22"/>
                <w:szCs w:val="16"/>
              </w:rPr>
              <w:t xml:space="preserve"> jedoch die oben beschriebenen File </w:t>
            </w:r>
            <w:proofErr w:type="spellStart"/>
            <w:r>
              <w:rPr>
                <w:rFonts w:cs="Times"/>
                <w:color w:val="141413"/>
                <w:sz w:val="22"/>
                <w:szCs w:val="16"/>
              </w:rPr>
              <w:t>Sharing</w:t>
            </w:r>
            <w:proofErr w:type="spellEnd"/>
            <w:r>
              <w:rPr>
                <w:rFonts w:cs="Times"/>
                <w:color w:val="141413"/>
                <w:sz w:val="22"/>
                <w:szCs w:val="16"/>
              </w:rPr>
              <w:t xml:space="preserve"> </w:t>
            </w:r>
            <w:proofErr w:type="spellStart"/>
            <w:r>
              <w:rPr>
                <w:rFonts w:cs="Times"/>
                <w:color w:val="141413"/>
                <w:sz w:val="22"/>
                <w:szCs w:val="16"/>
              </w:rPr>
              <w:t>Communities</w:t>
            </w:r>
            <w:proofErr w:type="spellEnd"/>
            <w:r>
              <w:rPr>
                <w:rFonts w:cs="Times"/>
                <w:color w:val="141413"/>
                <w:sz w:val="22"/>
                <w:szCs w:val="16"/>
              </w:rPr>
              <w:t xml:space="preserve"> und auch das </w:t>
            </w:r>
            <w:proofErr w:type="spellStart"/>
            <w:r>
              <w:rPr>
                <w:rFonts w:cs="Times"/>
                <w:color w:val="141413"/>
                <w:sz w:val="22"/>
                <w:szCs w:val="16"/>
              </w:rPr>
              <w:t>Podcasting</w:t>
            </w:r>
            <w:proofErr w:type="spellEnd"/>
            <w:r>
              <w:rPr>
                <w:rFonts w:cs="Times"/>
                <w:color w:val="141413"/>
                <w:sz w:val="22"/>
                <w:szCs w:val="16"/>
              </w:rPr>
              <w:t xml:space="preserve"> sehr attraktiv, da diese </w:t>
            </w:r>
            <w:r w:rsidRPr="00E6077E">
              <w:rPr>
                <w:rFonts w:cs="Times"/>
                <w:color w:val="141413"/>
                <w:sz w:val="22"/>
                <w:szCs w:val="16"/>
              </w:rPr>
              <w:t>Portale nützliche Features</w:t>
            </w:r>
            <w:r>
              <w:rPr>
                <w:rFonts w:cs="Times"/>
                <w:color w:val="141413"/>
                <w:sz w:val="22"/>
                <w:szCs w:val="16"/>
              </w:rPr>
              <w:t xml:space="preserve"> bieten</w:t>
            </w:r>
            <w:r w:rsidRPr="00E6077E">
              <w:rPr>
                <w:rFonts w:cs="Times"/>
                <w:color w:val="141413"/>
                <w:sz w:val="22"/>
                <w:szCs w:val="16"/>
              </w:rPr>
              <w:t>, um das Bereitstellen, Teilen und Nutzen von Audio-,</w:t>
            </w:r>
            <w:r>
              <w:rPr>
                <w:rFonts w:cs="Times"/>
                <w:color w:val="141413"/>
                <w:sz w:val="22"/>
                <w:szCs w:val="16"/>
              </w:rPr>
              <w:t xml:space="preserve"> Video- oder Bilddateien aber auch geschickt platzierter Werbung beque</w:t>
            </w:r>
            <w:r w:rsidRPr="00E6077E">
              <w:rPr>
                <w:rFonts w:cs="Times"/>
                <w:color w:val="141413"/>
                <w:sz w:val="22"/>
                <w:szCs w:val="16"/>
              </w:rPr>
              <w:t>mer zu machen (</w:t>
            </w:r>
            <w:proofErr w:type="spellStart"/>
            <w:r w:rsidRPr="00E6077E">
              <w:rPr>
                <w:rFonts w:cs="Times"/>
                <w:color w:val="141413"/>
                <w:sz w:val="22"/>
                <w:szCs w:val="16"/>
              </w:rPr>
              <w:t>Cheng</w:t>
            </w:r>
            <w:proofErr w:type="spellEnd"/>
            <w:r w:rsidRPr="00E6077E">
              <w:rPr>
                <w:rFonts w:cs="Times"/>
                <w:color w:val="141413"/>
                <w:sz w:val="22"/>
                <w:szCs w:val="16"/>
              </w:rPr>
              <w:t>, Dale &amp; Liu, 2007, S. 1).</w:t>
            </w:r>
            <w:r>
              <w:rPr>
                <w:rFonts w:cs="Times"/>
                <w:color w:val="141413"/>
                <w:sz w:val="22"/>
                <w:szCs w:val="16"/>
              </w:rPr>
              <w:t xml:space="preserve"> </w:t>
            </w:r>
            <w:r w:rsidRPr="00E6077E">
              <w:rPr>
                <w:rFonts w:cs="Times"/>
                <w:color w:val="141413"/>
                <w:sz w:val="22"/>
                <w:szCs w:val="16"/>
              </w:rPr>
              <w:t xml:space="preserve">Neben dem breiten Angebot von Medien, </w:t>
            </w:r>
            <w:r>
              <w:rPr>
                <w:rFonts w:cs="Times"/>
                <w:color w:val="141413"/>
                <w:sz w:val="22"/>
                <w:szCs w:val="16"/>
              </w:rPr>
              <w:t>welche diese Plattformen</w:t>
            </w:r>
            <w:r w:rsidRPr="00E6077E">
              <w:rPr>
                <w:rFonts w:cs="Times"/>
                <w:color w:val="141413"/>
                <w:sz w:val="22"/>
                <w:szCs w:val="16"/>
              </w:rPr>
              <w:t xml:space="preserve"> bieten, zeichnen sie sich besonders durch den </w:t>
            </w:r>
            <w:proofErr w:type="spellStart"/>
            <w:r w:rsidRPr="00E6077E">
              <w:rPr>
                <w:rFonts w:cs="Times"/>
                <w:color w:val="141413"/>
                <w:sz w:val="22"/>
                <w:szCs w:val="16"/>
              </w:rPr>
              <w:t>Community-</w:t>
            </w:r>
            <w:r>
              <w:rPr>
                <w:rFonts w:cs="Times"/>
                <w:color w:val="141413"/>
                <w:sz w:val="22"/>
                <w:szCs w:val="16"/>
              </w:rPr>
              <w:t>Gedanken</w:t>
            </w:r>
            <w:proofErr w:type="spellEnd"/>
            <w:r>
              <w:rPr>
                <w:rFonts w:cs="Times"/>
                <w:color w:val="141413"/>
                <w:sz w:val="22"/>
                <w:szCs w:val="16"/>
              </w:rPr>
              <w:t xml:space="preserve"> aus, da man nach Erstellung</w:t>
            </w:r>
            <w:r w:rsidRPr="00E6077E">
              <w:rPr>
                <w:rFonts w:cs="Times"/>
                <w:color w:val="141413"/>
                <w:sz w:val="22"/>
                <w:szCs w:val="16"/>
              </w:rPr>
              <w:t xml:space="preserve"> </w:t>
            </w:r>
            <w:r>
              <w:rPr>
                <w:rFonts w:cs="Times"/>
                <w:color w:val="141413"/>
                <w:sz w:val="22"/>
                <w:szCs w:val="16"/>
              </w:rPr>
              <w:t>eines</w:t>
            </w:r>
            <w:r w:rsidRPr="00E6077E">
              <w:rPr>
                <w:rFonts w:cs="Times"/>
                <w:color w:val="141413"/>
                <w:sz w:val="22"/>
                <w:szCs w:val="16"/>
              </w:rPr>
              <w:t xml:space="preserve"> </w:t>
            </w:r>
            <w:proofErr w:type="spellStart"/>
            <w:r w:rsidRPr="00E6077E">
              <w:rPr>
                <w:rFonts w:cs="Times"/>
                <w:color w:val="141413"/>
                <w:sz w:val="22"/>
                <w:szCs w:val="16"/>
              </w:rPr>
              <w:t>Account</w:t>
            </w:r>
            <w:r>
              <w:rPr>
                <w:rFonts w:cs="Times"/>
                <w:color w:val="141413"/>
                <w:sz w:val="22"/>
                <w:szCs w:val="16"/>
              </w:rPr>
              <w:t>s</w:t>
            </w:r>
            <w:proofErr w:type="spellEnd"/>
            <w:r w:rsidRPr="00E6077E">
              <w:rPr>
                <w:rFonts w:cs="Times"/>
                <w:color w:val="141413"/>
                <w:sz w:val="22"/>
                <w:szCs w:val="16"/>
              </w:rPr>
              <w:t xml:space="preserve"> nicht nur eigene Inhalte hinzufügen </w:t>
            </w:r>
            <w:r>
              <w:rPr>
                <w:rFonts w:cs="Times"/>
                <w:color w:val="141413"/>
                <w:sz w:val="22"/>
                <w:szCs w:val="16"/>
              </w:rPr>
              <w:t>son</w:t>
            </w:r>
            <w:r w:rsidRPr="00E6077E">
              <w:rPr>
                <w:rFonts w:cs="Times"/>
                <w:color w:val="141413"/>
                <w:sz w:val="22"/>
                <w:szCs w:val="16"/>
              </w:rPr>
              <w:t>dern au</w:t>
            </w:r>
            <w:r>
              <w:rPr>
                <w:rFonts w:cs="Times"/>
                <w:color w:val="141413"/>
                <w:sz w:val="22"/>
                <w:szCs w:val="16"/>
              </w:rPr>
              <w:t>ch Beiträge anderer Nutzer kom</w:t>
            </w:r>
            <w:r w:rsidRPr="00E6077E">
              <w:rPr>
                <w:rFonts w:cs="Times"/>
                <w:color w:val="141413"/>
                <w:sz w:val="22"/>
                <w:szCs w:val="16"/>
              </w:rPr>
              <w:t>mentieren und bewerten</w:t>
            </w:r>
            <w:r>
              <w:rPr>
                <w:rFonts w:cs="Times"/>
                <w:color w:val="141413"/>
                <w:sz w:val="22"/>
                <w:szCs w:val="16"/>
              </w:rPr>
              <w:t xml:space="preserve"> kann</w:t>
            </w:r>
            <w:r w:rsidRPr="00E6077E">
              <w:rPr>
                <w:rFonts w:cs="Times"/>
                <w:color w:val="141413"/>
                <w:sz w:val="22"/>
                <w:szCs w:val="16"/>
              </w:rPr>
              <w:t xml:space="preserve">. </w:t>
            </w:r>
            <w:r>
              <w:rPr>
                <w:rFonts w:cs="Times"/>
                <w:color w:val="141413"/>
                <w:sz w:val="22"/>
                <w:szCs w:val="16"/>
              </w:rPr>
              <w:t xml:space="preserve">Darüber hinaus </w:t>
            </w:r>
            <w:r w:rsidRPr="00E6077E">
              <w:rPr>
                <w:rFonts w:cs="Times"/>
                <w:color w:val="141413"/>
                <w:sz w:val="22"/>
                <w:szCs w:val="16"/>
              </w:rPr>
              <w:t>lassen sich</w:t>
            </w:r>
            <w:r>
              <w:rPr>
                <w:rFonts w:cs="Times"/>
                <w:color w:val="141413"/>
                <w:sz w:val="22"/>
                <w:szCs w:val="16"/>
              </w:rPr>
              <w:t xml:space="preserve"> Inhalte</w:t>
            </w:r>
            <w:r w:rsidRPr="00E6077E">
              <w:rPr>
                <w:rFonts w:cs="Times"/>
                <w:color w:val="141413"/>
                <w:sz w:val="22"/>
                <w:szCs w:val="16"/>
              </w:rPr>
              <w:t xml:space="preserve"> ganz einfach per Email weiterleiten oder in ei</w:t>
            </w:r>
            <w:r>
              <w:rPr>
                <w:rFonts w:cs="Times"/>
                <w:color w:val="141413"/>
                <w:sz w:val="22"/>
                <w:szCs w:val="16"/>
              </w:rPr>
              <w:t>gene Webseiten und Blogs einbetten (</w:t>
            </w:r>
            <w:proofErr w:type="spellStart"/>
            <w:r>
              <w:rPr>
                <w:rFonts w:cs="Times"/>
                <w:color w:val="141413"/>
                <w:sz w:val="22"/>
                <w:szCs w:val="16"/>
              </w:rPr>
              <w:t>Cheng</w:t>
            </w:r>
            <w:proofErr w:type="spellEnd"/>
            <w:r>
              <w:rPr>
                <w:rFonts w:cs="Times"/>
                <w:color w:val="141413"/>
                <w:sz w:val="22"/>
                <w:szCs w:val="16"/>
              </w:rPr>
              <w:t xml:space="preserve"> X., 2007, S.</w:t>
            </w:r>
            <w:r w:rsidRPr="00E6077E">
              <w:rPr>
                <w:rFonts w:cs="Times"/>
                <w:color w:val="141413"/>
                <w:sz w:val="22"/>
                <w:szCs w:val="16"/>
              </w:rPr>
              <w:t xml:space="preserve">1). Besonders </w:t>
            </w:r>
            <w:proofErr w:type="spellStart"/>
            <w:r w:rsidRPr="00E6077E">
              <w:rPr>
                <w:rFonts w:cs="Times"/>
                <w:color w:val="141413"/>
                <w:sz w:val="22"/>
                <w:szCs w:val="16"/>
              </w:rPr>
              <w:t>Video-Communities</w:t>
            </w:r>
            <w:proofErr w:type="spellEnd"/>
            <w:r w:rsidRPr="00E6077E">
              <w:rPr>
                <w:rFonts w:cs="Times"/>
                <w:color w:val="141413"/>
                <w:sz w:val="22"/>
                <w:szCs w:val="16"/>
              </w:rPr>
              <w:t xml:space="preserve"> erfreuen sich wach</w:t>
            </w:r>
            <w:r>
              <w:rPr>
                <w:rFonts w:cs="Times"/>
                <w:color w:val="141413"/>
                <w:sz w:val="22"/>
                <w:szCs w:val="16"/>
              </w:rPr>
              <w:t xml:space="preserve">sender Beliebtheit. Allein </w:t>
            </w:r>
            <w:proofErr w:type="spellStart"/>
            <w:r>
              <w:rPr>
                <w:rFonts w:cs="Times"/>
                <w:color w:val="141413"/>
                <w:sz w:val="22"/>
                <w:szCs w:val="16"/>
              </w:rPr>
              <w:t>You-</w:t>
            </w:r>
            <w:r w:rsidRPr="00E6077E">
              <w:rPr>
                <w:rFonts w:cs="Times"/>
                <w:color w:val="141413"/>
                <w:sz w:val="22"/>
                <w:szCs w:val="16"/>
              </w:rPr>
              <w:t>Tube</w:t>
            </w:r>
            <w:proofErr w:type="spellEnd"/>
            <w:r w:rsidRPr="00E6077E">
              <w:rPr>
                <w:rFonts w:cs="Times"/>
                <w:color w:val="141413"/>
                <w:sz w:val="22"/>
                <w:szCs w:val="16"/>
              </w:rPr>
              <w:t>,</w:t>
            </w:r>
            <w:r>
              <w:rPr>
                <w:rFonts w:cs="Times"/>
                <w:color w:val="141413"/>
                <w:sz w:val="22"/>
                <w:szCs w:val="16"/>
              </w:rPr>
              <w:t xml:space="preserve"> die 2005 gestartete und inzwi</w:t>
            </w:r>
            <w:r w:rsidRPr="00E6077E">
              <w:rPr>
                <w:rFonts w:cs="Times"/>
                <w:color w:val="141413"/>
                <w:sz w:val="22"/>
                <w:szCs w:val="16"/>
              </w:rPr>
              <w:t>schen fü</w:t>
            </w:r>
            <w:r>
              <w:rPr>
                <w:rFonts w:cs="Times"/>
                <w:color w:val="141413"/>
                <w:sz w:val="22"/>
                <w:szCs w:val="16"/>
              </w:rPr>
              <w:t>hrende Plattform für Online-Videos, war 2007 für fast zehn</w:t>
            </w:r>
            <w:r w:rsidRPr="00E6077E">
              <w:rPr>
                <w:rFonts w:cs="Times"/>
                <w:color w:val="141413"/>
                <w:sz w:val="22"/>
                <w:szCs w:val="16"/>
              </w:rPr>
              <w:t xml:space="preserve"> Prozent des gesamte</w:t>
            </w:r>
            <w:r>
              <w:rPr>
                <w:rFonts w:cs="Times"/>
                <w:color w:val="141413"/>
                <w:sz w:val="22"/>
                <w:szCs w:val="16"/>
              </w:rPr>
              <w:t xml:space="preserve">n </w:t>
            </w:r>
            <w:proofErr w:type="spellStart"/>
            <w:r>
              <w:rPr>
                <w:rFonts w:cs="Times"/>
                <w:color w:val="141413"/>
                <w:sz w:val="22"/>
                <w:szCs w:val="16"/>
              </w:rPr>
              <w:t>Internet-Traffic</w:t>
            </w:r>
            <w:proofErr w:type="spellEnd"/>
            <w:r>
              <w:rPr>
                <w:rFonts w:cs="Times"/>
                <w:color w:val="141413"/>
                <w:sz w:val="22"/>
                <w:szCs w:val="16"/>
              </w:rPr>
              <w:t xml:space="preserve"> verantwort</w:t>
            </w:r>
            <w:r w:rsidRPr="00E6077E">
              <w:rPr>
                <w:rFonts w:cs="Times"/>
                <w:color w:val="141413"/>
                <w:sz w:val="22"/>
                <w:szCs w:val="16"/>
              </w:rPr>
              <w:t>lich (</w:t>
            </w:r>
            <w:proofErr w:type="spellStart"/>
            <w:r w:rsidRPr="00E6077E">
              <w:rPr>
                <w:rFonts w:cs="Times"/>
                <w:color w:val="141413"/>
                <w:sz w:val="22"/>
                <w:szCs w:val="16"/>
              </w:rPr>
              <w:t>Chen</w:t>
            </w:r>
            <w:r>
              <w:rPr>
                <w:rFonts w:cs="Times"/>
                <w:color w:val="141413"/>
                <w:sz w:val="22"/>
                <w:szCs w:val="16"/>
              </w:rPr>
              <w:t>g</w:t>
            </w:r>
            <w:proofErr w:type="spellEnd"/>
            <w:r>
              <w:rPr>
                <w:rFonts w:cs="Times"/>
                <w:color w:val="141413"/>
                <w:sz w:val="22"/>
                <w:szCs w:val="16"/>
              </w:rPr>
              <w:t xml:space="preserve"> X., 2007, S.1). Die auf </w:t>
            </w:r>
            <w:proofErr w:type="spellStart"/>
            <w:r>
              <w:rPr>
                <w:rFonts w:cs="Times"/>
                <w:color w:val="141413"/>
                <w:sz w:val="22"/>
                <w:szCs w:val="16"/>
              </w:rPr>
              <w:t>You-Tube</w:t>
            </w:r>
            <w:proofErr w:type="spellEnd"/>
            <w:r w:rsidRPr="00E6077E">
              <w:rPr>
                <w:rFonts w:cs="Times"/>
                <w:color w:val="141413"/>
                <w:sz w:val="22"/>
                <w:szCs w:val="16"/>
              </w:rPr>
              <w:t xml:space="preserve"> </w:t>
            </w:r>
            <w:proofErr w:type="spellStart"/>
            <w:r w:rsidRPr="00E6077E">
              <w:rPr>
                <w:rFonts w:cs="Times"/>
                <w:color w:val="141413"/>
                <w:sz w:val="22"/>
                <w:szCs w:val="16"/>
              </w:rPr>
              <w:t>ein</w:t>
            </w:r>
            <w:r>
              <w:rPr>
                <w:rFonts w:cs="Times"/>
                <w:color w:val="141413"/>
                <w:sz w:val="22"/>
                <w:szCs w:val="16"/>
              </w:rPr>
              <w:t>gestellen</w:t>
            </w:r>
            <w:proofErr w:type="spellEnd"/>
            <w:r w:rsidRPr="00E6077E">
              <w:rPr>
                <w:rFonts w:cs="Times"/>
                <w:color w:val="141413"/>
                <w:sz w:val="22"/>
                <w:szCs w:val="16"/>
              </w:rPr>
              <w:t xml:space="preserve"> Video</w:t>
            </w:r>
            <w:r>
              <w:rPr>
                <w:rFonts w:cs="Times"/>
                <w:color w:val="141413"/>
                <w:sz w:val="22"/>
                <w:szCs w:val="16"/>
              </w:rPr>
              <w:t>s können</w:t>
            </w:r>
            <w:r w:rsidRPr="00E6077E">
              <w:rPr>
                <w:rFonts w:cs="Times"/>
                <w:color w:val="141413"/>
                <w:sz w:val="22"/>
                <w:szCs w:val="16"/>
              </w:rPr>
              <w:t xml:space="preserve"> mit wenige</w:t>
            </w:r>
            <w:r>
              <w:rPr>
                <w:rFonts w:cs="Times"/>
                <w:color w:val="141413"/>
                <w:sz w:val="22"/>
                <w:szCs w:val="16"/>
              </w:rPr>
              <w:t>n Mausklicks auf persön</w:t>
            </w:r>
            <w:r w:rsidRPr="00E6077E">
              <w:rPr>
                <w:rFonts w:cs="Times"/>
                <w:color w:val="141413"/>
                <w:sz w:val="22"/>
                <w:szCs w:val="16"/>
              </w:rPr>
              <w:t xml:space="preserve">lichen </w:t>
            </w:r>
            <w:proofErr w:type="spellStart"/>
            <w:r w:rsidRPr="00E6077E">
              <w:rPr>
                <w:rFonts w:cs="Times"/>
                <w:color w:val="141413"/>
                <w:sz w:val="22"/>
                <w:szCs w:val="16"/>
              </w:rPr>
              <w:t>Account</w:t>
            </w:r>
            <w:r>
              <w:rPr>
                <w:rFonts w:cs="Times"/>
                <w:color w:val="141413"/>
                <w:sz w:val="22"/>
                <w:szCs w:val="16"/>
              </w:rPr>
              <w:t>s</w:t>
            </w:r>
            <w:proofErr w:type="spellEnd"/>
            <w:r w:rsidRPr="00E6077E">
              <w:rPr>
                <w:rFonts w:cs="Times"/>
                <w:color w:val="141413"/>
                <w:sz w:val="22"/>
                <w:szCs w:val="16"/>
              </w:rPr>
              <w:t xml:space="preserve"> </w:t>
            </w:r>
            <w:r>
              <w:rPr>
                <w:rFonts w:cs="Times"/>
                <w:color w:val="141413"/>
                <w:sz w:val="22"/>
                <w:szCs w:val="16"/>
              </w:rPr>
              <w:t>entsprechender</w:t>
            </w:r>
            <w:r w:rsidRPr="00E6077E">
              <w:rPr>
                <w:rFonts w:cs="Times"/>
                <w:color w:val="141413"/>
                <w:sz w:val="22"/>
                <w:szCs w:val="16"/>
              </w:rPr>
              <w:t xml:space="preserve"> </w:t>
            </w:r>
            <w:proofErr w:type="spellStart"/>
            <w:r w:rsidRPr="00E6077E">
              <w:rPr>
                <w:rFonts w:cs="Times"/>
                <w:color w:val="141413"/>
                <w:sz w:val="22"/>
                <w:szCs w:val="16"/>
              </w:rPr>
              <w:t>Social</w:t>
            </w:r>
            <w:proofErr w:type="spellEnd"/>
            <w:r w:rsidRPr="00E6077E">
              <w:rPr>
                <w:rFonts w:cs="Times"/>
                <w:color w:val="141413"/>
                <w:sz w:val="22"/>
                <w:szCs w:val="16"/>
              </w:rPr>
              <w:t xml:space="preserve"> </w:t>
            </w:r>
            <w:proofErr w:type="spellStart"/>
            <w:r w:rsidRPr="00E6077E">
              <w:rPr>
                <w:rFonts w:cs="Times"/>
                <w:color w:val="141413"/>
                <w:sz w:val="22"/>
                <w:szCs w:val="16"/>
              </w:rPr>
              <w:t>Networking-</w:t>
            </w:r>
            <w:proofErr w:type="spellEnd"/>
            <w:r w:rsidRPr="00E6077E">
              <w:rPr>
                <w:rFonts w:cs="Times"/>
                <w:color w:val="141413"/>
                <w:sz w:val="22"/>
                <w:szCs w:val="16"/>
              </w:rPr>
              <w:t xml:space="preserve"> Plattformen wie </w:t>
            </w:r>
            <w:proofErr w:type="spellStart"/>
            <w:r w:rsidRPr="00E6077E">
              <w:rPr>
                <w:rFonts w:cs="Times"/>
                <w:color w:val="141413"/>
                <w:sz w:val="22"/>
                <w:szCs w:val="16"/>
              </w:rPr>
              <w:t>MySpace</w:t>
            </w:r>
            <w:proofErr w:type="spellEnd"/>
            <w:r w:rsidRPr="00E6077E">
              <w:rPr>
                <w:rFonts w:cs="Times"/>
                <w:color w:val="141413"/>
                <w:sz w:val="22"/>
                <w:szCs w:val="16"/>
              </w:rPr>
              <w:t xml:space="preserve"> oder </w:t>
            </w:r>
            <w:proofErr w:type="spellStart"/>
            <w:r w:rsidRPr="00E6077E">
              <w:rPr>
                <w:rFonts w:cs="Times"/>
                <w:color w:val="141413"/>
                <w:sz w:val="22"/>
                <w:szCs w:val="16"/>
              </w:rPr>
              <w:t>Facebook</w:t>
            </w:r>
            <w:proofErr w:type="spellEnd"/>
            <w:r w:rsidRPr="00E6077E">
              <w:rPr>
                <w:rFonts w:cs="Times"/>
                <w:color w:val="141413"/>
                <w:sz w:val="22"/>
                <w:szCs w:val="16"/>
              </w:rPr>
              <w:t xml:space="preserve"> oder in einem Blog-Eintrag </w:t>
            </w:r>
            <w:r>
              <w:rPr>
                <w:rFonts w:cs="Times"/>
                <w:color w:val="141413"/>
                <w:sz w:val="22"/>
                <w:szCs w:val="16"/>
              </w:rPr>
              <w:t>verlinkt werden.</w:t>
            </w:r>
          </w:p>
        </w:tc>
      </w:tr>
    </w:tbl>
    <w:p w:rsidR="00CC77BB" w:rsidRDefault="00CC77BB" w:rsidP="00CC77BB">
      <w:pPr>
        <w:pStyle w:val="berschrift2"/>
        <w:jc w:val="both"/>
      </w:pPr>
    </w:p>
    <w:p w:rsidR="00CC77BB" w:rsidRPr="001C11AE" w:rsidRDefault="00CC77BB" w:rsidP="00CC77BB">
      <w:pPr>
        <w:pStyle w:val="berschrift2"/>
        <w:jc w:val="both"/>
      </w:pPr>
      <w:bookmarkStart w:id="29" w:name="_Toc167790756"/>
      <w:r w:rsidRPr="001C11AE">
        <w:t>Chancen</w:t>
      </w:r>
      <w:r>
        <w:t xml:space="preserve"> und Risiken</w:t>
      </w:r>
      <w:r w:rsidRPr="001C11AE">
        <w:t xml:space="preserve"> </w:t>
      </w:r>
      <w:r>
        <w:t>bei</w:t>
      </w:r>
      <w:r w:rsidRPr="001C11AE">
        <w:t xml:space="preserve"> der Nutzung von</w:t>
      </w:r>
      <w:r>
        <w:t xml:space="preserve"> </w:t>
      </w:r>
      <w:proofErr w:type="spellStart"/>
      <w:r>
        <w:t>Social</w:t>
      </w:r>
      <w:proofErr w:type="spellEnd"/>
      <w:r>
        <w:t xml:space="preserve"> Media</w:t>
      </w:r>
      <w:bookmarkEnd w:id="24"/>
      <w:bookmarkEnd w:id="29"/>
    </w:p>
    <w:tbl>
      <w:tblPr>
        <w:tblW w:w="0" w:type="auto"/>
        <w:tblLayout w:type="fixed"/>
        <w:tblCellMar>
          <w:left w:w="0" w:type="dxa"/>
          <w:right w:w="0" w:type="dxa"/>
        </w:tblCellMar>
        <w:tblLook w:val="0000"/>
      </w:tblPr>
      <w:tblGrid>
        <w:gridCol w:w="9262"/>
      </w:tblGrid>
      <w:tr w:rsidR="00CC77BB" w:rsidRPr="00E6077E">
        <w:tc>
          <w:tcPr>
            <w:tcW w:w="9262" w:type="dxa"/>
            <w:tcBorders>
              <w:top w:val="nil"/>
              <w:left w:val="nil"/>
              <w:bottom w:val="nil"/>
              <w:right w:val="nil"/>
            </w:tcBorders>
          </w:tcPr>
          <w:p w:rsidR="00CC77BB" w:rsidRPr="00F821FE" w:rsidRDefault="00CC77BB" w:rsidP="00B625D7">
            <w:pPr>
              <w:pStyle w:val="TabellenInhalt"/>
              <w:spacing w:line="360" w:lineRule="auto"/>
              <w:jc w:val="both"/>
              <w:rPr>
                <w:rFonts w:cs="Tahoma"/>
                <w:color w:val="000000"/>
                <w:sz w:val="22"/>
                <w:szCs w:val="21"/>
              </w:rPr>
            </w:pPr>
            <w:r>
              <w:rPr>
                <w:sz w:val="22"/>
              </w:rPr>
              <w:t xml:space="preserve">Deutsche Unternehmen und Institutionen im Gesundheitswesen beginnen nur zögerlich, das Web 2.0 als Instrument für interne oder externe Projekte und Prozesse zu nutzen. Im Vergleich zu den Vereinigten Staaten oder Asien aber auch im Vergleich zu einigen europäischen Ländern liegen deutsche Unternehmen bei der Nutzung von </w:t>
            </w:r>
            <w:proofErr w:type="spellStart"/>
            <w:r>
              <w:rPr>
                <w:sz w:val="22"/>
              </w:rPr>
              <w:t>Social</w:t>
            </w:r>
            <w:proofErr w:type="spellEnd"/>
            <w:r>
              <w:rPr>
                <w:sz w:val="22"/>
              </w:rPr>
              <w:t xml:space="preserve"> Media deutlich zurück. Der Grund hierfür mag in einem möglichen Kontrollverlust über die ins Netz gestellten Informationen oder bei Problemen mit dem Datenschutz liegen aber als Unternehmen sollte man auch über die möglichen Vorteile und Erleichterungen nachdenken. Über soziale Netzwerke haben </w:t>
            </w:r>
            <w:r w:rsidRPr="00E6077E">
              <w:rPr>
                <w:sz w:val="22"/>
              </w:rPr>
              <w:t xml:space="preserve">Firmen </w:t>
            </w:r>
            <w:r>
              <w:rPr>
                <w:sz w:val="22"/>
              </w:rPr>
              <w:t xml:space="preserve">nämlich </w:t>
            </w:r>
            <w:r w:rsidRPr="00E6077E">
              <w:rPr>
                <w:sz w:val="22"/>
              </w:rPr>
              <w:t xml:space="preserve">die Chance, </w:t>
            </w:r>
            <w:r>
              <w:rPr>
                <w:sz w:val="22"/>
              </w:rPr>
              <w:t>direkt mit ihren Kunden zu kommunizieren</w:t>
            </w:r>
            <w:r w:rsidRPr="00E6077E">
              <w:rPr>
                <w:sz w:val="22"/>
              </w:rPr>
              <w:t xml:space="preserve"> </w:t>
            </w:r>
            <w:r>
              <w:rPr>
                <w:sz w:val="22"/>
              </w:rPr>
              <w:t>und zudem</w:t>
            </w:r>
            <w:r>
              <w:rPr>
                <w:rFonts w:cs="Helvetica"/>
                <w:color w:val="141413"/>
                <w:sz w:val="22"/>
                <w:szCs w:val="18"/>
              </w:rPr>
              <w:t xml:space="preserve"> einen globalen Markt</w:t>
            </w:r>
            <w:r w:rsidRPr="00E6077E">
              <w:rPr>
                <w:rFonts w:cs="Helvetica"/>
                <w:color w:val="141413"/>
                <w:sz w:val="22"/>
                <w:szCs w:val="18"/>
              </w:rPr>
              <w:t xml:space="preserve">platz zu nutzen. Sie können Neuigkeiten einer breiten Masse ankündigen, Referenzen einholen aber auch Feedback erhalten, um sich nach dem Markt auszurichten. </w:t>
            </w:r>
            <w:r>
              <w:rPr>
                <w:rFonts w:cs="Helvetica"/>
                <w:color w:val="141413"/>
                <w:sz w:val="22"/>
                <w:szCs w:val="18"/>
              </w:rPr>
              <w:t>Dies bietet den Unternehmen Möglichkeiten</w:t>
            </w:r>
            <w:r w:rsidRPr="00E6077E">
              <w:rPr>
                <w:rFonts w:cs="Helvetica"/>
                <w:color w:val="141413"/>
                <w:sz w:val="22"/>
                <w:szCs w:val="18"/>
              </w:rPr>
              <w:t xml:space="preserve">, neue Märkte und Kunden zu erobern, sofern </w:t>
            </w:r>
            <w:r>
              <w:rPr>
                <w:rFonts w:cs="Helvetica"/>
                <w:color w:val="141413"/>
                <w:sz w:val="22"/>
                <w:szCs w:val="18"/>
              </w:rPr>
              <w:t>gewisse</w:t>
            </w:r>
            <w:r w:rsidRPr="00E6077E">
              <w:rPr>
                <w:rFonts w:cs="Helvetica"/>
                <w:color w:val="141413"/>
                <w:sz w:val="22"/>
                <w:szCs w:val="18"/>
              </w:rPr>
              <w:t xml:space="preserve"> Spielregeln beachtet werden</w:t>
            </w:r>
            <w:r>
              <w:rPr>
                <w:rFonts w:cs="Helvetica"/>
                <w:color w:val="141413"/>
                <w:sz w:val="22"/>
                <w:szCs w:val="18"/>
              </w:rPr>
              <w:t>. Aber</w:t>
            </w:r>
            <w:r w:rsidRPr="00E6077E">
              <w:rPr>
                <w:rFonts w:cs="Helvetica"/>
                <w:color w:val="141413"/>
                <w:sz w:val="22"/>
                <w:szCs w:val="18"/>
              </w:rPr>
              <w:t xml:space="preserve"> </w:t>
            </w:r>
            <w:r>
              <w:rPr>
                <w:rFonts w:cs="Helvetica"/>
                <w:color w:val="141413"/>
                <w:sz w:val="22"/>
                <w:szCs w:val="18"/>
              </w:rPr>
              <w:t>auch wenn das Unternehmen</w:t>
            </w:r>
            <w:r w:rsidRPr="00E6077E">
              <w:rPr>
                <w:rFonts w:cs="Helvetica"/>
                <w:color w:val="141413"/>
                <w:sz w:val="22"/>
                <w:szCs w:val="18"/>
              </w:rPr>
              <w:t xml:space="preserve"> keine Web 2.0-</w:t>
            </w:r>
            <w:r>
              <w:rPr>
                <w:rFonts w:cs="Helvetica"/>
                <w:color w:val="141413"/>
                <w:sz w:val="22"/>
                <w:szCs w:val="18"/>
              </w:rPr>
              <w:t>Anwendungen</w:t>
            </w:r>
            <w:r w:rsidRPr="00E6077E">
              <w:rPr>
                <w:rFonts w:cs="Helvetica"/>
                <w:color w:val="141413"/>
                <w:sz w:val="22"/>
                <w:szCs w:val="18"/>
              </w:rPr>
              <w:t xml:space="preserve"> </w:t>
            </w:r>
            <w:r>
              <w:rPr>
                <w:rFonts w:cs="Helvetica"/>
                <w:color w:val="141413"/>
                <w:sz w:val="22"/>
                <w:szCs w:val="18"/>
              </w:rPr>
              <w:t>einsetzen möchte</w:t>
            </w:r>
            <w:r w:rsidRPr="00E6077E">
              <w:rPr>
                <w:rFonts w:cs="Helvetica"/>
                <w:color w:val="141413"/>
                <w:sz w:val="22"/>
                <w:szCs w:val="18"/>
              </w:rPr>
              <w:t xml:space="preserve">, </w:t>
            </w:r>
            <w:r>
              <w:rPr>
                <w:rFonts w:cs="Helvetica"/>
                <w:color w:val="141413"/>
                <w:sz w:val="22"/>
                <w:szCs w:val="18"/>
              </w:rPr>
              <w:t xml:space="preserve">kann es über ein entsprechendes </w:t>
            </w:r>
            <w:proofErr w:type="spellStart"/>
            <w:r>
              <w:rPr>
                <w:rFonts w:cs="Helvetica"/>
                <w:color w:val="141413"/>
                <w:sz w:val="22"/>
                <w:szCs w:val="18"/>
              </w:rPr>
              <w:t>Monitoring</w:t>
            </w:r>
            <w:proofErr w:type="spellEnd"/>
            <w:r>
              <w:rPr>
                <w:rFonts w:cs="Helvetica"/>
                <w:color w:val="141413"/>
                <w:sz w:val="22"/>
                <w:szCs w:val="18"/>
              </w:rPr>
              <w:t xml:space="preserve"> Informationen über das Verhalten seiner Kunden einholen. Gleichzeitig kann auch nachvollzogen werden, </w:t>
            </w:r>
            <w:r w:rsidRPr="00E6077E">
              <w:rPr>
                <w:rFonts w:cs="Helvetica"/>
                <w:color w:val="141413"/>
                <w:sz w:val="22"/>
                <w:szCs w:val="18"/>
              </w:rPr>
              <w:t xml:space="preserve">wie über </w:t>
            </w:r>
            <w:r>
              <w:rPr>
                <w:rFonts w:cs="Helvetica"/>
                <w:color w:val="141413"/>
                <w:sz w:val="22"/>
                <w:szCs w:val="18"/>
              </w:rPr>
              <w:t>das Unternehmen oder</w:t>
            </w:r>
            <w:r w:rsidRPr="00E6077E">
              <w:rPr>
                <w:rFonts w:cs="Helvetica"/>
                <w:color w:val="141413"/>
                <w:sz w:val="22"/>
                <w:szCs w:val="18"/>
              </w:rPr>
              <w:t xml:space="preserve"> </w:t>
            </w:r>
            <w:r>
              <w:rPr>
                <w:rFonts w:cs="Helvetica"/>
                <w:color w:val="141413"/>
                <w:sz w:val="22"/>
                <w:szCs w:val="18"/>
              </w:rPr>
              <w:t>die von ihm angebotenen</w:t>
            </w:r>
            <w:r w:rsidRPr="00E6077E">
              <w:rPr>
                <w:rFonts w:cs="Helvetica"/>
                <w:color w:val="141413"/>
                <w:sz w:val="22"/>
                <w:szCs w:val="18"/>
              </w:rPr>
              <w:t xml:space="preserve"> Produkt</w:t>
            </w:r>
            <w:r>
              <w:rPr>
                <w:rFonts w:cs="Helvetica"/>
                <w:color w:val="141413"/>
                <w:sz w:val="22"/>
                <w:szCs w:val="18"/>
              </w:rPr>
              <w:t>e</w:t>
            </w:r>
            <w:r w:rsidRPr="00E6077E">
              <w:rPr>
                <w:rFonts w:cs="Helvetica"/>
                <w:color w:val="141413"/>
                <w:sz w:val="22"/>
                <w:szCs w:val="18"/>
              </w:rPr>
              <w:t xml:space="preserve"> gesprochen </w:t>
            </w:r>
            <w:r>
              <w:rPr>
                <w:rFonts w:cs="Helvetica"/>
                <w:color w:val="141413"/>
                <w:sz w:val="22"/>
                <w:szCs w:val="18"/>
              </w:rPr>
              <w:t>und</w:t>
            </w:r>
            <w:r w:rsidRPr="00E6077E">
              <w:rPr>
                <w:rFonts w:cs="Helvetica"/>
                <w:color w:val="141413"/>
                <w:sz w:val="22"/>
                <w:szCs w:val="18"/>
              </w:rPr>
              <w:t xml:space="preserve"> gedacht wird. Das setzt</w:t>
            </w:r>
            <w:r>
              <w:rPr>
                <w:rFonts w:cs="Helvetica"/>
                <w:color w:val="141413"/>
                <w:sz w:val="22"/>
                <w:szCs w:val="18"/>
              </w:rPr>
              <w:t xml:space="preserve"> zum einen Know-how im Umgang mit den neuen Kanälen als auch Geld f</w:t>
            </w:r>
            <w:r w:rsidRPr="00E6077E">
              <w:rPr>
                <w:rFonts w:cs="Helvetica"/>
                <w:color w:val="141413"/>
                <w:sz w:val="22"/>
                <w:szCs w:val="18"/>
              </w:rPr>
              <w:t>ür</w:t>
            </w:r>
            <w:r>
              <w:rPr>
                <w:rFonts w:cs="Helvetica"/>
                <w:color w:val="141413"/>
                <w:sz w:val="22"/>
                <w:szCs w:val="18"/>
              </w:rPr>
              <w:t xml:space="preserve"> den Zeitaufwand</w:t>
            </w:r>
            <w:r w:rsidRPr="00E6077E">
              <w:rPr>
                <w:rFonts w:cs="Helvetica"/>
                <w:color w:val="141413"/>
                <w:sz w:val="22"/>
                <w:szCs w:val="18"/>
              </w:rPr>
              <w:t xml:space="preserve"> </w:t>
            </w:r>
            <w:r>
              <w:rPr>
                <w:rFonts w:cs="Helvetica"/>
                <w:color w:val="141413"/>
                <w:sz w:val="22"/>
                <w:szCs w:val="18"/>
              </w:rPr>
              <w:t>und eine gute PR-Agentur</w:t>
            </w:r>
            <w:r w:rsidRPr="00E6077E">
              <w:rPr>
                <w:rFonts w:cs="Helvetica"/>
                <w:color w:val="141413"/>
                <w:sz w:val="22"/>
                <w:szCs w:val="18"/>
              </w:rPr>
              <w:t xml:space="preserve"> voraus.</w:t>
            </w:r>
            <w:r>
              <w:rPr>
                <w:rFonts w:cs="Helvetica"/>
                <w:color w:val="141413"/>
                <w:sz w:val="22"/>
                <w:szCs w:val="18"/>
              </w:rPr>
              <w:t xml:space="preserve"> Zum Grundrepertoire gehören hierbei die </w:t>
            </w:r>
            <w:r w:rsidRPr="00E6077E">
              <w:rPr>
                <w:sz w:val="22"/>
              </w:rPr>
              <w:t xml:space="preserve">Nutzung interaktiver Werkzeuge zur Kundenbindung, </w:t>
            </w:r>
            <w:r>
              <w:rPr>
                <w:sz w:val="22"/>
              </w:rPr>
              <w:t xml:space="preserve">die geeignete </w:t>
            </w:r>
            <w:r w:rsidRPr="00E6077E">
              <w:rPr>
                <w:sz w:val="22"/>
              </w:rPr>
              <w:t>Ansprache</w:t>
            </w:r>
            <w:r>
              <w:rPr>
                <w:sz w:val="22"/>
              </w:rPr>
              <w:t xml:space="preserve"> einzelner Zielgruppen</w:t>
            </w:r>
            <w:r w:rsidRPr="00E6077E">
              <w:rPr>
                <w:sz w:val="22"/>
              </w:rPr>
              <w:t xml:space="preserve">, </w:t>
            </w:r>
            <w:r>
              <w:rPr>
                <w:sz w:val="22"/>
              </w:rPr>
              <w:t xml:space="preserve">die </w:t>
            </w:r>
            <w:proofErr w:type="spellStart"/>
            <w:r w:rsidRPr="00E6077E">
              <w:rPr>
                <w:sz w:val="22"/>
              </w:rPr>
              <w:t>Community-Bildung</w:t>
            </w:r>
            <w:proofErr w:type="spellEnd"/>
            <w:r w:rsidRPr="00E6077E">
              <w:rPr>
                <w:sz w:val="22"/>
              </w:rPr>
              <w:t xml:space="preserve"> </w:t>
            </w:r>
            <w:r>
              <w:rPr>
                <w:sz w:val="22"/>
              </w:rPr>
              <w:t>sowie die</w:t>
            </w:r>
            <w:r w:rsidRPr="00E6077E">
              <w:rPr>
                <w:sz w:val="22"/>
              </w:rPr>
              <w:t xml:space="preserve"> Geschäftsanbahnung</w:t>
            </w:r>
            <w:r>
              <w:rPr>
                <w:sz w:val="22"/>
              </w:rPr>
              <w:t xml:space="preserve"> mit Kunden oder Partnern.  Aber nicht nur im externen Bereich können </w:t>
            </w:r>
            <w:proofErr w:type="spellStart"/>
            <w:r>
              <w:rPr>
                <w:sz w:val="22"/>
              </w:rPr>
              <w:t>Social</w:t>
            </w:r>
            <w:proofErr w:type="spellEnd"/>
            <w:r>
              <w:rPr>
                <w:sz w:val="22"/>
              </w:rPr>
              <w:t xml:space="preserve"> Media Anwendungen eingesetzt werden. Eine weiterer Vorteil der Nutzung von Web 2.0 Tools besteht in der internen Vernetzung von </w:t>
            </w:r>
            <w:r w:rsidRPr="00E6077E">
              <w:rPr>
                <w:sz w:val="22"/>
              </w:rPr>
              <w:t>Mitarbeiter</w:t>
            </w:r>
            <w:r>
              <w:rPr>
                <w:sz w:val="22"/>
              </w:rPr>
              <w:t>n</w:t>
            </w:r>
            <w:r w:rsidRPr="00E6077E">
              <w:rPr>
                <w:sz w:val="22"/>
              </w:rPr>
              <w:t xml:space="preserve"> </w:t>
            </w:r>
            <w:r>
              <w:rPr>
                <w:sz w:val="22"/>
              </w:rPr>
              <w:t xml:space="preserve">über entsprechende Plattformen, die der </w:t>
            </w:r>
            <w:r w:rsidRPr="00E6077E">
              <w:rPr>
                <w:sz w:val="22"/>
              </w:rPr>
              <w:t>Verbesserung des Kommunikationsflusses im Unternehmen</w:t>
            </w:r>
            <w:r>
              <w:rPr>
                <w:sz w:val="22"/>
              </w:rPr>
              <w:t xml:space="preserve"> dienen können. Die </w:t>
            </w:r>
            <w:r w:rsidRPr="00E6077E">
              <w:rPr>
                <w:sz w:val="22"/>
              </w:rPr>
              <w:t xml:space="preserve">stetige Abrufbereitschaft und soziale Mobilität durch die Verbreitung von </w:t>
            </w:r>
            <w:r>
              <w:rPr>
                <w:sz w:val="22"/>
              </w:rPr>
              <w:t xml:space="preserve">sehr leistungsfähigen </w:t>
            </w:r>
            <w:proofErr w:type="spellStart"/>
            <w:r w:rsidRPr="00E6077E">
              <w:rPr>
                <w:sz w:val="22"/>
              </w:rPr>
              <w:t>Smartphones</w:t>
            </w:r>
            <w:proofErr w:type="spellEnd"/>
            <w:r w:rsidRPr="00E6077E">
              <w:rPr>
                <w:sz w:val="22"/>
              </w:rPr>
              <w:t xml:space="preserve"> sowie die Installation leistungsfähiger Netze </w:t>
            </w:r>
            <w:r>
              <w:rPr>
                <w:sz w:val="22"/>
              </w:rPr>
              <w:t xml:space="preserve">machen es möglich, dass die Mitarbeiter </w:t>
            </w:r>
            <w:r>
              <w:rPr>
                <w:rFonts w:cs="Helvetica"/>
                <w:color w:val="141413"/>
                <w:sz w:val="22"/>
                <w:szCs w:val="17"/>
              </w:rPr>
              <w:t xml:space="preserve">die gewohnte </w:t>
            </w:r>
            <w:r w:rsidRPr="00E6077E">
              <w:rPr>
                <w:rFonts w:cs="Helvetica"/>
                <w:color w:val="141413"/>
                <w:sz w:val="22"/>
                <w:szCs w:val="17"/>
              </w:rPr>
              <w:t>Infrastruktur</w:t>
            </w:r>
            <w:r>
              <w:rPr>
                <w:rFonts w:cs="Helvetica"/>
                <w:color w:val="141413"/>
                <w:sz w:val="22"/>
                <w:szCs w:val="17"/>
              </w:rPr>
              <w:t xml:space="preserve"> aus dem Büro</w:t>
            </w:r>
            <w:r w:rsidRPr="00E6077E">
              <w:rPr>
                <w:rFonts w:cs="Helvetica"/>
                <w:color w:val="141413"/>
                <w:sz w:val="22"/>
                <w:szCs w:val="17"/>
              </w:rPr>
              <w:t xml:space="preserve"> auch von unterwegs </w:t>
            </w:r>
            <w:r>
              <w:rPr>
                <w:rFonts w:cs="Helvetica"/>
                <w:color w:val="141413"/>
                <w:sz w:val="22"/>
                <w:szCs w:val="17"/>
              </w:rPr>
              <w:t>nutzen können</w:t>
            </w:r>
            <w:r w:rsidRPr="00E6077E">
              <w:rPr>
                <w:rFonts w:cs="Helvetica"/>
                <w:color w:val="141413"/>
                <w:sz w:val="22"/>
                <w:szCs w:val="17"/>
              </w:rPr>
              <w:t xml:space="preserve">. </w:t>
            </w:r>
            <w:r>
              <w:rPr>
                <w:rFonts w:cs="Helvetica"/>
                <w:color w:val="141413"/>
                <w:sz w:val="22"/>
                <w:szCs w:val="17"/>
              </w:rPr>
              <w:t xml:space="preserve">Durch die Nutzung von </w:t>
            </w:r>
            <w:proofErr w:type="spellStart"/>
            <w:r>
              <w:rPr>
                <w:rFonts w:cs="Helvetica"/>
                <w:color w:val="141413"/>
                <w:sz w:val="22"/>
                <w:szCs w:val="17"/>
              </w:rPr>
              <w:t>Social</w:t>
            </w:r>
            <w:proofErr w:type="spellEnd"/>
            <w:r>
              <w:rPr>
                <w:rFonts w:cs="Helvetica"/>
                <w:color w:val="141413"/>
                <w:sz w:val="22"/>
                <w:szCs w:val="17"/>
              </w:rPr>
              <w:t xml:space="preserve"> Media – Plattformen kann </w:t>
            </w:r>
            <w:r w:rsidRPr="00E6077E">
              <w:rPr>
                <w:rFonts w:cs="Helvetica"/>
                <w:color w:val="141413"/>
                <w:sz w:val="22"/>
                <w:szCs w:val="17"/>
              </w:rPr>
              <w:t>die Kommunikationskultur in Unternehmen offener</w:t>
            </w:r>
            <w:r>
              <w:rPr>
                <w:rFonts w:cs="Helvetica"/>
                <w:color w:val="141413"/>
                <w:sz w:val="22"/>
                <w:szCs w:val="17"/>
              </w:rPr>
              <w:t xml:space="preserve"> gestaltet</w:t>
            </w:r>
            <w:r w:rsidRPr="00E6077E">
              <w:rPr>
                <w:rFonts w:cs="Helvetica"/>
                <w:color w:val="141413"/>
                <w:sz w:val="22"/>
                <w:szCs w:val="17"/>
              </w:rPr>
              <w:t xml:space="preserve"> und die Zusammenarbeit im Unternehmen sowie die Interaktion mit Kunden produktiver und effizienter </w:t>
            </w:r>
            <w:r>
              <w:rPr>
                <w:rFonts w:cs="Helvetica"/>
                <w:color w:val="141413"/>
                <w:sz w:val="22"/>
                <w:szCs w:val="17"/>
              </w:rPr>
              <w:t>werden</w:t>
            </w:r>
            <w:r w:rsidRPr="00E6077E">
              <w:rPr>
                <w:rFonts w:cs="Helvetica"/>
                <w:color w:val="141413"/>
                <w:sz w:val="22"/>
                <w:szCs w:val="17"/>
              </w:rPr>
              <w:t>.</w:t>
            </w:r>
            <w:r>
              <w:rPr>
                <w:rFonts w:cs="Helvetica"/>
                <w:color w:val="141413"/>
                <w:sz w:val="22"/>
                <w:szCs w:val="17"/>
              </w:rPr>
              <w:t xml:space="preserve"> Die ständige Abrufbarkeit und das unmittelbare Bearbeiten von Informationen sowie der</w:t>
            </w:r>
            <w:r w:rsidRPr="00E6077E">
              <w:rPr>
                <w:rFonts w:cs="Helvetica"/>
                <w:color w:val="141413"/>
                <w:sz w:val="22"/>
                <w:szCs w:val="17"/>
              </w:rPr>
              <w:t xml:space="preserve"> Zugriff auf synchronisierte Kalendereinträge und Kontaktdaten oder die Nut</w:t>
            </w:r>
            <w:r>
              <w:rPr>
                <w:rFonts w:cs="Helvetica"/>
                <w:color w:val="141413"/>
                <w:sz w:val="22"/>
                <w:szCs w:val="17"/>
              </w:rPr>
              <w:t xml:space="preserve">zung persönlicher </w:t>
            </w:r>
            <w:r w:rsidRPr="00E6077E">
              <w:rPr>
                <w:rFonts w:cs="Helvetica"/>
                <w:color w:val="141413"/>
                <w:sz w:val="22"/>
                <w:szCs w:val="17"/>
              </w:rPr>
              <w:t xml:space="preserve">Plattformen für den beruflichen Alltag sind </w:t>
            </w:r>
            <w:r>
              <w:rPr>
                <w:rFonts w:cs="Helvetica"/>
                <w:color w:val="141413"/>
                <w:sz w:val="22"/>
                <w:szCs w:val="17"/>
              </w:rPr>
              <w:t>mittlerweile Standards mobiler Kommunikationslösungen, wobei d</w:t>
            </w:r>
            <w:r w:rsidRPr="00E6077E">
              <w:rPr>
                <w:rFonts w:cs="Helvetica"/>
                <w:color w:val="141413"/>
                <w:sz w:val="22"/>
                <w:szCs w:val="17"/>
              </w:rPr>
              <w:t xml:space="preserve">iese </w:t>
            </w:r>
            <w:r>
              <w:rPr>
                <w:rFonts w:cs="Helvetica"/>
                <w:color w:val="141413"/>
                <w:sz w:val="22"/>
                <w:szCs w:val="17"/>
              </w:rPr>
              <w:t>ständige</w:t>
            </w:r>
            <w:r w:rsidRPr="00E6077E">
              <w:rPr>
                <w:rFonts w:cs="Helvetica"/>
                <w:color w:val="141413"/>
                <w:sz w:val="22"/>
                <w:szCs w:val="17"/>
              </w:rPr>
              <w:t xml:space="preserve"> </w:t>
            </w:r>
            <w:proofErr w:type="spellStart"/>
            <w:r w:rsidRPr="00E6077E">
              <w:rPr>
                <w:rFonts w:cs="Helvetica"/>
                <w:color w:val="141413"/>
                <w:sz w:val="22"/>
                <w:szCs w:val="17"/>
              </w:rPr>
              <w:t>Konnektivität</w:t>
            </w:r>
            <w:proofErr w:type="spellEnd"/>
            <w:r w:rsidRPr="00E6077E">
              <w:rPr>
                <w:rFonts w:cs="Helvetica"/>
                <w:color w:val="141413"/>
                <w:sz w:val="22"/>
                <w:szCs w:val="17"/>
              </w:rPr>
              <w:t xml:space="preserve"> </w:t>
            </w:r>
            <w:r>
              <w:rPr>
                <w:rFonts w:cs="Helvetica"/>
                <w:color w:val="141413"/>
                <w:sz w:val="22"/>
                <w:szCs w:val="17"/>
              </w:rPr>
              <w:t xml:space="preserve">ständig </w:t>
            </w:r>
            <w:r w:rsidRPr="00E6077E">
              <w:rPr>
                <w:rFonts w:cs="Helvetica"/>
                <w:color w:val="141413"/>
                <w:sz w:val="22"/>
                <w:szCs w:val="17"/>
              </w:rPr>
              <w:t>neue Möglichkeiten für Gesc</w:t>
            </w:r>
            <w:r>
              <w:rPr>
                <w:rFonts w:cs="Helvetica"/>
                <w:color w:val="141413"/>
                <w:sz w:val="22"/>
                <w:szCs w:val="17"/>
              </w:rPr>
              <w:t>häftsprozesse mit Kundenkontakt ermöglicht. Im Büro vor</w:t>
            </w:r>
            <w:r w:rsidRPr="00E6077E">
              <w:rPr>
                <w:rFonts w:cs="Helvetica"/>
                <w:color w:val="141413"/>
                <w:sz w:val="22"/>
                <w:szCs w:val="17"/>
              </w:rPr>
              <w:t>bereitete Präsentationen oder Geschäftsinformationen können jederzeit bequem mobil abgerufen und so neue Kundenabschlüsse beschleunigt werden.</w:t>
            </w:r>
            <w:r>
              <w:rPr>
                <w:sz w:val="22"/>
              </w:rPr>
              <w:t xml:space="preserve"> Weiterhin ist eine </w:t>
            </w:r>
            <w:r w:rsidRPr="00E6077E">
              <w:rPr>
                <w:sz w:val="22"/>
              </w:rPr>
              <w:t>Entlastung des Marketing-Budgets</w:t>
            </w:r>
            <w:r>
              <w:rPr>
                <w:sz w:val="22"/>
              </w:rPr>
              <w:t xml:space="preserve"> möglich</w:t>
            </w:r>
            <w:r w:rsidRPr="00E6077E">
              <w:rPr>
                <w:sz w:val="22"/>
              </w:rPr>
              <w:t>,</w:t>
            </w:r>
            <w:r>
              <w:rPr>
                <w:sz w:val="22"/>
              </w:rPr>
              <w:t xml:space="preserve"> da keine</w:t>
            </w:r>
            <w:r w:rsidRPr="00E6077E">
              <w:rPr>
                <w:sz w:val="22"/>
              </w:rPr>
              <w:t xml:space="preserve"> Kosten für die Errichtung einer </w:t>
            </w:r>
            <w:proofErr w:type="spellStart"/>
            <w:r w:rsidRPr="00E6077E">
              <w:rPr>
                <w:sz w:val="22"/>
              </w:rPr>
              <w:t>Facebook</w:t>
            </w:r>
            <w:proofErr w:type="spellEnd"/>
            <w:r w:rsidRPr="00E6077E">
              <w:rPr>
                <w:sz w:val="22"/>
              </w:rPr>
              <w:t xml:space="preserve"> Fanpage oder eines </w:t>
            </w:r>
            <w:proofErr w:type="spellStart"/>
            <w:r w:rsidRPr="00E6077E">
              <w:rPr>
                <w:sz w:val="22"/>
              </w:rPr>
              <w:t>Twitter</w:t>
            </w:r>
            <w:proofErr w:type="spellEnd"/>
            <w:r w:rsidRPr="00E6077E">
              <w:rPr>
                <w:sz w:val="22"/>
              </w:rPr>
              <w:t xml:space="preserve"> </w:t>
            </w:r>
            <w:proofErr w:type="spellStart"/>
            <w:r w:rsidRPr="00E6077E">
              <w:rPr>
                <w:sz w:val="22"/>
              </w:rPr>
              <w:t>Account</w:t>
            </w:r>
            <w:proofErr w:type="spellEnd"/>
            <w:r w:rsidRPr="00E6077E">
              <w:rPr>
                <w:sz w:val="22"/>
              </w:rPr>
              <w:t xml:space="preserve"> </w:t>
            </w:r>
            <w:r>
              <w:rPr>
                <w:sz w:val="22"/>
              </w:rPr>
              <w:t xml:space="preserve">entstehen. </w:t>
            </w:r>
            <w:proofErr w:type="spellStart"/>
            <w:r w:rsidRPr="00E6077E">
              <w:rPr>
                <w:rFonts w:cs="Helvetica"/>
                <w:color w:val="141413"/>
                <w:sz w:val="22"/>
              </w:rPr>
              <w:t>Facebook-Nutzer</w:t>
            </w:r>
            <w:proofErr w:type="spellEnd"/>
            <w:r w:rsidRPr="00E6077E">
              <w:rPr>
                <w:rFonts w:cs="Helvetica"/>
                <w:color w:val="141413"/>
                <w:sz w:val="22"/>
              </w:rPr>
              <w:t xml:space="preserve"> bekommen </w:t>
            </w:r>
            <w:r>
              <w:rPr>
                <w:rFonts w:cs="Helvetica"/>
                <w:color w:val="141413"/>
                <w:sz w:val="22"/>
              </w:rPr>
              <w:t xml:space="preserve">beispielsweise </w:t>
            </w:r>
            <w:r w:rsidRPr="00E6077E">
              <w:rPr>
                <w:rFonts w:cs="Helvetica"/>
                <w:color w:val="141413"/>
                <w:sz w:val="22"/>
              </w:rPr>
              <w:t>die Möglichkeit, auf der Plattform ein F</w:t>
            </w:r>
            <w:r>
              <w:rPr>
                <w:rFonts w:cs="Helvetica"/>
                <w:color w:val="141413"/>
                <w:sz w:val="22"/>
              </w:rPr>
              <w:t xml:space="preserve">an </w:t>
            </w:r>
            <w:r w:rsidRPr="00E6077E">
              <w:rPr>
                <w:rFonts w:cs="Helvetica"/>
                <w:color w:val="141413"/>
                <w:sz w:val="22"/>
              </w:rPr>
              <w:t>e</w:t>
            </w:r>
            <w:r>
              <w:rPr>
                <w:rFonts w:cs="Helvetica"/>
                <w:color w:val="141413"/>
                <w:sz w:val="22"/>
              </w:rPr>
              <w:t>iner bestimmten Marke oder eines</w:t>
            </w:r>
            <w:r w:rsidRPr="00E6077E">
              <w:rPr>
                <w:rFonts w:cs="Helvetica"/>
                <w:color w:val="141413"/>
                <w:sz w:val="22"/>
              </w:rPr>
              <w:t xml:space="preserve"> Unternehmen</w:t>
            </w:r>
            <w:r>
              <w:rPr>
                <w:rFonts w:cs="Helvetica"/>
                <w:color w:val="141413"/>
                <w:sz w:val="22"/>
              </w:rPr>
              <w:t>s</w:t>
            </w:r>
            <w:r w:rsidRPr="00E6077E">
              <w:rPr>
                <w:rFonts w:cs="Helvetica"/>
                <w:color w:val="141413"/>
                <w:sz w:val="22"/>
              </w:rPr>
              <w:t xml:space="preserve"> zu werden. Über die Anzahl registrierter Fans kann</w:t>
            </w:r>
            <w:r>
              <w:rPr>
                <w:rFonts w:cs="Helvetica"/>
                <w:color w:val="141413"/>
                <w:sz w:val="22"/>
              </w:rPr>
              <w:t xml:space="preserve"> dann</w:t>
            </w:r>
            <w:r w:rsidRPr="00E6077E">
              <w:rPr>
                <w:rFonts w:cs="Helvetica"/>
                <w:color w:val="141413"/>
                <w:sz w:val="22"/>
              </w:rPr>
              <w:t xml:space="preserve"> festgestell</w:t>
            </w:r>
            <w:r>
              <w:rPr>
                <w:rFonts w:cs="Helvetica"/>
                <w:color w:val="141413"/>
                <w:sz w:val="22"/>
              </w:rPr>
              <w:t xml:space="preserve">t werden, inwieweit das Firmen- oder </w:t>
            </w:r>
            <w:r w:rsidRPr="00E6077E">
              <w:rPr>
                <w:rFonts w:cs="Helvetica"/>
                <w:color w:val="141413"/>
                <w:sz w:val="22"/>
              </w:rPr>
              <w:t>Markenprofil Anklang bei den Nutzern gefunden hat bzw. wie erfolgreich die Unternehmensdarstellung ist.</w:t>
            </w:r>
            <w:r>
              <w:rPr>
                <w:sz w:val="22"/>
              </w:rPr>
              <w:t xml:space="preserve"> Die</w:t>
            </w:r>
            <w:r w:rsidRPr="00E6077E">
              <w:rPr>
                <w:sz w:val="22"/>
              </w:rPr>
              <w:t xml:space="preserve"> Reichweite </w:t>
            </w:r>
            <w:r>
              <w:rPr>
                <w:sz w:val="22"/>
              </w:rPr>
              <w:t>dieser</w:t>
            </w:r>
            <w:r w:rsidRPr="00E6077E">
              <w:rPr>
                <w:sz w:val="22"/>
              </w:rPr>
              <w:t xml:space="preserve"> Online-Plattformen</w:t>
            </w:r>
            <w:r>
              <w:rPr>
                <w:sz w:val="22"/>
              </w:rPr>
              <w:t xml:space="preserve"> und somit der Pool potenzieller Kunden oder Geschäftspartner</w:t>
            </w:r>
            <w:r w:rsidRPr="00E6077E">
              <w:rPr>
                <w:sz w:val="22"/>
              </w:rPr>
              <w:t xml:space="preserve"> ist</w:t>
            </w:r>
            <w:r>
              <w:rPr>
                <w:sz w:val="22"/>
              </w:rPr>
              <w:t xml:space="preserve"> immens. Richtig angewendet können Marketingstrategien im Web 2.0 zu einem sehr guten</w:t>
            </w:r>
            <w:r w:rsidRPr="00E6077E">
              <w:rPr>
                <w:sz w:val="22"/>
              </w:rPr>
              <w:t xml:space="preserve"> Werbeeffekt bei geringen Kosten</w:t>
            </w:r>
            <w:r>
              <w:rPr>
                <w:sz w:val="22"/>
              </w:rPr>
              <w:t xml:space="preserve">, zu einer </w:t>
            </w:r>
            <w:r w:rsidRPr="00E6077E">
              <w:rPr>
                <w:sz w:val="22"/>
              </w:rPr>
              <w:t xml:space="preserve">Brand </w:t>
            </w:r>
            <w:proofErr w:type="spellStart"/>
            <w:r w:rsidRPr="00E6077E">
              <w:rPr>
                <w:sz w:val="22"/>
              </w:rPr>
              <w:t>Awareness</w:t>
            </w:r>
            <w:proofErr w:type="spellEnd"/>
            <w:r>
              <w:rPr>
                <w:sz w:val="22"/>
              </w:rPr>
              <w:t xml:space="preserve"> bei den Kunden und zu einer </w:t>
            </w:r>
            <w:r w:rsidRPr="00E6077E">
              <w:rPr>
                <w:sz w:val="22"/>
              </w:rPr>
              <w:t xml:space="preserve">Erhöhung des </w:t>
            </w:r>
            <w:proofErr w:type="spellStart"/>
            <w:r w:rsidRPr="00E6077E">
              <w:rPr>
                <w:sz w:val="22"/>
              </w:rPr>
              <w:t>Traffic</w:t>
            </w:r>
            <w:proofErr w:type="spellEnd"/>
            <w:r w:rsidRPr="00E6077E">
              <w:rPr>
                <w:sz w:val="22"/>
              </w:rPr>
              <w:t xml:space="preserve"> auf die Unternehmenswebsite</w:t>
            </w:r>
            <w:r>
              <w:rPr>
                <w:sz w:val="22"/>
              </w:rPr>
              <w:t xml:space="preserve"> sowie zu einer </w:t>
            </w:r>
            <w:r w:rsidRPr="00E6077E">
              <w:rPr>
                <w:sz w:val="22"/>
              </w:rPr>
              <w:t>stärkere</w:t>
            </w:r>
            <w:r>
              <w:rPr>
                <w:sz w:val="22"/>
              </w:rPr>
              <w:t>n Kundenbindung und einen besseren</w:t>
            </w:r>
            <w:r w:rsidRPr="00E6077E">
              <w:rPr>
                <w:sz w:val="22"/>
              </w:rPr>
              <w:t xml:space="preserve"> Kundendialog</w:t>
            </w:r>
            <w:r>
              <w:rPr>
                <w:sz w:val="22"/>
              </w:rPr>
              <w:t xml:space="preserve"> bei gleichzeitiger </w:t>
            </w:r>
            <w:r w:rsidRPr="00E6077E">
              <w:rPr>
                <w:sz w:val="22"/>
              </w:rPr>
              <w:t>Akquisition von Neukunden</w:t>
            </w:r>
            <w:r>
              <w:rPr>
                <w:sz w:val="22"/>
              </w:rPr>
              <w:t xml:space="preserve"> führen. Eine andere Möglichkeit der Anwendung bietet sich den Firmen bei der Suche nach neuen Mitarbeitern. </w:t>
            </w:r>
            <w:r w:rsidRPr="00E6077E">
              <w:rPr>
                <w:rFonts w:cs="Helvetica"/>
                <w:sz w:val="22"/>
                <w:szCs w:val="19"/>
              </w:rPr>
              <w:t>Wenn auch</w:t>
            </w:r>
            <w:r>
              <w:rPr>
                <w:rFonts w:cs="Helvetica"/>
                <w:sz w:val="22"/>
                <w:szCs w:val="19"/>
              </w:rPr>
              <w:t xml:space="preserve"> in Deutschland noch</w:t>
            </w:r>
            <w:r w:rsidRPr="00E6077E">
              <w:rPr>
                <w:rFonts w:cs="Helvetica"/>
                <w:sz w:val="22"/>
                <w:szCs w:val="19"/>
              </w:rPr>
              <w:t xml:space="preserve"> wenig systematisch, so wird </w:t>
            </w:r>
            <w:proofErr w:type="spellStart"/>
            <w:r w:rsidRPr="00E6077E">
              <w:rPr>
                <w:rFonts w:cs="Helvetica"/>
                <w:sz w:val="22"/>
                <w:szCs w:val="19"/>
              </w:rPr>
              <w:t>Social</w:t>
            </w:r>
            <w:proofErr w:type="spellEnd"/>
            <w:r w:rsidRPr="00E6077E">
              <w:rPr>
                <w:rFonts w:cs="Helvetica"/>
                <w:sz w:val="22"/>
                <w:szCs w:val="19"/>
              </w:rPr>
              <w:t xml:space="preserve"> Media von einigen Personalverantwortlichen häufig bei Bewerb</w:t>
            </w:r>
            <w:r>
              <w:rPr>
                <w:rFonts w:cs="Helvetica"/>
                <w:sz w:val="22"/>
                <w:szCs w:val="19"/>
              </w:rPr>
              <w:t>ungen genutzt. In einer Umfrage bestätigten immerhin 60 Pro</w:t>
            </w:r>
            <w:r w:rsidRPr="00E6077E">
              <w:rPr>
                <w:rFonts w:cs="Helvetica"/>
                <w:sz w:val="22"/>
                <w:szCs w:val="19"/>
              </w:rPr>
              <w:t>zent der Befragten</w:t>
            </w:r>
            <w:r>
              <w:rPr>
                <w:rFonts w:cs="Helvetica"/>
                <w:sz w:val="22"/>
                <w:szCs w:val="19"/>
              </w:rPr>
              <w:t xml:space="preserve">, dass sie </w:t>
            </w:r>
            <w:r w:rsidRPr="00E6077E">
              <w:rPr>
                <w:rFonts w:cs="Helvetica"/>
                <w:sz w:val="22"/>
                <w:szCs w:val="19"/>
              </w:rPr>
              <w:t>sich gelegentlich oder selten auf einschlägigen Plattformen über potenzielle Mitarbeiterinnen und Mitarbeiter</w:t>
            </w:r>
            <w:r>
              <w:rPr>
                <w:rFonts w:cs="Helvetica"/>
                <w:sz w:val="22"/>
                <w:szCs w:val="19"/>
              </w:rPr>
              <w:t xml:space="preserve"> informieren</w:t>
            </w:r>
            <w:r w:rsidRPr="00E6077E">
              <w:rPr>
                <w:rFonts w:cs="Helvetica"/>
                <w:sz w:val="22"/>
                <w:szCs w:val="19"/>
              </w:rPr>
              <w:t xml:space="preserve">. </w:t>
            </w:r>
            <w:r>
              <w:rPr>
                <w:rFonts w:cs="Helvetica"/>
                <w:sz w:val="22"/>
                <w:szCs w:val="19"/>
              </w:rPr>
              <w:t>Da die teilweise unüberlegten und öffentlich zur Schau gestellten Informationen und persönlichen Daten häufig einen guten Einblick geben, lässt dies darauf schließen</w:t>
            </w:r>
            <w:r w:rsidRPr="00E6077E">
              <w:rPr>
                <w:rFonts w:cs="Helvetica"/>
                <w:sz w:val="22"/>
                <w:szCs w:val="19"/>
              </w:rPr>
              <w:t>, dass die gefundenen Informationen du</w:t>
            </w:r>
            <w:r>
              <w:rPr>
                <w:rFonts w:cs="Helvetica"/>
                <w:sz w:val="22"/>
                <w:szCs w:val="19"/>
              </w:rPr>
              <w:t>rchaus auch zur Bewertung von Bewer</w:t>
            </w:r>
            <w:r w:rsidRPr="00E6077E">
              <w:rPr>
                <w:rFonts w:cs="Helvetica"/>
                <w:sz w:val="22"/>
                <w:szCs w:val="19"/>
              </w:rPr>
              <w:t xml:space="preserve">bungen </w:t>
            </w:r>
            <w:r>
              <w:rPr>
                <w:rFonts w:cs="Helvetica"/>
                <w:sz w:val="22"/>
                <w:szCs w:val="19"/>
              </w:rPr>
              <w:t>genutzt werden</w:t>
            </w:r>
            <w:r w:rsidRPr="00E6077E">
              <w:rPr>
                <w:rFonts w:cs="Helvetica"/>
                <w:sz w:val="22"/>
                <w:szCs w:val="19"/>
              </w:rPr>
              <w:t xml:space="preserve">. </w:t>
            </w:r>
            <w:r w:rsidRPr="00E6077E">
              <w:rPr>
                <w:sz w:val="22"/>
              </w:rPr>
              <w:t>(</w:t>
            </w:r>
            <w:proofErr w:type="spellStart"/>
            <w:r>
              <w:rPr>
                <w:sz w:val="22"/>
              </w:rPr>
              <w:t>Schwierz</w:t>
            </w:r>
            <w:proofErr w:type="spellEnd"/>
            <w:r>
              <w:rPr>
                <w:sz w:val="22"/>
              </w:rPr>
              <w:t>, C., 2009</w:t>
            </w:r>
            <w:r w:rsidRPr="00E6077E">
              <w:rPr>
                <w:sz w:val="22"/>
              </w:rPr>
              <w:t>).</w:t>
            </w:r>
            <w:r>
              <w:rPr>
                <w:sz w:val="22"/>
              </w:rPr>
              <w:t xml:space="preserve"> Weiterhin stellt das sogenannte </w:t>
            </w:r>
            <w:proofErr w:type="spellStart"/>
            <w:r w:rsidRPr="00C01BC9">
              <w:rPr>
                <w:rFonts w:cs="Helvetica"/>
                <w:bCs/>
                <w:sz w:val="22"/>
                <w:szCs w:val="26"/>
              </w:rPr>
              <w:t>Crowdsourcing</w:t>
            </w:r>
            <w:proofErr w:type="spellEnd"/>
            <w:r>
              <w:rPr>
                <w:rFonts w:cs="Helvetica"/>
                <w:bCs/>
                <w:sz w:val="22"/>
                <w:szCs w:val="26"/>
              </w:rPr>
              <w:t xml:space="preserve"> </w:t>
            </w:r>
            <w:r>
              <w:rPr>
                <w:sz w:val="22"/>
              </w:rPr>
              <w:t xml:space="preserve">im Bereich des Projektmanagements </w:t>
            </w:r>
            <w:r>
              <w:rPr>
                <w:rFonts w:cs="Helvetica"/>
                <w:bCs/>
                <w:sz w:val="22"/>
                <w:szCs w:val="26"/>
              </w:rPr>
              <w:t xml:space="preserve">eine elegante Möglichkeit der Bearbeitung von Projekten dar. Das </w:t>
            </w:r>
            <w:proofErr w:type="spellStart"/>
            <w:r>
              <w:rPr>
                <w:rFonts w:cs="Helvetica"/>
                <w:bCs/>
                <w:sz w:val="22"/>
                <w:szCs w:val="26"/>
              </w:rPr>
              <w:t>Crowdsourcing</w:t>
            </w:r>
            <w:proofErr w:type="spellEnd"/>
            <w:r w:rsidRPr="00C01BC9">
              <w:rPr>
                <w:rFonts w:cs="Helvetica"/>
                <w:sz w:val="22"/>
                <w:szCs w:val="26"/>
              </w:rPr>
              <w:t xml:space="preserve"> bzw. </w:t>
            </w:r>
            <w:r>
              <w:rPr>
                <w:rFonts w:cs="Helvetica"/>
                <w:sz w:val="22"/>
                <w:szCs w:val="26"/>
              </w:rPr>
              <w:t xml:space="preserve">die </w:t>
            </w:r>
            <w:r w:rsidRPr="00C01BC9">
              <w:rPr>
                <w:rFonts w:cs="Helvetica"/>
                <w:bCs/>
                <w:sz w:val="22"/>
                <w:szCs w:val="26"/>
              </w:rPr>
              <w:t>Schwarmauslagerung</w:t>
            </w:r>
            <w:r w:rsidRPr="00E6077E">
              <w:rPr>
                <w:rFonts w:cs="Helvetica"/>
                <w:sz w:val="22"/>
                <w:szCs w:val="26"/>
              </w:rPr>
              <w:t xml:space="preserve"> bezeichnet im Gegensatz zum </w:t>
            </w:r>
            <w:proofErr w:type="spellStart"/>
            <w:r w:rsidRPr="00E6077E">
              <w:rPr>
                <w:rFonts w:cs="Helvetica"/>
                <w:sz w:val="22"/>
                <w:szCs w:val="26"/>
              </w:rPr>
              <w:t>Outsourcing</w:t>
            </w:r>
            <w:proofErr w:type="spellEnd"/>
            <w:r w:rsidRPr="00E6077E">
              <w:rPr>
                <w:rFonts w:cs="Helvetica"/>
                <w:sz w:val="22"/>
                <w:szCs w:val="26"/>
              </w:rPr>
              <w:t xml:space="preserve"> nicht die Auslagerun</w:t>
            </w:r>
            <w:r>
              <w:rPr>
                <w:rFonts w:cs="Helvetica"/>
                <w:sz w:val="22"/>
                <w:szCs w:val="26"/>
              </w:rPr>
              <w:t>g von Unternehmensaufgaben oder Unternehmens</w:t>
            </w:r>
            <w:r w:rsidRPr="00E6077E">
              <w:rPr>
                <w:rFonts w:cs="Helvetica"/>
                <w:sz w:val="22"/>
                <w:szCs w:val="26"/>
              </w:rPr>
              <w:t xml:space="preserve">strukturen an Drittunternehmen, sondern die Auslagerung auf die Intelligenz und die Arbeitskraft einer Masse von Freizeitarbeitern im Internet. </w:t>
            </w:r>
            <w:r>
              <w:rPr>
                <w:rFonts w:cs="Helvetica"/>
                <w:sz w:val="22"/>
                <w:szCs w:val="26"/>
              </w:rPr>
              <w:t>Die Internetgemeinschaft</w:t>
            </w:r>
            <w:r w:rsidRPr="00E6077E">
              <w:rPr>
                <w:rFonts w:cs="Helvetica"/>
                <w:sz w:val="22"/>
                <w:szCs w:val="26"/>
              </w:rPr>
              <w:t xml:space="preserve"> löst diverse Aufgaben und Probleme oder ist an Forschungs- und Entwicklungsprojekten beteiligt</w:t>
            </w:r>
            <w:r>
              <w:rPr>
                <w:rFonts w:cs="Helvetica"/>
                <w:sz w:val="22"/>
                <w:szCs w:val="26"/>
              </w:rPr>
              <w:t>.</w:t>
            </w:r>
            <w:r>
              <w:rPr>
                <w:rFonts w:cs="Helvetica"/>
                <w:color w:val="141413"/>
                <w:sz w:val="22"/>
              </w:rPr>
              <w:t xml:space="preserve"> </w:t>
            </w:r>
            <w:r w:rsidRPr="00E6077E">
              <w:rPr>
                <w:rFonts w:cs="Helvetica"/>
                <w:color w:val="141413"/>
                <w:sz w:val="22"/>
              </w:rPr>
              <w:t xml:space="preserve">Je aktiver </w:t>
            </w:r>
            <w:proofErr w:type="spellStart"/>
            <w:r w:rsidRPr="00E6077E">
              <w:rPr>
                <w:rFonts w:cs="Helvetica"/>
                <w:color w:val="141413"/>
                <w:sz w:val="22"/>
              </w:rPr>
              <w:t>Social</w:t>
            </w:r>
            <w:proofErr w:type="spellEnd"/>
            <w:r w:rsidRPr="00E6077E">
              <w:rPr>
                <w:rFonts w:cs="Helvetica"/>
                <w:color w:val="141413"/>
                <w:sz w:val="22"/>
              </w:rPr>
              <w:t xml:space="preserve"> Media betrieben wird, desto stärker ist</w:t>
            </w:r>
            <w:r>
              <w:rPr>
                <w:rFonts w:cs="Helvetica"/>
                <w:color w:val="141413"/>
                <w:sz w:val="22"/>
              </w:rPr>
              <w:t xml:space="preserve"> anschließend auch</w:t>
            </w:r>
            <w:r w:rsidRPr="00E6077E">
              <w:rPr>
                <w:rFonts w:cs="Helvetica"/>
                <w:color w:val="141413"/>
                <w:sz w:val="22"/>
              </w:rPr>
              <w:t xml:space="preserve"> die Resonanz der Internetnutzer.</w:t>
            </w:r>
            <w:r w:rsidRPr="00E6077E">
              <w:rPr>
                <w:sz w:val="22"/>
              </w:rPr>
              <w:t xml:space="preserve"> </w:t>
            </w:r>
            <w:r w:rsidRPr="00E6077E">
              <w:rPr>
                <w:rFonts w:cs="Helvetica"/>
                <w:color w:val="141413"/>
                <w:sz w:val="22"/>
              </w:rPr>
              <w:t>Je aktiver</w:t>
            </w:r>
            <w:r>
              <w:rPr>
                <w:rFonts w:cs="Helvetica"/>
                <w:color w:val="141413"/>
                <w:sz w:val="22"/>
              </w:rPr>
              <w:t xml:space="preserve"> die Marken in den </w:t>
            </w:r>
            <w:proofErr w:type="spellStart"/>
            <w:r>
              <w:rPr>
                <w:rFonts w:cs="Helvetica"/>
                <w:color w:val="141413"/>
                <w:sz w:val="22"/>
              </w:rPr>
              <w:t>Social</w:t>
            </w:r>
            <w:proofErr w:type="spellEnd"/>
            <w:r>
              <w:rPr>
                <w:rFonts w:cs="Helvetica"/>
                <w:color w:val="141413"/>
                <w:sz w:val="22"/>
              </w:rPr>
              <w:t xml:space="preserve"> Media Diens</w:t>
            </w:r>
            <w:r w:rsidRPr="00E6077E">
              <w:rPr>
                <w:rFonts w:cs="Helvetica"/>
                <w:color w:val="141413"/>
                <w:sz w:val="22"/>
              </w:rPr>
              <w:t xml:space="preserve">ten sind, desto mehr Resonanz finden sie in der </w:t>
            </w:r>
            <w:proofErr w:type="spellStart"/>
            <w:r w:rsidRPr="00E6077E">
              <w:rPr>
                <w:rFonts w:cs="Helvetica"/>
                <w:color w:val="141413"/>
                <w:sz w:val="22"/>
              </w:rPr>
              <w:t>Online-Community</w:t>
            </w:r>
            <w:proofErr w:type="spellEnd"/>
            <w:r w:rsidRPr="00E6077E">
              <w:rPr>
                <w:rFonts w:cs="Helvetica"/>
                <w:color w:val="141413"/>
                <w:sz w:val="22"/>
              </w:rPr>
              <w:t>.</w:t>
            </w:r>
            <w:r>
              <w:rPr>
                <w:rFonts w:cs="Helvetica"/>
                <w:color w:val="141413"/>
                <w:sz w:val="22"/>
              </w:rPr>
              <w:t xml:space="preserve"> Dies führt auf der anderen Seite aber auch zu Risiken, da sich </w:t>
            </w:r>
            <w:proofErr w:type="spellStart"/>
            <w:r w:rsidRPr="00E6077E">
              <w:rPr>
                <w:sz w:val="22"/>
              </w:rPr>
              <w:t>Postings</w:t>
            </w:r>
            <w:proofErr w:type="spellEnd"/>
            <w:r w:rsidRPr="00E6077E">
              <w:rPr>
                <w:sz w:val="22"/>
              </w:rPr>
              <w:t xml:space="preserve"> wie ein Lauffeuer verbreiten</w:t>
            </w:r>
            <w:r>
              <w:rPr>
                <w:sz w:val="22"/>
              </w:rPr>
              <w:t xml:space="preserve"> können</w:t>
            </w:r>
            <w:r w:rsidRPr="00E6077E">
              <w:rPr>
                <w:sz w:val="22"/>
              </w:rPr>
              <w:t xml:space="preserve"> und dann nicht mehr kontrollierbar</w:t>
            </w:r>
            <w:r>
              <w:rPr>
                <w:sz w:val="22"/>
              </w:rPr>
              <w:t xml:space="preserve"> sind. </w:t>
            </w:r>
            <w:r w:rsidRPr="00E6077E">
              <w:rPr>
                <w:rFonts w:cs="Verdana"/>
                <w:sz w:val="22"/>
                <w:szCs w:val="26"/>
              </w:rPr>
              <w:t xml:space="preserve">Die Folgen für das Marketing können gravierend sein. Ein Blog für den sich niemand interessiert </w:t>
            </w:r>
            <w:r>
              <w:rPr>
                <w:rFonts w:cs="Verdana"/>
                <w:sz w:val="22"/>
                <w:szCs w:val="26"/>
              </w:rPr>
              <w:t xml:space="preserve">oder über den sich lustig gemacht wird, </w:t>
            </w:r>
            <w:r w:rsidRPr="00E6077E">
              <w:rPr>
                <w:rFonts w:cs="Verdana"/>
                <w:sz w:val="22"/>
                <w:szCs w:val="26"/>
              </w:rPr>
              <w:t>kann nur schlecht für das Image eines Unternehmens sein.</w:t>
            </w:r>
            <w:r>
              <w:rPr>
                <w:rFonts w:cs="Verdana"/>
                <w:sz w:val="22"/>
                <w:szCs w:val="26"/>
              </w:rPr>
              <w:t xml:space="preserve"> </w:t>
            </w:r>
            <w:r w:rsidRPr="00E6077E">
              <w:rPr>
                <w:rFonts w:cs="Verdana"/>
                <w:sz w:val="22"/>
                <w:szCs w:val="26"/>
              </w:rPr>
              <w:t>Noch schli</w:t>
            </w:r>
            <w:r>
              <w:rPr>
                <w:rFonts w:cs="Verdana"/>
                <w:sz w:val="22"/>
                <w:szCs w:val="26"/>
              </w:rPr>
              <w:t>mmer sind negative Schlagzeilen, wobei es kein Zurück mehr gibt, wenn</w:t>
            </w:r>
            <w:r w:rsidRPr="00E6077E">
              <w:rPr>
                <w:rFonts w:cs="Verdana"/>
                <w:sz w:val="22"/>
                <w:szCs w:val="26"/>
              </w:rPr>
              <w:t xml:space="preserve"> eine Werbekampagne</w:t>
            </w:r>
            <w:r>
              <w:rPr>
                <w:rFonts w:cs="Verdana"/>
                <w:sz w:val="22"/>
                <w:szCs w:val="26"/>
              </w:rPr>
              <w:t xml:space="preserve"> erst mal</w:t>
            </w:r>
            <w:r w:rsidRPr="00E6077E">
              <w:rPr>
                <w:rFonts w:cs="Verdana"/>
                <w:sz w:val="22"/>
                <w:szCs w:val="26"/>
              </w:rPr>
              <w:t xml:space="preserve"> ins Laufen geraten</w:t>
            </w:r>
            <w:r>
              <w:rPr>
                <w:rFonts w:cs="Verdana"/>
                <w:sz w:val="22"/>
                <w:szCs w:val="26"/>
              </w:rPr>
              <w:t xml:space="preserve"> ist</w:t>
            </w:r>
            <w:r w:rsidRPr="00E6077E">
              <w:rPr>
                <w:rFonts w:cs="Verdana"/>
                <w:sz w:val="22"/>
                <w:szCs w:val="26"/>
              </w:rPr>
              <w:t>. Die Entwicklung ist vorher nicht absehbar und falls eine unerwünschte Lawine ins Rollen kommt</w:t>
            </w:r>
            <w:r>
              <w:rPr>
                <w:rFonts w:cs="Verdana"/>
                <w:sz w:val="22"/>
                <w:szCs w:val="26"/>
              </w:rPr>
              <w:t>,</w:t>
            </w:r>
            <w:r w:rsidRPr="00E6077E">
              <w:rPr>
                <w:rFonts w:cs="Verdana"/>
                <w:sz w:val="22"/>
                <w:szCs w:val="26"/>
              </w:rPr>
              <w:t xml:space="preserve"> kann sie</w:t>
            </w:r>
            <w:r>
              <w:rPr>
                <w:rFonts w:cs="Verdana"/>
                <w:sz w:val="22"/>
                <w:szCs w:val="26"/>
              </w:rPr>
              <w:t xml:space="preserve"> in aller Regel</w:t>
            </w:r>
            <w:r w:rsidRPr="00E6077E">
              <w:rPr>
                <w:rFonts w:cs="Verdana"/>
                <w:sz w:val="22"/>
                <w:szCs w:val="26"/>
              </w:rPr>
              <w:t xml:space="preserve"> nicht mehr gestoppt werden.</w:t>
            </w:r>
            <w:r>
              <w:rPr>
                <w:rFonts w:cs="Verdana"/>
                <w:sz w:val="22"/>
                <w:szCs w:val="26"/>
              </w:rPr>
              <w:t xml:space="preserve"> </w:t>
            </w:r>
            <w:r w:rsidRPr="00E6077E">
              <w:rPr>
                <w:rFonts w:cs="Verdana"/>
                <w:sz w:val="22"/>
                <w:szCs w:val="26"/>
              </w:rPr>
              <w:t xml:space="preserve">Jedoch muss auch beachtet werden, dass sich </w:t>
            </w:r>
            <w:r>
              <w:rPr>
                <w:rFonts w:cs="Verdana"/>
                <w:sz w:val="22"/>
                <w:szCs w:val="26"/>
              </w:rPr>
              <w:t xml:space="preserve">auch ohne aktive Beteiligung der Firmen an </w:t>
            </w:r>
            <w:proofErr w:type="spellStart"/>
            <w:r>
              <w:rPr>
                <w:rFonts w:cs="Verdana"/>
                <w:sz w:val="22"/>
                <w:szCs w:val="26"/>
              </w:rPr>
              <w:t>Social</w:t>
            </w:r>
            <w:proofErr w:type="spellEnd"/>
            <w:r>
              <w:rPr>
                <w:rFonts w:cs="Verdana"/>
                <w:sz w:val="22"/>
                <w:szCs w:val="26"/>
              </w:rPr>
              <w:t xml:space="preserve"> Media - Plattformen</w:t>
            </w:r>
            <w:r w:rsidRPr="00E6077E">
              <w:rPr>
                <w:rFonts w:cs="Verdana"/>
                <w:sz w:val="22"/>
                <w:szCs w:val="26"/>
              </w:rPr>
              <w:t xml:space="preserve"> </w:t>
            </w:r>
            <w:r>
              <w:rPr>
                <w:rFonts w:cs="Verdana"/>
                <w:sz w:val="22"/>
                <w:szCs w:val="26"/>
              </w:rPr>
              <w:t xml:space="preserve">und der </w:t>
            </w:r>
            <w:proofErr w:type="spellStart"/>
            <w:r>
              <w:rPr>
                <w:rFonts w:cs="Verdana"/>
                <w:sz w:val="22"/>
                <w:szCs w:val="26"/>
              </w:rPr>
              <w:t>Community</w:t>
            </w:r>
            <w:proofErr w:type="spellEnd"/>
            <w:r>
              <w:rPr>
                <w:rFonts w:cs="Verdana"/>
                <w:sz w:val="22"/>
                <w:szCs w:val="26"/>
              </w:rPr>
              <w:t xml:space="preserve"> </w:t>
            </w:r>
            <w:r w:rsidRPr="00E6077E">
              <w:rPr>
                <w:rFonts w:cs="Verdana"/>
                <w:sz w:val="22"/>
                <w:szCs w:val="26"/>
              </w:rPr>
              <w:t xml:space="preserve">Risiken für </w:t>
            </w:r>
            <w:r>
              <w:rPr>
                <w:rFonts w:cs="Verdana"/>
                <w:sz w:val="22"/>
                <w:szCs w:val="26"/>
              </w:rPr>
              <w:t xml:space="preserve">das </w:t>
            </w:r>
            <w:r w:rsidRPr="00E6077E">
              <w:rPr>
                <w:rFonts w:cs="Verdana"/>
                <w:sz w:val="22"/>
                <w:szCs w:val="26"/>
              </w:rPr>
              <w:t>Unternehmen bilden</w:t>
            </w:r>
            <w:r>
              <w:rPr>
                <w:rFonts w:cs="Verdana"/>
                <w:sz w:val="22"/>
                <w:szCs w:val="26"/>
              </w:rPr>
              <w:t xml:space="preserve"> können</w:t>
            </w:r>
            <w:r w:rsidRPr="00E6077E">
              <w:rPr>
                <w:rFonts w:cs="Verdana"/>
                <w:sz w:val="22"/>
                <w:szCs w:val="26"/>
              </w:rPr>
              <w:t>.</w:t>
            </w:r>
            <w:r>
              <w:rPr>
                <w:rFonts w:cs="Verdana"/>
                <w:sz w:val="22"/>
                <w:szCs w:val="26"/>
              </w:rPr>
              <w:t xml:space="preserve"> Aus diesem Grund sollten Unternehmen zumindest ein entsprechendes </w:t>
            </w:r>
            <w:proofErr w:type="spellStart"/>
            <w:r>
              <w:rPr>
                <w:rFonts w:cs="Verdana"/>
                <w:sz w:val="22"/>
                <w:szCs w:val="26"/>
              </w:rPr>
              <w:t>Monitoring</w:t>
            </w:r>
            <w:proofErr w:type="spellEnd"/>
            <w:r>
              <w:rPr>
                <w:rFonts w:cs="Verdana"/>
                <w:sz w:val="22"/>
                <w:szCs w:val="26"/>
              </w:rPr>
              <w:t xml:space="preserve"> durchführen, um bei </w:t>
            </w:r>
            <w:proofErr w:type="spellStart"/>
            <w:r>
              <w:rPr>
                <w:rFonts w:cs="Verdana"/>
                <w:sz w:val="22"/>
                <w:szCs w:val="26"/>
              </w:rPr>
              <w:t>rufschädigenden</w:t>
            </w:r>
            <w:proofErr w:type="spellEnd"/>
            <w:r>
              <w:rPr>
                <w:rFonts w:cs="Verdana"/>
                <w:sz w:val="22"/>
                <w:szCs w:val="26"/>
              </w:rPr>
              <w:t xml:space="preserve"> Einträgen schnell handeln zu können. </w:t>
            </w:r>
            <w:r w:rsidRPr="00E6077E">
              <w:rPr>
                <w:rFonts w:cs="Helvetica"/>
                <w:color w:val="1D1D1D"/>
                <w:sz w:val="22"/>
                <w:szCs w:val="19"/>
              </w:rPr>
              <w:t>Trotz dieser rasanten Verbreitung scheuen viele Un</w:t>
            </w:r>
            <w:r>
              <w:rPr>
                <w:rFonts w:cs="Helvetica"/>
                <w:color w:val="1D1D1D"/>
                <w:sz w:val="22"/>
                <w:szCs w:val="19"/>
              </w:rPr>
              <w:t>ternehmen noch die Auseinander</w:t>
            </w:r>
            <w:r w:rsidRPr="00E6077E">
              <w:rPr>
                <w:rFonts w:cs="Helvetica"/>
                <w:color w:val="1D1D1D"/>
                <w:sz w:val="22"/>
                <w:szCs w:val="19"/>
              </w:rPr>
              <w:t xml:space="preserve">setzung mit </w:t>
            </w:r>
            <w:r>
              <w:rPr>
                <w:rFonts w:cs="Helvetica"/>
                <w:color w:val="1D1D1D"/>
                <w:sz w:val="22"/>
                <w:szCs w:val="19"/>
              </w:rPr>
              <w:t>den neuen Anwendungsmöglichkeiten aus dem Bereich</w:t>
            </w:r>
            <w:r w:rsidRPr="00E6077E">
              <w:rPr>
                <w:rFonts w:cs="Helvetica"/>
                <w:color w:val="1D1D1D"/>
                <w:sz w:val="22"/>
                <w:szCs w:val="19"/>
              </w:rPr>
              <w:t xml:space="preserve"> </w:t>
            </w:r>
            <w:proofErr w:type="spellStart"/>
            <w:r w:rsidRPr="00E6077E">
              <w:rPr>
                <w:rFonts w:cs="Helvetica"/>
                <w:color w:val="1D1D1D"/>
                <w:sz w:val="22"/>
                <w:szCs w:val="19"/>
              </w:rPr>
              <w:t>Social</w:t>
            </w:r>
            <w:proofErr w:type="spellEnd"/>
            <w:r w:rsidRPr="00E6077E">
              <w:rPr>
                <w:rFonts w:cs="Helvetica"/>
                <w:color w:val="1D1D1D"/>
                <w:sz w:val="22"/>
                <w:szCs w:val="19"/>
              </w:rPr>
              <w:t xml:space="preserve"> Media. Ein </w:t>
            </w:r>
            <w:r>
              <w:rPr>
                <w:rFonts w:cs="Helvetica"/>
                <w:color w:val="1D1D1D"/>
                <w:sz w:val="22"/>
                <w:szCs w:val="19"/>
              </w:rPr>
              <w:t xml:space="preserve">hierbei </w:t>
            </w:r>
            <w:r w:rsidRPr="00E6077E">
              <w:rPr>
                <w:rFonts w:cs="Helvetica"/>
                <w:color w:val="1D1D1D"/>
                <w:sz w:val="22"/>
                <w:szCs w:val="19"/>
              </w:rPr>
              <w:t>oft angeführtes Argument</w:t>
            </w:r>
            <w:r>
              <w:rPr>
                <w:rFonts w:cs="Helvetica"/>
                <w:color w:val="1D1D1D"/>
                <w:sz w:val="22"/>
                <w:szCs w:val="19"/>
              </w:rPr>
              <w:t xml:space="preserve"> ist eben die Angst vor dem oben beschriebenen Kontrollver</w:t>
            </w:r>
            <w:r w:rsidRPr="00E6077E">
              <w:rPr>
                <w:rFonts w:cs="Helvetica"/>
                <w:color w:val="1D1D1D"/>
                <w:sz w:val="22"/>
                <w:szCs w:val="19"/>
              </w:rPr>
              <w:t xml:space="preserve">lust. </w:t>
            </w:r>
            <w:r>
              <w:rPr>
                <w:rFonts w:cs="Helvetica"/>
                <w:color w:val="1D1D1D"/>
                <w:sz w:val="22"/>
                <w:szCs w:val="19"/>
              </w:rPr>
              <w:t xml:space="preserve">Allerdings sollten sich die Unternehmen darüber im klaren sein, dass sie </w:t>
            </w:r>
            <w:r w:rsidRPr="00E6077E">
              <w:rPr>
                <w:rFonts w:cs="Helvetica"/>
                <w:color w:val="1D1D1D"/>
                <w:sz w:val="22"/>
                <w:szCs w:val="19"/>
              </w:rPr>
              <w:t>auc</w:t>
            </w:r>
            <w:r>
              <w:rPr>
                <w:rFonts w:cs="Helvetica"/>
                <w:color w:val="1D1D1D"/>
                <w:sz w:val="22"/>
                <w:szCs w:val="19"/>
              </w:rPr>
              <w:t>h ohne ihr Zutun im</w:t>
            </w:r>
            <w:r w:rsidRPr="00E6077E">
              <w:rPr>
                <w:rFonts w:cs="Helvetica"/>
                <w:color w:val="1D1D1D"/>
                <w:sz w:val="22"/>
                <w:szCs w:val="19"/>
              </w:rPr>
              <w:t>mer häufiger zum Gegenstand digitaler Gespräche</w:t>
            </w:r>
            <w:r>
              <w:rPr>
                <w:rFonts w:cs="Helvetica"/>
                <w:color w:val="1D1D1D"/>
                <w:sz w:val="22"/>
                <w:szCs w:val="19"/>
              </w:rPr>
              <w:t xml:space="preserve"> werden</w:t>
            </w:r>
            <w:r w:rsidRPr="00E6077E">
              <w:rPr>
                <w:rFonts w:cs="Helvetica"/>
                <w:color w:val="1D1D1D"/>
                <w:sz w:val="22"/>
                <w:szCs w:val="19"/>
              </w:rPr>
              <w:t xml:space="preserve">. </w:t>
            </w:r>
            <w:r>
              <w:rPr>
                <w:rFonts w:cs="Helvetica"/>
                <w:color w:val="1D1D1D"/>
                <w:sz w:val="22"/>
                <w:szCs w:val="19"/>
              </w:rPr>
              <w:t xml:space="preserve">Falls sich ein Unternehmen nicht mit dem Web 2.0 auseinandersetzt hat es auch keine Möglichkeit dies zu bemerken, weil es dann die einschlägigen Plattformen im Internet gar nicht kennt </w:t>
            </w:r>
            <w:r w:rsidRPr="00E6077E">
              <w:rPr>
                <w:sz w:val="22"/>
              </w:rPr>
              <w:t>(</w:t>
            </w:r>
            <w:proofErr w:type="spellStart"/>
            <w:r>
              <w:rPr>
                <w:sz w:val="22"/>
              </w:rPr>
              <w:t>Schwierz</w:t>
            </w:r>
            <w:proofErr w:type="spellEnd"/>
            <w:r>
              <w:rPr>
                <w:sz w:val="22"/>
              </w:rPr>
              <w:t>, C., 2009</w:t>
            </w:r>
            <w:r w:rsidRPr="00E6077E">
              <w:rPr>
                <w:sz w:val="22"/>
              </w:rPr>
              <w:t>).</w:t>
            </w:r>
            <w:r>
              <w:rPr>
                <w:sz w:val="22"/>
              </w:rPr>
              <w:t xml:space="preserve"> Auf der anderen Seite </w:t>
            </w:r>
            <w:r>
              <w:rPr>
                <w:rFonts w:cs="Helvetica"/>
                <w:color w:val="141413"/>
                <w:sz w:val="22"/>
                <w:szCs w:val="18"/>
              </w:rPr>
              <w:t>kann</w:t>
            </w:r>
            <w:r w:rsidRPr="00E6077E">
              <w:rPr>
                <w:rFonts w:cs="Helvetica"/>
                <w:color w:val="141413"/>
                <w:sz w:val="22"/>
                <w:szCs w:val="18"/>
              </w:rPr>
              <w:t xml:space="preserve"> sich</w:t>
            </w:r>
            <w:r>
              <w:rPr>
                <w:rFonts w:cs="Helvetica"/>
                <w:color w:val="141413"/>
                <w:sz w:val="22"/>
                <w:szCs w:val="18"/>
              </w:rPr>
              <w:t xml:space="preserve"> Chaos</w:t>
            </w:r>
            <w:r w:rsidRPr="00E6077E">
              <w:rPr>
                <w:rFonts w:cs="Helvetica"/>
                <w:color w:val="141413"/>
                <w:sz w:val="22"/>
                <w:szCs w:val="18"/>
              </w:rPr>
              <w:t xml:space="preserve"> ein</w:t>
            </w:r>
            <w:r>
              <w:rPr>
                <w:rFonts w:cs="Helvetica"/>
                <w:color w:val="141413"/>
                <w:sz w:val="22"/>
                <w:szCs w:val="18"/>
              </w:rPr>
              <w:t>stellen</w:t>
            </w:r>
            <w:r w:rsidRPr="00E6077E">
              <w:rPr>
                <w:rFonts w:cs="Helvetica"/>
                <w:color w:val="141413"/>
                <w:sz w:val="22"/>
                <w:szCs w:val="18"/>
              </w:rPr>
              <w:t>, wenn diese Plattformen nicht aus dem Unternehmen heraus pr</w:t>
            </w:r>
            <w:r>
              <w:rPr>
                <w:rFonts w:cs="Helvetica"/>
                <w:color w:val="141413"/>
                <w:sz w:val="22"/>
                <w:szCs w:val="18"/>
              </w:rPr>
              <w:t>ofessionell betreut werden. Un</w:t>
            </w:r>
            <w:r w:rsidRPr="00E6077E">
              <w:rPr>
                <w:rFonts w:cs="Helvetica"/>
                <w:color w:val="141413"/>
                <w:sz w:val="22"/>
                <w:szCs w:val="18"/>
              </w:rPr>
              <w:t xml:space="preserve">ternehmen </w:t>
            </w:r>
            <w:r>
              <w:rPr>
                <w:rFonts w:cs="Helvetica"/>
                <w:color w:val="141413"/>
                <w:sz w:val="22"/>
                <w:szCs w:val="18"/>
              </w:rPr>
              <w:t>sollten daher</w:t>
            </w:r>
            <w:r w:rsidRPr="00E6077E">
              <w:rPr>
                <w:rFonts w:cs="Helvetica"/>
                <w:color w:val="141413"/>
                <w:sz w:val="22"/>
                <w:szCs w:val="18"/>
              </w:rPr>
              <w:t xml:space="preserve"> eine </w:t>
            </w:r>
            <w:proofErr w:type="spellStart"/>
            <w:r w:rsidRPr="00E6077E">
              <w:rPr>
                <w:rFonts w:cs="Helvetica"/>
                <w:color w:val="141413"/>
                <w:sz w:val="22"/>
                <w:szCs w:val="18"/>
              </w:rPr>
              <w:t>So</w:t>
            </w:r>
            <w:r>
              <w:rPr>
                <w:rFonts w:cs="Helvetica"/>
                <w:color w:val="141413"/>
                <w:sz w:val="22"/>
                <w:szCs w:val="18"/>
              </w:rPr>
              <w:t>cial-Media-Strategie</w:t>
            </w:r>
            <w:proofErr w:type="spellEnd"/>
            <w:r>
              <w:rPr>
                <w:rFonts w:cs="Helvetica"/>
                <w:color w:val="141413"/>
                <w:sz w:val="22"/>
                <w:szCs w:val="18"/>
              </w:rPr>
              <w:t xml:space="preserve"> aufstellen</w:t>
            </w:r>
            <w:r w:rsidRPr="00E6077E">
              <w:rPr>
                <w:rFonts w:cs="Helvetica"/>
                <w:color w:val="141413"/>
                <w:sz w:val="22"/>
                <w:szCs w:val="18"/>
              </w:rPr>
              <w:t xml:space="preserve">, um </w:t>
            </w:r>
            <w:r>
              <w:rPr>
                <w:rFonts w:cs="Helvetica"/>
                <w:color w:val="141413"/>
                <w:sz w:val="22"/>
                <w:szCs w:val="18"/>
              </w:rPr>
              <w:t>allen Beteiligten</w:t>
            </w:r>
            <w:r w:rsidRPr="00E6077E">
              <w:rPr>
                <w:rFonts w:cs="Helvetica"/>
                <w:color w:val="141413"/>
                <w:sz w:val="22"/>
                <w:szCs w:val="18"/>
              </w:rPr>
              <w:t xml:space="preserve"> </w:t>
            </w:r>
            <w:r>
              <w:rPr>
                <w:rFonts w:cs="Helvetica"/>
                <w:color w:val="141413"/>
                <w:sz w:val="22"/>
                <w:szCs w:val="18"/>
              </w:rPr>
              <w:t xml:space="preserve">klare Richtlinien </w:t>
            </w:r>
            <w:r w:rsidRPr="00E6077E">
              <w:rPr>
                <w:rFonts w:cs="Helvetica"/>
                <w:color w:val="141413"/>
                <w:sz w:val="22"/>
                <w:szCs w:val="18"/>
              </w:rPr>
              <w:t>ü</w:t>
            </w:r>
            <w:r>
              <w:rPr>
                <w:rFonts w:cs="Helvetica"/>
                <w:color w:val="141413"/>
                <w:sz w:val="22"/>
                <w:szCs w:val="18"/>
              </w:rPr>
              <w:t>ber Erwartungen und Verantwort</w:t>
            </w:r>
            <w:r w:rsidRPr="00E6077E">
              <w:rPr>
                <w:rFonts w:cs="Helvetica"/>
                <w:color w:val="141413"/>
                <w:sz w:val="22"/>
                <w:szCs w:val="18"/>
              </w:rPr>
              <w:t>lichkeiten zu geben.</w:t>
            </w:r>
            <w:r>
              <w:rPr>
                <w:sz w:val="22"/>
              </w:rPr>
              <w:t xml:space="preserve"> </w:t>
            </w:r>
            <w:r w:rsidRPr="00E6077E">
              <w:rPr>
                <w:rFonts w:cs="Helvetica"/>
                <w:sz w:val="22"/>
                <w:szCs w:val="19"/>
              </w:rPr>
              <w:t>Der Fall eines Mitarbeiters, der sich in einem Blogbeitrag über schlechte Arbeitsbedingungen bei seinem Noch-Arbeitgeber beschwert, ist d</w:t>
            </w:r>
            <w:r>
              <w:rPr>
                <w:rFonts w:cs="Helvetica"/>
                <w:sz w:val="22"/>
                <w:szCs w:val="19"/>
              </w:rPr>
              <w:t xml:space="preserve">a noch vergleichsweise harmlos, da man solche </w:t>
            </w:r>
            <w:r w:rsidRPr="00E6077E">
              <w:rPr>
                <w:rFonts w:cs="Helvetica"/>
                <w:sz w:val="22"/>
                <w:szCs w:val="19"/>
              </w:rPr>
              <w:t>bewussten negativen Aussagen im Vorfeld kaum verhindern</w:t>
            </w:r>
            <w:r>
              <w:rPr>
                <w:rFonts w:cs="Helvetica"/>
                <w:sz w:val="22"/>
                <w:szCs w:val="19"/>
              </w:rPr>
              <w:t xml:space="preserve"> kann. Allerdings sollte man sich in diesen Fällen vorher überlegt haben, wie man angemessen darauf reagieren könnte. Deutlich größere Imageprobleme können auftreten, wenn </w:t>
            </w:r>
            <w:r w:rsidRPr="00E6077E">
              <w:rPr>
                <w:rFonts w:cs="Helvetica"/>
                <w:sz w:val="22"/>
                <w:szCs w:val="19"/>
              </w:rPr>
              <w:t xml:space="preserve">Mitarbeiterinnen und Mitarbeiter </w:t>
            </w:r>
            <w:r>
              <w:rPr>
                <w:rFonts w:cs="Helvetica"/>
                <w:sz w:val="22"/>
                <w:szCs w:val="19"/>
              </w:rPr>
              <w:t xml:space="preserve">des Unternehmens </w:t>
            </w:r>
            <w:r w:rsidRPr="00E6077E">
              <w:rPr>
                <w:rFonts w:cs="Helvetica"/>
                <w:sz w:val="22"/>
                <w:szCs w:val="19"/>
              </w:rPr>
              <w:t xml:space="preserve">ihren Arbeitgeber auf </w:t>
            </w:r>
            <w:proofErr w:type="spellStart"/>
            <w:r w:rsidRPr="00E6077E">
              <w:rPr>
                <w:rFonts w:cs="Helvetica"/>
                <w:sz w:val="22"/>
                <w:szCs w:val="19"/>
              </w:rPr>
              <w:t>Social</w:t>
            </w:r>
            <w:proofErr w:type="spellEnd"/>
            <w:r w:rsidRPr="00E6077E">
              <w:rPr>
                <w:rFonts w:cs="Helvetica"/>
                <w:sz w:val="22"/>
                <w:szCs w:val="19"/>
              </w:rPr>
              <w:t xml:space="preserve"> Media P</w:t>
            </w:r>
            <w:r>
              <w:rPr>
                <w:rFonts w:cs="Helvetica"/>
                <w:sz w:val="22"/>
                <w:szCs w:val="19"/>
              </w:rPr>
              <w:t>lattformen unterstützen möchten und dabei</w:t>
            </w:r>
            <w:r w:rsidRPr="00E6077E">
              <w:rPr>
                <w:rFonts w:cs="Helvetica"/>
                <w:sz w:val="22"/>
                <w:szCs w:val="19"/>
              </w:rPr>
              <w:t xml:space="preserve"> </w:t>
            </w:r>
            <w:r>
              <w:rPr>
                <w:rFonts w:cs="Helvetica"/>
                <w:sz w:val="22"/>
                <w:szCs w:val="19"/>
              </w:rPr>
              <w:t xml:space="preserve">beispielsweise </w:t>
            </w:r>
            <w:r w:rsidRPr="00E6077E">
              <w:rPr>
                <w:rFonts w:cs="Helvetica"/>
                <w:sz w:val="22"/>
                <w:szCs w:val="19"/>
              </w:rPr>
              <w:t xml:space="preserve">anonym </w:t>
            </w:r>
            <w:proofErr w:type="spellStart"/>
            <w:r w:rsidRPr="00E6077E">
              <w:rPr>
                <w:rFonts w:cs="Helvetica"/>
                <w:sz w:val="22"/>
                <w:szCs w:val="19"/>
              </w:rPr>
              <w:t>Wikipedia-Artikel</w:t>
            </w:r>
            <w:proofErr w:type="spellEnd"/>
            <w:r>
              <w:rPr>
                <w:rFonts w:cs="Helvetica"/>
                <w:sz w:val="22"/>
                <w:szCs w:val="19"/>
              </w:rPr>
              <w:t xml:space="preserve"> verändern</w:t>
            </w:r>
            <w:r w:rsidRPr="00E6077E">
              <w:rPr>
                <w:rFonts w:cs="Helvetica"/>
                <w:sz w:val="22"/>
                <w:szCs w:val="19"/>
              </w:rPr>
              <w:t xml:space="preserve"> oder sich als zufriedene Kunden getarnt in Diskussionen</w:t>
            </w:r>
            <w:r>
              <w:rPr>
                <w:rFonts w:cs="Helvetica"/>
                <w:sz w:val="22"/>
                <w:szCs w:val="19"/>
              </w:rPr>
              <w:t xml:space="preserve"> beteiligen</w:t>
            </w:r>
            <w:r w:rsidRPr="00E6077E">
              <w:rPr>
                <w:rFonts w:cs="Helvetica"/>
                <w:sz w:val="22"/>
                <w:szCs w:val="19"/>
              </w:rPr>
              <w:t>. Hier kann durch eine nachhaltige Aufklärung der Mitarbeiter viel mögliches Unheil im Vorfeld vermieden werden.</w:t>
            </w:r>
            <w:r>
              <w:rPr>
                <w:sz w:val="22"/>
              </w:rPr>
              <w:t xml:space="preserve"> Zum Schluss ist bei den Risiken auch noch der Datenschutz anzusprechen. Der</w:t>
            </w:r>
            <w:r w:rsidRPr="00E6077E">
              <w:rPr>
                <w:rFonts w:cs="Tahoma"/>
                <w:color w:val="000000"/>
                <w:sz w:val="22"/>
                <w:szCs w:val="21"/>
              </w:rPr>
              <w:t xml:space="preserve"> Schutz der Privatsph</w:t>
            </w:r>
            <w:r>
              <w:rPr>
                <w:rFonts w:cs="Tahoma"/>
                <w:color w:val="000000"/>
                <w:sz w:val="22"/>
                <w:szCs w:val="21"/>
              </w:rPr>
              <w:t xml:space="preserve">äre ist eine der Herausforderungen, der sich sowohl die Plattformbetreiber als auch die Nutzer stellen müssen. </w:t>
            </w:r>
            <w:r w:rsidRPr="00E6077E">
              <w:rPr>
                <w:rFonts w:cs="Tahoma"/>
                <w:color w:val="000000"/>
                <w:sz w:val="22"/>
                <w:szCs w:val="21"/>
              </w:rPr>
              <w:t xml:space="preserve">Welche Schutzmöglichkeiten bieten </w:t>
            </w:r>
            <w:proofErr w:type="spellStart"/>
            <w:r>
              <w:rPr>
                <w:rFonts w:cs="Tahoma"/>
                <w:color w:val="000000"/>
                <w:sz w:val="22"/>
                <w:szCs w:val="21"/>
              </w:rPr>
              <w:t>Facebook</w:t>
            </w:r>
            <w:proofErr w:type="spellEnd"/>
            <w:r>
              <w:rPr>
                <w:rFonts w:cs="Tahoma"/>
                <w:color w:val="000000"/>
                <w:sz w:val="22"/>
                <w:szCs w:val="21"/>
              </w:rPr>
              <w:t xml:space="preserve">, </w:t>
            </w:r>
            <w:proofErr w:type="spellStart"/>
            <w:r>
              <w:rPr>
                <w:rFonts w:cs="Tahoma"/>
                <w:color w:val="000000"/>
                <w:sz w:val="22"/>
                <w:szCs w:val="21"/>
              </w:rPr>
              <w:t>Myspace</w:t>
            </w:r>
            <w:proofErr w:type="spellEnd"/>
            <w:r>
              <w:rPr>
                <w:rFonts w:cs="Tahoma"/>
                <w:color w:val="000000"/>
                <w:sz w:val="22"/>
                <w:szCs w:val="21"/>
              </w:rPr>
              <w:t xml:space="preserve"> &amp; Co </w:t>
            </w:r>
            <w:r w:rsidRPr="00E6077E">
              <w:rPr>
                <w:rFonts w:cs="Tahoma"/>
                <w:color w:val="000000"/>
                <w:sz w:val="22"/>
                <w:szCs w:val="21"/>
              </w:rPr>
              <w:t>an und wie gehen sie mit den Ihnen anvertrauten Daten um?</w:t>
            </w:r>
          </w:p>
        </w:tc>
      </w:tr>
    </w:tbl>
    <w:p w:rsidR="00CC77BB" w:rsidRDefault="00CC77BB" w:rsidP="00CC77BB">
      <w:pPr>
        <w:pStyle w:val="berschrift2"/>
        <w:rPr>
          <w:b w:val="0"/>
          <w:bCs w:val="0"/>
          <w:sz w:val="20"/>
          <w:szCs w:val="20"/>
        </w:rPr>
      </w:pPr>
      <w:bookmarkStart w:id="30" w:name="_Toc163231701"/>
    </w:p>
    <w:p w:rsidR="00CC77BB" w:rsidRDefault="00CC77BB" w:rsidP="00CC77BB">
      <w:pPr>
        <w:pStyle w:val="berschrift2"/>
      </w:pPr>
      <w:bookmarkStart w:id="31" w:name="_Toc167790757"/>
      <w:proofErr w:type="spellStart"/>
      <w:r>
        <w:t>Virales</w:t>
      </w:r>
      <w:proofErr w:type="spellEnd"/>
      <w:r>
        <w:t xml:space="preserve"> Marketing</w:t>
      </w:r>
      <w:bookmarkEnd w:id="30"/>
      <w:bookmarkEnd w:id="31"/>
    </w:p>
    <w:tbl>
      <w:tblPr>
        <w:tblW w:w="0" w:type="auto"/>
        <w:tblLayout w:type="fixed"/>
        <w:tblCellMar>
          <w:left w:w="0" w:type="dxa"/>
          <w:right w:w="0" w:type="dxa"/>
        </w:tblCellMar>
        <w:tblLook w:val="0000"/>
      </w:tblPr>
      <w:tblGrid>
        <w:gridCol w:w="9262"/>
      </w:tblGrid>
      <w:tr w:rsidR="00CC77BB" w:rsidRPr="00E6077E">
        <w:tc>
          <w:tcPr>
            <w:tcW w:w="9262" w:type="dxa"/>
            <w:tcBorders>
              <w:top w:val="nil"/>
              <w:left w:val="nil"/>
              <w:bottom w:val="nil"/>
              <w:right w:val="nil"/>
            </w:tcBorders>
          </w:tcPr>
          <w:p w:rsidR="00CC77BB" w:rsidRPr="00D01CFE" w:rsidRDefault="00CC77BB" w:rsidP="00B625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jc w:val="both"/>
              <w:rPr>
                <w:rFonts w:cs="Times"/>
                <w:sz w:val="22"/>
                <w:szCs w:val="16"/>
              </w:rPr>
            </w:pPr>
            <w:r w:rsidRPr="00E6077E">
              <w:rPr>
                <w:rFonts w:cs="Times"/>
                <w:sz w:val="22"/>
                <w:szCs w:val="16"/>
              </w:rPr>
              <w:t xml:space="preserve">Heutzutage begegnet </w:t>
            </w:r>
            <w:r>
              <w:rPr>
                <w:rFonts w:cs="Times"/>
                <w:sz w:val="22"/>
                <w:szCs w:val="16"/>
              </w:rPr>
              <w:t>dem Verbraucher</w:t>
            </w:r>
            <w:r w:rsidRPr="00E6077E">
              <w:rPr>
                <w:rFonts w:cs="Times"/>
                <w:sz w:val="22"/>
                <w:szCs w:val="16"/>
              </w:rPr>
              <w:t xml:space="preserve"> fast überall</w:t>
            </w:r>
            <w:r>
              <w:rPr>
                <w:rFonts w:cs="Times"/>
                <w:sz w:val="22"/>
                <w:szCs w:val="16"/>
              </w:rPr>
              <w:t xml:space="preserve"> Werbung und </w:t>
            </w:r>
            <w:r w:rsidRPr="00E6077E">
              <w:rPr>
                <w:rFonts w:cs="Times"/>
                <w:sz w:val="22"/>
                <w:szCs w:val="16"/>
              </w:rPr>
              <w:t>es ist nahezu unmöglich, sich d</w:t>
            </w:r>
            <w:r>
              <w:rPr>
                <w:rFonts w:cs="Times"/>
                <w:sz w:val="22"/>
                <w:szCs w:val="16"/>
              </w:rPr>
              <w:t xml:space="preserve">ieser Flut </w:t>
            </w:r>
            <w:r w:rsidRPr="00E6077E">
              <w:rPr>
                <w:rFonts w:cs="Times"/>
                <w:sz w:val="22"/>
                <w:szCs w:val="16"/>
              </w:rPr>
              <w:t xml:space="preserve">zu entziehen. Studien </w:t>
            </w:r>
            <w:r>
              <w:rPr>
                <w:rFonts w:cs="Times"/>
                <w:sz w:val="22"/>
                <w:szCs w:val="16"/>
              </w:rPr>
              <w:t>zeigen</w:t>
            </w:r>
            <w:r w:rsidRPr="00E6077E">
              <w:rPr>
                <w:rFonts w:cs="Times"/>
                <w:sz w:val="22"/>
                <w:szCs w:val="16"/>
              </w:rPr>
              <w:t>, dass Konsument</w:t>
            </w:r>
            <w:r>
              <w:rPr>
                <w:rFonts w:cs="Times"/>
                <w:sz w:val="22"/>
                <w:szCs w:val="16"/>
              </w:rPr>
              <w:t>en</w:t>
            </w:r>
            <w:r w:rsidRPr="00E6077E">
              <w:rPr>
                <w:rFonts w:cs="Times"/>
                <w:sz w:val="22"/>
                <w:szCs w:val="16"/>
              </w:rPr>
              <w:t xml:space="preserve"> täglich zwischen 2500 und 5000 Werbebotschaften ausgesetzt </w:t>
            </w:r>
            <w:r>
              <w:rPr>
                <w:rFonts w:cs="Times"/>
                <w:sz w:val="22"/>
                <w:szCs w:val="16"/>
              </w:rPr>
              <w:t>sind</w:t>
            </w:r>
            <w:r w:rsidRPr="00E6077E">
              <w:rPr>
                <w:rFonts w:cs="Times"/>
                <w:sz w:val="22"/>
                <w:szCs w:val="16"/>
              </w:rPr>
              <w:t xml:space="preserve"> (</w:t>
            </w:r>
            <w:proofErr w:type="spellStart"/>
            <w:r w:rsidRPr="00E6077E">
              <w:rPr>
                <w:rFonts w:cs="Times"/>
                <w:sz w:val="22"/>
                <w:szCs w:val="16"/>
              </w:rPr>
              <w:t>Langner</w:t>
            </w:r>
            <w:proofErr w:type="spellEnd"/>
            <w:r w:rsidRPr="00E6077E">
              <w:rPr>
                <w:rFonts w:cs="Times"/>
                <w:sz w:val="22"/>
                <w:szCs w:val="16"/>
              </w:rPr>
              <w:t xml:space="preserve">, 2009, S. 13). </w:t>
            </w:r>
            <w:r w:rsidRPr="00E6077E">
              <w:rPr>
                <w:rFonts w:cs="Times"/>
                <w:color w:val="000000"/>
                <w:sz w:val="22"/>
                <w:szCs w:val="23"/>
              </w:rPr>
              <w:t xml:space="preserve">Da das Angebot an Produkten mittlerweile unüberschaubar geworden ist, verliert klassische Werbung </w:t>
            </w:r>
            <w:r>
              <w:rPr>
                <w:rFonts w:cs="Times"/>
                <w:color w:val="000000"/>
                <w:sz w:val="22"/>
                <w:szCs w:val="23"/>
              </w:rPr>
              <w:t>im gleichen Maße</w:t>
            </w:r>
            <w:r w:rsidRPr="00E6077E">
              <w:rPr>
                <w:rFonts w:cs="Times"/>
                <w:color w:val="000000"/>
                <w:sz w:val="22"/>
                <w:szCs w:val="23"/>
              </w:rPr>
              <w:t xml:space="preserve"> </w:t>
            </w:r>
            <w:r>
              <w:rPr>
                <w:rFonts w:cs="Times"/>
                <w:color w:val="000000"/>
                <w:sz w:val="22"/>
                <w:szCs w:val="23"/>
              </w:rPr>
              <w:t>an Glaubwürdigkeit wie d</w:t>
            </w:r>
            <w:r w:rsidRPr="00E6077E">
              <w:rPr>
                <w:rFonts w:cs="Times"/>
                <w:color w:val="000000"/>
                <w:sz w:val="22"/>
                <w:szCs w:val="23"/>
              </w:rPr>
              <w:t>as Misstrauen der Menschen</w:t>
            </w:r>
            <w:r>
              <w:rPr>
                <w:rFonts w:cs="Times"/>
                <w:color w:val="000000"/>
                <w:sz w:val="22"/>
                <w:szCs w:val="23"/>
              </w:rPr>
              <w:t xml:space="preserve"> gegenüber den beworbenen Produkten</w:t>
            </w:r>
            <w:r w:rsidRPr="00E6077E">
              <w:rPr>
                <w:rFonts w:cs="Times"/>
                <w:color w:val="000000"/>
                <w:sz w:val="22"/>
                <w:szCs w:val="23"/>
              </w:rPr>
              <w:t xml:space="preserve"> </w:t>
            </w:r>
            <w:r>
              <w:rPr>
                <w:rFonts w:cs="Times"/>
                <w:color w:val="000000"/>
                <w:sz w:val="22"/>
                <w:szCs w:val="23"/>
              </w:rPr>
              <w:t>zunimmt</w:t>
            </w:r>
            <w:r w:rsidRPr="00E6077E">
              <w:rPr>
                <w:rFonts w:cs="Times"/>
                <w:color w:val="000000"/>
                <w:sz w:val="22"/>
                <w:szCs w:val="23"/>
              </w:rPr>
              <w:t xml:space="preserve">. </w:t>
            </w:r>
            <w:r>
              <w:rPr>
                <w:rFonts w:cs="Times"/>
                <w:color w:val="000000"/>
                <w:sz w:val="22"/>
                <w:szCs w:val="23"/>
              </w:rPr>
              <w:t>Auf der anderen Seite bleibt d</w:t>
            </w:r>
            <w:r w:rsidRPr="00E6077E">
              <w:rPr>
                <w:rFonts w:cs="Times"/>
                <w:color w:val="000000"/>
                <w:sz w:val="22"/>
                <w:szCs w:val="23"/>
              </w:rPr>
              <w:t>as Vertrauen gegenüber Freunden und</w:t>
            </w:r>
            <w:r>
              <w:rPr>
                <w:rFonts w:cs="Times"/>
                <w:color w:val="000000"/>
                <w:sz w:val="22"/>
                <w:szCs w:val="23"/>
              </w:rPr>
              <w:t xml:space="preserve"> der</w:t>
            </w:r>
            <w:r w:rsidRPr="00E6077E">
              <w:rPr>
                <w:rFonts w:cs="Times"/>
                <w:color w:val="000000"/>
                <w:sz w:val="22"/>
                <w:szCs w:val="23"/>
              </w:rPr>
              <w:t xml:space="preserve"> Familie jedoch erhalten und gut gemeinte Empfehlungen</w:t>
            </w:r>
            <w:r>
              <w:rPr>
                <w:rFonts w:cs="Times"/>
                <w:color w:val="000000"/>
                <w:sz w:val="22"/>
                <w:szCs w:val="23"/>
              </w:rPr>
              <w:t xml:space="preserve"> von Verwandten und Bekannten</w:t>
            </w:r>
            <w:r w:rsidRPr="00E6077E">
              <w:rPr>
                <w:rFonts w:cs="Times"/>
                <w:color w:val="000000"/>
                <w:sz w:val="22"/>
                <w:szCs w:val="23"/>
              </w:rPr>
              <w:t xml:space="preserve"> </w:t>
            </w:r>
            <w:r>
              <w:rPr>
                <w:rFonts w:cs="Times"/>
                <w:color w:val="000000"/>
                <w:sz w:val="22"/>
                <w:szCs w:val="23"/>
              </w:rPr>
              <w:t>werden immer gerne angenommen. (</w:t>
            </w:r>
            <w:proofErr w:type="spellStart"/>
            <w:r>
              <w:rPr>
                <w:sz w:val="22"/>
                <w:szCs w:val="26"/>
              </w:rPr>
              <w:t>Ehgartner</w:t>
            </w:r>
            <w:proofErr w:type="spellEnd"/>
            <w:r>
              <w:rPr>
                <w:sz w:val="22"/>
                <w:szCs w:val="26"/>
              </w:rPr>
              <w:t>, C., 2008</w:t>
            </w:r>
            <w:r w:rsidRPr="00E6077E">
              <w:rPr>
                <w:rFonts w:cs="Times"/>
                <w:color w:val="000000"/>
                <w:sz w:val="22"/>
                <w:szCs w:val="23"/>
              </w:rPr>
              <w:t>).</w:t>
            </w:r>
            <w:r>
              <w:rPr>
                <w:rFonts w:cs="Times"/>
                <w:sz w:val="22"/>
                <w:szCs w:val="16"/>
              </w:rPr>
              <w:t xml:space="preserve"> </w:t>
            </w:r>
            <w:r w:rsidRPr="00E6077E">
              <w:rPr>
                <w:rFonts w:cs="Times"/>
                <w:sz w:val="22"/>
                <w:szCs w:val="16"/>
              </w:rPr>
              <w:t xml:space="preserve">Da viele Konsumenten diese Unmengen an </w:t>
            </w:r>
            <w:r>
              <w:rPr>
                <w:rFonts w:cs="Times"/>
                <w:sz w:val="22"/>
                <w:szCs w:val="16"/>
              </w:rPr>
              <w:t>Werbung</w:t>
            </w:r>
            <w:r w:rsidRPr="00E6077E">
              <w:rPr>
                <w:rFonts w:cs="Times"/>
                <w:sz w:val="22"/>
                <w:szCs w:val="16"/>
              </w:rPr>
              <w:t xml:space="preserve"> weder wahrnehmen </w:t>
            </w:r>
            <w:r>
              <w:rPr>
                <w:rFonts w:cs="Times"/>
                <w:sz w:val="22"/>
                <w:szCs w:val="16"/>
              </w:rPr>
              <w:t>wollen</w:t>
            </w:r>
            <w:r w:rsidRPr="00E6077E">
              <w:rPr>
                <w:rFonts w:cs="Times"/>
                <w:sz w:val="22"/>
                <w:szCs w:val="16"/>
              </w:rPr>
              <w:t xml:space="preserve"> noch</w:t>
            </w:r>
            <w:r>
              <w:rPr>
                <w:rFonts w:cs="Times"/>
                <w:sz w:val="22"/>
                <w:szCs w:val="16"/>
              </w:rPr>
              <w:t xml:space="preserve"> dies</w:t>
            </w:r>
            <w:r w:rsidRPr="00E6077E">
              <w:rPr>
                <w:rFonts w:cs="Times"/>
                <w:sz w:val="22"/>
                <w:szCs w:val="16"/>
              </w:rPr>
              <w:t xml:space="preserve"> in vollem Umfang können sowie </w:t>
            </w:r>
            <w:r>
              <w:rPr>
                <w:rFonts w:cs="Times"/>
                <w:sz w:val="22"/>
                <w:szCs w:val="16"/>
              </w:rPr>
              <w:t>die meisten  Kaufempfehlungen</w:t>
            </w:r>
            <w:r w:rsidRPr="00E6077E">
              <w:rPr>
                <w:rFonts w:cs="Times"/>
                <w:sz w:val="22"/>
                <w:szCs w:val="16"/>
              </w:rPr>
              <w:t xml:space="preserve"> unbe</w:t>
            </w:r>
            <w:r>
              <w:rPr>
                <w:rFonts w:cs="Times"/>
                <w:sz w:val="22"/>
                <w:szCs w:val="16"/>
              </w:rPr>
              <w:t>wusst wieder auszu</w:t>
            </w:r>
            <w:r w:rsidRPr="00E6077E">
              <w:rPr>
                <w:rFonts w:cs="Times"/>
                <w:sz w:val="22"/>
                <w:szCs w:val="16"/>
              </w:rPr>
              <w:t xml:space="preserve">blenden versuchen, ist es </w:t>
            </w:r>
            <w:r>
              <w:rPr>
                <w:rFonts w:cs="Times"/>
                <w:sz w:val="22"/>
                <w:szCs w:val="16"/>
              </w:rPr>
              <w:t>für Unternehmen</w:t>
            </w:r>
            <w:r w:rsidRPr="00E6077E">
              <w:rPr>
                <w:rFonts w:cs="Times"/>
                <w:sz w:val="22"/>
                <w:szCs w:val="16"/>
              </w:rPr>
              <w:t xml:space="preserve"> eine immer größere Herausforderung, mit Werbemaßnahmen</w:t>
            </w:r>
            <w:r>
              <w:rPr>
                <w:rFonts w:cs="Times"/>
                <w:sz w:val="22"/>
                <w:szCs w:val="16"/>
              </w:rPr>
              <w:t xml:space="preserve"> die</w:t>
            </w:r>
            <w:r w:rsidRPr="00E6077E">
              <w:rPr>
                <w:rFonts w:cs="Times"/>
                <w:sz w:val="22"/>
                <w:szCs w:val="16"/>
              </w:rPr>
              <w:t xml:space="preserve"> Konsumenten zu erreichen. </w:t>
            </w:r>
            <w:proofErr w:type="spellStart"/>
            <w:r w:rsidRPr="00E6077E">
              <w:rPr>
                <w:rFonts w:cs="Times"/>
                <w:sz w:val="22"/>
                <w:szCs w:val="16"/>
              </w:rPr>
              <w:t>Virales</w:t>
            </w:r>
            <w:proofErr w:type="spellEnd"/>
            <w:r w:rsidRPr="00E6077E">
              <w:rPr>
                <w:rFonts w:cs="Times"/>
                <w:sz w:val="22"/>
                <w:szCs w:val="16"/>
              </w:rPr>
              <w:t xml:space="preserve"> Marketing </w:t>
            </w:r>
            <w:r>
              <w:rPr>
                <w:rFonts w:cs="Times"/>
                <w:sz w:val="22"/>
                <w:szCs w:val="16"/>
              </w:rPr>
              <w:t>versucht diese</w:t>
            </w:r>
            <w:r w:rsidRPr="00E6077E">
              <w:rPr>
                <w:rFonts w:cs="Times"/>
                <w:sz w:val="22"/>
                <w:szCs w:val="16"/>
              </w:rPr>
              <w:t xml:space="preserve"> Problematik</w:t>
            </w:r>
            <w:r>
              <w:rPr>
                <w:rFonts w:cs="Times"/>
                <w:sz w:val="22"/>
                <w:szCs w:val="16"/>
              </w:rPr>
              <w:t xml:space="preserve"> zu umgehen</w:t>
            </w:r>
            <w:r w:rsidRPr="00E6077E">
              <w:rPr>
                <w:rFonts w:cs="Times"/>
                <w:sz w:val="22"/>
                <w:szCs w:val="16"/>
              </w:rPr>
              <w:t xml:space="preserve">, indem zu Vermarktungszwecken gezielt Mundpropaganda ausgelöst wird </w:t>
            </w:r>
            <w:r>
              <w:rPr>
                <w:rFonts w:cs="Times"/>
                <w:sz w:val="22"/>
                <w:szCs w:val="16"/>
              </w:rPr>
              <w:t>und d</w:t>
            </w:r>
            <w:r w:rsidRPr="00E6077E">
              <w:rPr>
                <w:rFonts w:cs="Times"/>
                <w:sz w:val="22"/>
                <w:szCs w:val="16"/>
              </w:rPr>
              <w:t xml:space="preserve">ie </w:t>
            </w:r>
            <w:r>
              <w:rPr>
                <w:rFonts w:cs="Times"/>
                <w:sz w:val="22"/>
                <w:szCs w:val="16"/>
              </w:rPr>
              <w:t>Werbebotschaft von den</w:t>
            </w:r>
            <w:r w:rsidRPr="00E6077E">
              <w:rPr>
                <w:rFonts w:cs="Times"/>
                <w:sz w:val="22"/>
                <w:szCs w:val="16"/>
              </w:rPr>
              <w:t xml:space="preserve"> Kunden</w:t>
            </w:r>
            <w:r>
              <w:rPr>
                <w:rFonts w:cs="Times"/>
                <w:sz w:val="22"/>
                <w:szCs w:val="16"/>
              </w:rPr>
              <w:t xml:space="preserve"> selbst</w:t>
            </w:r>
            <w:r w:rsidRPr="00E6077E">
              <w:rPr>
                <w:rFonts w:cs="Times"/>
                <w:sz w:val="22"/>
                <w:szCs w:val="16"/>
              </w:rPr>
              <w:t xml:space="preserve"> entdeckt und für so interessant empfu</w:t>
            </w:r>
            <w:r>
              <w:rPr>
                <w:rFonts w:cs="Times"/>
                <w:sz w:val="22"/>
                <w:szCs w:val="16"/>
              </w:rPr>
              <w:t>nden wird, dass sie anderen davon be</w:t>
            </w:r>
            <w:r w:rsidRPr="00E6077E">
              <w:rPr>
                <w:rFonts w:cs="Times"/>
                <w:sz w:val="22"/>
                <w:szCs w:val="16"/>
              </w:rPr>
              <w:t xml:space="preserve">richten </w:t>
            </w:r>
            <w:r>
              <w:rPr>
                <w:rFonts w:cs="Times"/>
                <w:sz w:val="22"/>
                <w:szCs w:val="16"/>
              </w:rPr>
              <w:t>möchten</w:t>
            </w:r>
            <w:r w:rsidRPr="00E6077E">
              <w:rPr>
                <w:rFonts w:cs="Times"/>
                <w:sz w:val="22"/>
                <w:szCs w:val="16"/>
              </w:rPr>
              <w:t xml:space="preserve"> (</w:t>
            </w:r>
            <w:proofErr w:type="spellStart"/>
            <w:r w:rsidRPr="00E6077E">
              <w:rPr>
                <w:rFonts w:cs="Times"/>
                <w:sz w:val="22"/>
                <w:szCs w:val="16"/>
              </w:rPr>
              <w:t>La</w:t>
            </w:r>
            <w:r>
              <w:rPr>
                <w:rFonts w:cs="Times"/>
                <w:sz w:val="22"/>
                <w:szCs w:val="16"/>
              </w:rPr>
              <w:t>ngner</w:t>
            </w:r>
            <w:proofErr w:type="spellEnd"/>
            <w:r>
              <w:rPr>
                <w:rFonts w:cs="Times"/>
                <w:sz w:val="22"/>
                <w:szCs w:val="16"/>
              </w:rPr>
              <w:t>, 2009, S.29). Unternehmen können hiervon enorm profitieren</w:t>
            </w:r>
            <w:r w:rsidRPr="00E6077E">
              <w:rPr>
                <w:rFonts w:cs="Times"/>
                <w:sz w:val="22"/>
                <w:szCs w:val="16"/>
              </w:rPr>
              <w:t xml:space="preserve">, da </w:t>
            </w:r>
            <w:r>
              <w:rPr>
                <w:rFonts w:cs="Times"/>
                <w:sz w:val="22"/>
                <w:szCs w:val="16"/>
              </w:rPr>
              <w:t>diese Marketingstrategie</w:t>
            </w:r>
            <w:r w:rsidRPr="00E6077E">
              <w:rPr>
                <w:rFonts w:cs="Times"/>
                <w:sz w:val="22"/>
                <w:szCs w:val="16"/>
              </w:rPr>
              <w:t xml:space="preserve"> erstens kostengünstig ist und zweitens die Konsumenten die Werbung bewusst </w:t>
            </w:r>
            <w:r>
              <w:rPr>
                <w:rFonts w:cs="Times"/>
                <w:sz w:val="22"/>
                <w:szCs w:val="16"/>
              </w:rPr>
              <w:t xml:space="preserve">aufnehmen, </w:t>
            </w:r>
            <w:r w:rsidRPr="00E6077E">
              <w:rPr>
                <w:rFonts w:cs="Times"/>
                <w:sz w:val="22"/>
                <w:szCs w:val="16"/>
              </w:rPr>
              <w:t>ihr offen begegnen</w:t>
            </w:r>
            <w:r>
              <w:rPr>
                <w:rFonts w:cs="Times"/>
                <w:sz w:val="22"/>
                <w:szCs w:val="16"/>
              </w:rPr>
              <w:t xml:space="preserve"> und weiterleiten</w:t>
            </w:r>
            <w:r w:rsidRPr="00E6077E">
              <w:rPr>
                <w:rFonts w:cs="Times"/>
                <w:sz w:val="22"/>
                <w:szCs w:val="16"/>
              </w:rPr>
              <w:t xml:space="preserve"> (</w:t>
            </w:r>
            <w:proofErr w:type="spellStart"/>
            <w:r w:rsidRPr="00E6077E">
              <w:rPr>
                <w:rFonts w:cs="Times"/>
                <w:sz w:val="22"/>
                <w:szCs w:val="16"/>
              </w:rPr>
              <w:t>Leskovec</w:t>
            </w:r>
            <w:proofErr w:type="spellEnd"/>
            <w:r w:rsidRPr="00E6077E">
              <w:rPr>
                <w:rFonts w:cs="Times"/>
                <w:sz w:val="22"/>
                <w:szCs w:val="16"/>
              </w:rPr>
              <w:t xml:space="preserve">, </w:t>
            </w:r>
            <w:r>
              <w:rPr>
                <w:rFonts w:cs="Times"/>
                <w:sz w:val="22"/>
                <w:szCs w:val="16"/>
              </w:rPr>
              <w:t>J.</w:t>
            </w:r>
            <w:r w:rsidRPr="00E6077E">
              <w:rPr>
                <w:rFonts w:cs="Times"/>
                <w:sz w:val="22"/>
                <w:szCs w:val="16"/>
              </w:rPr>
              <w:t>, 2007, S.1).</w:t>
            </w:r>
            <w:r>
              <w:rPr>
                <w:rFonts w:cs="Times"/>
                <w:sz w:val="22"/>
                <w:szCs w:val="16"/>
              </w:rPr>
              <w:t xml:space="preserve"> Da sich </w:t>
            </w:r>
            <w:r>
              <w:rPr>
                <w:rFonts w:cs="Times"/>
                <w:color w:val="000000"/>
                <w:sz w:val="22"/>
                <w:szCs w:val="23"/>
              </w:rPr>
              <w:t>d</w:t>
            </w:r>
            <w:r w:rsidRPr="00E6077E">
              <w:rPr>
                <w:rFonts w:cs="Times"/>
                <w:color w:val="000000"/>
                <w:sz w:val="22"/>
                <w:szCs w:val="23"/>
              </w:rPr>
              <w:t>iese Effekte auf massenpsychologische Grundlagen zurückführen</w:t>
            </w:r>
            <w:r>
              <w:rPr>
                <w:rFonts w:cs="Times"/>
                <w:color w:val="000000"/>
                <w:sz w:val="22"/>
                <w:szCs w:val="23"/>
              </w:rPr>
              <w:t xml:space="preserve"> lassen, </w:t>
            </w:r>
            <w:r w:rsidRPr="00E6077E">
              <w:rPr>
                <w:rFonts w:cs="Times"/>
                <w:color w:val="000000"/>
                <w:sz w:val="22"/>
                <w:szCs w:val="23"/>
              </w:rPr>
              <w:t xml:space="preserve">ist es sinnvoll von psychologischen Viren zu sprechen. </w:t>
            </w:r>
            <w:r w:rsidRPr="00E6077E">
              <w:rPr>
                <w:rFonts w:cs="Times"/>
                <w:sz w:val="22"/>
                <w:szCs w:val="16"/>
              </w:rPr>
              <w:t xml:space="preserve">Das Web 2.0 bietet </w:t>
            </w:r>
            <w:r>
              <w:rPr>
                <w:rFonts w:cs="Times"/>
                <w:sz w:val="22"/>
                <w:szCs w:val="16"/>
              </w:rPr>
              <w:t xml:space="preserve">nun </w:t>
            </w:r>
            <w:r w:rsidRPr="00E6077E">
              <w:rPr>
                <w:rFonts w:cs="Times"/>
                <w:sz w:val="22"/>
                <w:szCs w:val="16"/>
              </w:rPr>
              <w:t xml:space="preserve">für </w:t>
            </w:r>
            <w:proofErr w:type="spellStart"/>
            <w:r>
              <w:rPr>
                <w:rFonts w:cs="Times"/>
                <w:sz w:val="22"/>
                <w:szCs w:val="16"/>
              </w:rPr>
              <w:t>virales</w:t>
            </w:r>
            <w:proofErr w:type="spellEnd"/>
            <w:r>
              <w:rPr>
                <w:rFonts w:cs="Times"/>
                <w:sz w:val="22"/>
                <w:szCs w:val="16"/>
              </w:rPr>
              <w:t xml:space="preserve"> Marketing hervorragend geeignete </w:t>
            </w:r>
            <w:r w:rsidRPr="00E6077E">
              <w:rPr>
                <w:rFonts w:cs="Times"/>
                <w:sz w:val="22"/>
                <w:szCs w:val="16"/>
              </w:rPr>
              <w:t>Kanäle</w:t>
            </w:r>
            <w:r>
              <w:rPr>
                <w:rFonts w:cs="Times"/>
                <w:sz w:val="22"/>
                <w:szCs w:val="16"/>
              </w:rPr>
              <w:t>.</w:t>
            </w:r>
            <w:r w:rsidRPr="00E6077E">
              <w:rPr>
                <w:rFonts w:cs="Times"/>
                <w:sz w:val="22"/>
                <w:szCs w:val="16"/>
              </w:rPr>
              <w:t xml:space="preserve"> </w:t>
            </w:r>
            <w:r w:rsidRPr="00E6077E">
              <w:rPr>
                <w:rFonts w:cs="Times New Roman"/>
                <w:color w:val="000000"/>
                <w:sz w:val="22"/>
              </w:rPr>
              <w:t>In ei</w:t>
            </w:r>
            <w:r>
              <w:rPr>
                <w:rFonts w:cs="Times New Roman"/>
                <w:color w:val="000000"/>
                <w:sz w:val="22"/>
              </w:rPr>
              <w:t xml:space="preserve">nem Experiment fand Mitte der </w:t>
            </w:r>
            <w:r w:rsidRPr="00E6077E">
              <w:rPr>
                <w:rFonts w:cs="Times New Roman"/>
                <w:color w:val="000000"/>
                <w:sz w:val="22"/>
              </w:rPr>
              <w:t xml:space="preserve">60er Jahre der </w:t>
            </w:r>
            <w:r>
              <w:rPr>
                <w:rFonts w:cs="Times New Roman"/>
                <w:color w:val="000000"/>
                <w:sz w:val="22"/>
              </w:rPr>
              <w:t xml:space="preserve">Psychologe Stanley </w:t>
            </w:r>
            <w:proofErr w:type="spellStart"/>
            <w:r>
              <w:rPr>
                <w:rFonts w:cs="Times New Roman"/>
                <w:color w:val="000000"/>
                <w:sz w:val="22"/>
              </w:rPr>
              <w:t>Milgram</w:t>
            </w:r>
            <w:proofErr w:type="spellEnd"/>
            <w:r w:rsidRPr="00E6077E">
              <w:rPr>
                <w:rFonts w:cs="Times New Roman"/>
                <w:color w:val="000000"/>
                <w:sz w:val="22"/>
              </w:rPr>
              <w:t xml:space="preserve"> heraus, dass im Durchschnitt nur sechs </w:t>
            </w:r>
            <w:r>
              <w:rPr>
                <w:rFonts w:cs="Times New Roman"/>
                <w:color w:val="000000"/>
                <w:sz w:val="22"/>
              </w:rPr>
              <w:t>direkte</w:t>
            </w:r>
            <w:r w:rsidRPr="00E6077E">
              <w:rPr>
                <w:rFonts w:cs="Times New Roman"/>
                <w:color w:val="000000"/>
                <w:sz w:val="22"/>
              </w:rPr>
              <w:t xml:space="preserve"> Kontakte einer Person als Weiterleitung nötig</w:t>
            </w:r>
            <w:r>
              <w:rPr>
                <w:rFonts w:cs="Times New Roman"/>
                <w:color w:val="000000"/>
                <w:sz w:val="22"/>
              </w:rPr>
              <w:t xml:space="preserve"> sind</w:t>
            </w:r>
            <w:r w:rsidRPr="00E6077E">
              <w:rPr>
                <w:rFonts w:cs="Times New Roman"/>
                <w:color w:val="000000"/>
                <w:sz w:val="22"/>
              </w:rPr>
              <w:t xml:space="preserve">, um von einem </w:t>
            </w:r>
            <w:r>
              <w:rPr>
                <w:rFonts w:cs="Times New Roman"/>
                <w:color w:val="000000"/>
                <w:sz w:val="22"/>
              </w:rPr>
              <w:t>zu einem beliebig</w:t>
            </w:r>
            <w:r w:rsidRPr="00E6077E">
              <w:rPr>
                <w:rFonts w:cs="Times New Roman"/>
                <w:color w:val="000000"/>
                <w:sz w:val="22"/>
              </w:rPr>
              <w:t xml:space="preserve"> anderen</w:t>
            </w:r>
            <w:r>
              <w:rPr>
                <w:rFonts w:cs="Times New Roman"/>
                <w:color w:val="000000"/>
                <w:sz w:val="22"/>
              </w:rPr>
              <w:t xml:space="preserve"> Menschen in der Welt</w:t>
            </w:r>
            <w:r w:rsidRPr="00E6077E">
              <w:rPr>
                <w:rFonts w:cs="Times New Roman"/>
                <w:color w:val="000000"/>
                <w:sz w:val="22"/>
              </w:rPr>
              <w:t xml:space="preserve"> zu gelangen. </w:t>
            </w:r>
            <w:r>
              <w:rPr>
                <w:rFonts w:cs="Times New Roman"/>
                <w:color w:val="000000"/>
                <w:sz w:val="22"/>
              </w:rPr>
              <w:t>Somit kann eine geschickt platzierte Werbemaßnahme in einem sozialen Netzwerk eine schnelle Verbreitung der Botschaft ermöglichen (</w:t>
            </w:r>
            <w:r w:rsidRPr="00E6077E">
              <w:rPr>
                <w:rFonts w:cs="Times New Roman"/>
                <w:color w:val="000000"/>
                <w:sz w:val="22"/>
              </w:rPr>
              <w:t>Schmidt</w:t>
            </w:r>
            <w:r>
              <w:rPr>
                <w:rFonts w:cs="Times New Roman"/>
                <w:color w:val="000000"/>
                <w:sz w:val="22"/>
              </w:rPr>
              <w:t>, M., 2009</w:t>
            </w:r>
            <w:r w:rsidRPr="00E6077E">
              <w:rPr>
                <w:rFonts w:cs="Times New Roman"/>
                <w:color w:val="000000"/>
                <w:sz w:val="22"/>
              </w:rPr>
              <w:t>).</w:t>
            </w:r>
            <w:r>
              <w:rPr>
                <w:rFonts w:cs="Times New Roman"/>
                <w:color w:val="000000"/>
                <w:sz w:val="22"/>
              </w:rPr>
              <w:t xml:space="preserve"> </w:t>
            </w:r>
            <w:r w:rsidRPr="00E6077E">
              <w:rPr>
                <w:rFonts w:cs="Times New Roman"/>
                <w:color w:val="000000"/>
                <w:sz w:val="22"/>
              </w:rPr>
              <w:t>Unter den richtigen Rahmenbedingung</w:t>
            </w:r>
            <w:r>
              <w:rPr>
                <w:rFonts w:cs="Times New Roman"/>
                <w:color w:val="000000"/>
                <w:sz w:val="22"/>
              </w:rPr>
              <w:t xml:space="preserve">en ist eine </w:t>
            </w:r>
            <w:proofErr w:type="spellStart"/>
            <w:r>
              <w:rPr>
                <w:rFonts w:cs="Times New Roman"/>
                <w:color w:val="000000"/>
                <w:sz w:val="22"/>
              </w:rPr>
              <w:t>virale</w:t>
            </w:r>
            <w:proofErr w:type="spellEnd"/>
            <w:r>
              <w:rPr>
                <w:rFonts w:cs="Times New Roman"/>
                <w:color w:val="000000"/>
                <w:sz w:val="22"/>
              </w:rPr>
              <w:t xml:space="preserve"> Botschaft in der Lage</w:t>
            </w:r>
            <w:r w:rsidRPr="00E6077E">
              <w:rPr>
                <w:rFonts w:cs="Times New Roman"/>
                <w:color w:val="000000"/>
                <w:sz w:val="22"/>
              </w:rPr>
              <w:t xml:space="preserve"> exponentiell anzuwachsen</w:t>
            </w:r>
            <w:r>
              <w:rPr>
                <w:rFonts w:cs="Times New Roman"/>
                <w:color w:val="000000"/>
                <w:sz w:val="22"/>
              </w:rPr>
              <w:t xml:space="preserve"> und damit auch d</w:t>
            </w:r>
            <w:r w:rsidRPr="00E6077E">
              <w:rPr>
                <w:rFonts w:cs="Times New Roman"/>
                <w:color w:val="000000"/>
                <w:sz w:val="22"/>
              </w:rPr>
              <w:t xml:space="preserve">ie Bekanntheit eines Produkts oder einer Marke mit jeder Weitergabe </w:t>
            </w:r>
            <w:r>
              <w:rPr>
                <w:rFonts w:cs="Times New Roman"/>
                <w:color w:val="000000"/>
                <w:sz w:val="22"/>
              </w:rPr>
              <w:t>entsprechend zu erhöhen</w:t>
            </w:r>
            <w:r w:rsidRPr="00E6077E">
              <w:rPr>
                <w:rFonts w:cs="Times New Roman"/>
                <w:color w:val="000000"/>
                <w:sz w:val="22"/>
              </w:rPr>
              <w:t xml:space="preserve"> (</w:t>
            </w:r>
            <w:r>
              <w:rPr>
                <w:rFonts w:cs="Times New Roman"/>
                <w:color w:val="000000"/>
                <w:sz w:val="22"/>
              </w:rPr>
              <w:t>Schmidt, M., 2009</w:t>
            </w:r>
            <w:r w:rsidRPr="00E6077E">
              <w:rPr>
                <w:rFonts w:cs="Times New Roman"/>
                <w:color w:val="000000"/>
                <w:sz w:val="22"/>
              </w:rPr>
              <w:t>).</w:t>
            </w:r>
            <w:r>
              <w:rPr>
                <w:rFonts w:cs="Times"/>
                <w:sz w:val="22"/>
                <w:szCs w:val="16"/>
              </w:rPr>
              <w:t xml:space="preserve"> </w:t>
            </w:r>
            <w:r>
              <w:rPr>
                <w:rFonts w:cs="Times New Roman"/>
                <w:color w:val="000000"/>
                <w:sz w:val="22"/>
              </w:rPr>
              <w:t xml:space="preserve">Das wesentliche Merkmal des </w:t>
            </w:r>
            <w:proofErr w:type="spellStart"/>
            <w:r>
              <w:rPr>
                <w:rFonts w:cs="Times New Roman"/>
                <w:color w:val="000000"/>
                <w:sz w:val="22"/>
              </w:rPr>
              <w:t>viralen</w:t>
            </w:r>
            <w:proofErr w:type="spellEnd"/>
            <w:r>
              <w:rPr>
                <w:rFonts w:cs="Times New Roman"/>
                <w:color w:val="000000"/>
                <w:sz w:val="22"/>
              </w:rPr>
              <w:t xml:space="preserve"> Marketings</w:t>
            </w:r>
            <w:r w:rsidRPr="00E6077E">
              <w:rPr>
                <w:rFonts w:cs="Times New Roman"/>
                <w:color w:val="000000"/>
                <w:sz w:val="22"/>
              </w:rPr>
              <w:t xml:space="preserve"> besteht </w:t>
            </w:r>
            <w:r>
              <w:rPr>
                <w:rFonts w:cs="Times New Roman"/>
                <w:color w:val="000000"/>
                <w:sz w:val="22"/>
              </w:rPr>
              <w:t xml:space="preserve">somit </w:t>
            </w:r>
            <w:r w:rsidRPr="00E6077E">
              <w:rPr>
                <w:rFonts w:cs="Times New Roman"/>
                <w:color w:val="000000"/>
                <w:sz w:val="22"/>
              </w:rPr>
              <w:t>in der Ansteckung des Kunden</w:t>
            </w:r>
            <w:r>
              <w:rPr>
                <w:rFonts w:cs="Times New Roman"/>
                <w:color w:val="000000"/>
                <w:sz w:val="22"/>
              </w:rPr>
              <w:t>, eine B</w:t>
            </w:r>
            <w:r w:rsidRPr="00E6077E">
              <w:rPr>
                <w:rFonts w:cs="Times New Roman"/>
                <w:color w:val="000000"/>
                <w:sz w:val="22"/>
              </w:rPr>
              <w:t>otschaft we</w:t>
            </w:r>
            <w:r>
              <w:rPr>
                <w:rFonts w:cs="Times New Roman"/>
                <w:color w:val="000000"/>
                <w:sz w:val="22"/>
              </w:rPr>
              <w:t>iterzuleiten und von den epide</w:t>
            </w:r>
            <w:r w:rsidRPr="00E6077E">
              <w:rPr>
                <w:rFonts w:cs="Times New Roman"/>
                <w:color w:val="000000"/>
                <w:sz w:val="22"/>
              </w:rPr>
              <w:t xml:space="preserve">mischen Verbreitungsprozessen derart zu profitieren, dass durch die </w:t>
            </w:r>
            <w:r>
              <w:rPr>
                <w:rFonts w:cs="Times New Roman"/>
                <w:color w:val="000000"/>
                <w:sz w:val="22"/>
              </w:rPr>
              <w:t>Verbreitung</w:t>
            </w:r>
            <w:r w:rsidRPr="00E6077E">
              <w:rPr>
                <w:rFonts w:cs="Times New Roman"/>
                <w:color w:val="000000"/>
                <w:sz w:val="22"/>
              </w:rPr>
              <w:t xml:space="preserve"> möglichst viele Menschen mit minimalem finanziellen Aufwand erreicht werden (</w:t>
            </w:r>
            <w:r>
              <w:rPr>
                <w:rFonts w:cs="Times New Roman"/>
                <w:color w:val="000000"/>
                <w:sz w:val="22"/>
              </w:rPr>
              <w:t>Schmidt, M., 2009</w:t>
            </w:r>
            <w:r w:rsidRPr="00E6077E">
              <w:rPr>
                <w:rFonts w:cs="Times New Roman"/>
                <w:color w:val="000000"/>
                <w:sz w:val="22"/>
              </w:rPr>
              <w:t>).</w:t>
            </w:r>
            <w:r>
              <w:rPr>
                <w:rFonts w:cs="Times"/>
                <w:sz w:val="22"/>
                <w:szCs w:val="16"/>
              </w:rPr>
              <w:t xml:space="preserve"> </w:t>
            </w:r>
            <w:r w:rsidRPr="00E6077E">
              <w:rPr>
                <w:rFonts w:cs="Times"/>
                <w:sz w:val="22"/>
                <w:szCs w:val="16"/>
              </w:rPr>
              <w:t xml:space="preserve">Studien zeigen, dass inzwischen </w:t>
            </w:r>
            <w:r>
              <w:rPr>
                <w:rFonts w:cs="Times"/>
                <w:sz w:val="22"/>
                <w:szCs w:val="16"/>
              </w:rPr>
              <w:t>zwei Drittel aller Internetnut</w:t>
            </w:r>
            <w:r w:rsidRPr="00E6077E">
              <w:rPr>
                <w:rFonts w:cs="Times"/>
                <w:sz w:val="22"/>
                <w:szCs w:val="16"/>
              </w:rPr>
              <w:t>zer wel</w:t>
            </w:r>
            <w:r>
              <w:rPr>
                <w:rFonts w:cs="Times"/>
                <w:sz w:val="22"/>
                <w:szCs w:val="16"/>
              </w:rPr>
              <w:t xml:space="preserve">tweit regelmäßig </w:t>
            </w:r>
            <w:proofErr w:type="spellStart"/>
            <w:r>
              <w:rPr>
                <w:rFonts w:cs="Times"/>
                <w:sz w:val="22"/>
                <w:szCs w:val="16"/>
              </w:rPr>
              <w:t>Social</w:t>
            </w:r>
            <w:proofErr w:type="spellEnd"/>
            <w:r>
              <w:rPr>
                <w:rFonts w:cs="Times"/>
                <w:sz w:val="22"/>
                <w:szCs w:val="16"/>
              </w:rPr>
              <w:t xml:space="preserve"> </w:t>
            </w:r>
            <w:proofErr w:type="spellStart"/>
            <w:r>
              <w:rPr>
                <w:rFonts w:cs="Times"/>
                <w:sz w:val="22"/>
                <w:szCs w:val="16"/>
              </w:rPr>
              <w:t>Networ</w:t>
            </w:r>
            <w:r w:rsidRPr="00E6077E">
              <w:rPr>
                <w:rFonts w:cs="Times"/>
                <w:sz w:val="22"/>
                <w:szCs w:val="16"/>
              </w:rPr>
              <w:t>king-Plattformen</w:t>
            </w:r>
            <w:proofErr w:type="spellEnd"/>
            <w:r w:rsidRPr="00E6077E">
              <w:rPr>
                <w:rFonts w:cs="Times"/>
                <w:sz w:val="22"/>
                <w:szCs w:val="16"/>
              </w:rPr>
              <w:t xml:space="preserve"> un</w:t>
            </w:r>
            <w:r>
              <w:rPr>
                <w:rFonts w:cs="Times"/>
                <w:sz w:val="22"/>
                <w:szCs w:val="16"/>
              </w:rPr>
              <w:t>d Blogs benutzen und zehn</w:t>
            </w:r>
            <w:r w:rsidRPr="00E6077E">
              <w:rPr>
                <w:rFonts w:cs="Times"/>
                <w:sz w:val="22"/>
                <w:szCs w:val="16"/>
              </w:rPr>
              <w:t xml:space="preserve"> Pr</w:t>
            </w:r>
            <w:r>
              <w:rPr>
                <w:rFonts w:cs="Times"/>
                <w:sz w:val="22"/>
                <w:szCs w:val="16"/>
              </w:rPr>
              <w:t>ozent der im Internet verbrach</w:t>
            </w:r>
            <w:r w:rsidRPr="00E6077E">
              <w:rPr>
                <w:rFonts w:cs="Times"/>
                <w:sz w:val="22"/>
                <w:szCs w:val="16"/>
              </w:rPr>
              <w:t>ten Zeit au</w:t>
            </w:r>
            <w:r>
              <w:rPr>
                <w:rFonts w:cs="Times"/>
                <w:sz w:val="22"/>
                <w:szCs w:val="16"/>
              </w:rPr>
              <w:t>f diesen Sektor entfällt (Niel</w:t>
            </w:r>
            <w:r w:rsidRPr="00E6077E">
              <w:rPr>
                <w:rFonts w:cs="Times"/>
                <w:sz w:val="22"/>
                <w:szCs w:val="16"/>
              </w:rPr>
              <w:t>sen, 2009, S</w:t>
            </w:r>
            <w:r>
              <w:rPr>
                <w:rFonts w:cs="Times"/>
                <w:sz w:val="22"/>
                <w:szCs w:val="16"/>
              </w:rPr>
              <w:t xml:space="preserve">. 1). </w:t>
            </w:r>
            <w:r w:rsidRPr="00E6077E">
              <w:rPr>
                <w:rFonts w:cs="Times"/>
                <w:color w:val="141413"/>
                <w:sz w:val="22"/>
                <w:szCs w:val="16"/>
              </w:rPr>
              <w:t xml:space="preserve">Eine </w:t>
            </w:r>
            <w:proofErr w:type="spellStart"/>
            <w:r w:rsidRPr="00E6077E">
              <w:rPr>
                <w:rFonts w:cs="Times"/>
                <w:color w:val="141413"/>
                <w:sz w:val="22"/>
                <w:szCs w:val="16"/>
              </w:rPr>
              <w:t>virale</w:t>
            </w:r>
            <w:proofErr w:type="spellEnd"/>
            <w:r w:rsidRPr="00E6077E">
              <w:rPr>
                <w:rFonts w:cs="Times"/>
                <w:color w:val="141413"/>
                <w:sz w:val="22"/>
                <w:szCs w:val="16"/>
              </w:rPr>
              <w:t xml:space="preserve"> Marketingkampagne setzt sich aus vier Hauptteilen zusammen, dem Kampagneng</w:t>
            </w:r>
            <w:r>
              <w:rPr>
                <w:rFonts w:cs="Times"/>
                <w:color w:val="141413"/>
                <w:sz w:val="22"/>
                <w:szCs w:val="16"/>
              </w:rPr>
              <w:t>ut, den Rahmenbedin</w:t>
            </w:r>
            <w:r w:rsidRPr="00E6077E">
              <w:rPr>
                <w:rFonts w:cs="Times"/>
                <w:color w:val="141413"/>
                <w:sz w:val="22"/>
                <w:szCs w:val="16"/>
              </w:rPr>
              <w:t>gungen, Weiterempfehlungsanreizen und dem zielgruppenspezifischen Streuen (</w:t>
            </w:r>
            <w:proofErr w:type="spellStart"/>
            <w:r w:rsidRPr="00E6077E">
              <w:rPr>
                <w:rFonts w:cs="Times"/>
                <w:color w:val="141413"/>
                <w:sz w:val="22"/>
                <w:szCs w:val="16"/>
              </w:rPr>
              <w:t>Langner</w:t>
            </w:r>
            <w:proofErr w:type="spellEnd"/>
            <w:r w:rsidRPr="00E6077E">
              <w:rPr>
                <w:rFonts w:cs="Times"/>
                <w:color w:val="141413"/>
                <w:sz w:val="22"/>
                <w:szCs w:val="16"/>
              </w:rPr>
              <w:t>, 2009, S.37)</w:t>
            </w:r>
            <w:r>
              <w:rPr>
                <w:rFonts w:cs="Times"/>
                <w:sz w:val="22"/>
                <w:szCs w:val="16"/>
              </w:rPr>
              <w:t xml:space="preserve">. </w:t>
            </w:r>
            <w:r>
              <w:rPr>
                <w:rFonts w:cs="Times"/>
                <w:color w:val="141413"/>
                <w:sz w:val="22"/>
                <w:szCs w:val="16"/>
              </w:rPr>
              <w:t xml:space="preserve">Da bei </w:t>
            </w:r>
            <w:proofErr w:type="spellStart"/>
            <w:r>
              <w:rPr>
                <w:rFonts w:cs="Times"/>
                <w:color w:val="141413"/>
                <w:sz w:val="22"/>
                <w:szCs w:val="16"/>
              </w:rPr>
              <w:t>viralen</w:t>
            </w:r>
            <w:proofErr w:type="spellEnd"/>
            <w:r>
              <w:rPr>
                <w:rFonts w:cs="Times"/>
                <w:color w:val="141413"/>
                <w:sz w:val="22"/>
                <w:szCs w:val="16"/>
              </w:rPr>
              <w:t xml:space="preserve"> Marketingkampag</w:t>
            </w:r>
            <w:r w:rsidRPr="00E6077E">
              <w:rPr>
                <w:rFonts w:cs="Times"/>
                <w:color w:val="141413"/>
                <w:sz w:val="22"/>
                <w:szCs w:val="16"/>
              </w:rPr>
              <w:t>nen</w:t>
            </w:r>
            <w:r>
              <w:rPr>
                <w:rFonts w:cs="Times"/>
                <w:color w:val="141413"/>
                <w:sz w:val="22"/>
                <w:szCs w:val="16"/>
              </w:rPr>
              <w:t xml:space="preserve"> häufig</w:t>
            </w:r>
            <w:r w:rsidRPr="00E6077E">
              <w:rPr>
                <w:rFonts w:cs="Times"/>
                <w:color w:val="141413"/>
                <w:sz w:val="22"/>
                <w:szCs w:val="16"/>
              </w:rPr>
              <w:t xml:space="preserve"> nicht das eigentlich zu bewerbende Produkt </w:t>
            </w:r>
            <w:r>
              <w:rPr>
                <w:rFonts w:cs="Times"/>
                <w:color w:val="141413"/>
                <w:sz w:val="22"/>
                <w:szCs w:val="16"/>
              </w:rPr>
              <w:t xml:space="preserve">im Mittelpunkt sondern die </w:t>
            </w:r>
            <w:proofErr w:type="spellStart"/>
            <w:r>
              <w:rPr>
                <w:rFonts w:cs="Times"/>
                <w:color w:val="141413"/>
                <w:sz w:val="22"/>
                <w:szCs w:val="16"/>
              </w:rPr>
              <w:t>vi</w:t>
            </w:r>
            <w:r w:rsidRPr="00E6077E">
              <w:rPr>
                <w:rFonts w:cs="Times"/>
                <w:color w:val="141413"/>
                <w:sz w:val="22"/>
                <w:szCs w:val="16"/>
              </w:rPr>
              <w:t>rale</w:t>
            </w:r>
            <w:proofErr w:type="spellEnd"/>
            <w:r w:rsidRPr="00E6077E">
              <w:rPr>
                <w:rFonts w:cs="Times"/>
                <w:color w:val="141413"/>
                <w:sz w:val="22"/>
                <w:szCs w:val="16"/>
              </w:rPr>
              <w:t xml:space="preserve"> Werbung selbst</w:t>
            </w:r>
            <w:r>
              <w:rPr>
                <w:rFonts w:cs="Times"/>
                <w:color w:val="141413"/>
                <w:sz w:val="22"/>
                <w:szCs w:val="16"/>
              </w:rPr>
              <w:t xml:space="preserve"> steht, wird d</w:t>
            </w:r>
            <w:r w:rsidRPr="00E6077E">
              <w:rPr>
                <w:rFonts w:cs="Times"/>
                <w:color w:val="141413"/>
                <w:sz w:val="22"/>
                <w:szCs w:val="16"/>
              </w:rPr>
              <w:t>iese auch als Kampagnengut bezeichnet. Kampagnengut soll nicht als We</w:t>
            </w:r>
            <w:r>
              <w:rPr>
                <w:rFonts w:cs="Times"/>
                <w:color w:val="141413"/>
                <w:sz w:val="22"/>
                <w:szCs w:val="16"/>
              </w:rPr>
              <w:t>rbung wahrgenommen werden, son</w:t>
            </w:r>
            <w:r w:rsidRPr="00E6077E">
              <w:rPr>
                <w:rFonts w:cs="Times"/>
                <w:color w:val="141413"/>
                <w:sz w:val="22"/>
                <w:szCs w:val="16"/>
              </w:rPr>
              <w:t xml:space="preserve">dern </w:t>
            </w:r>
            <w:r>
              <w:rPr>
                <w:rFonts w:cs="Times"/>
                <w:color w:val="141413"/>
                <w:sz w:val="22"/>
                <w:szCs w:val="16"/>
              </w:rPr>
              <w:t>durch eine interessante oder innovative Botschaft Aufmerksamkeit er</w:t>
            </w:r>
            <w:r w:rsidRPr="00E6077E">
              <w:rPr>
                <w:rFonts w:cs="Times"/>
                <w:color w:val="141413"/>
                <w:sz w:val="22"/>
                <w:szCs w:val="16"/>
              </w:rPr>
              <w:t>zeugen</w:t>
            </w:r>
            <w:r>
              <w:rPr>
                <w:rFonts w:cs="Times"/>
                <w:color w:val="141413"/>
                <w:sz w:val="22"/>
                <w:szCs w:val="16"/>
              </w:rPr>
              <w:t>, so dass die User, die damit in Kontakt kommen, die Botschaft weiterleiten.</w:t>
            </w:r>
            <w:r w:rsidRPr="00E6077E">
              <w:rPr>
                <w:rFonts w:cs="Times"/>
                <w:color w:val="141413"/>
                <w:sz w:val="22"/>
                <w:szCs w:val="16"/>
              </w:rPr>
              <w:t xml:space="preserve"> </w:t>
            </w:r>
            <w:r>
              <w:rPr>
                <w:rFonts w:cs="Times"/>
                <w:color w:val="141413"/>
                <w:sz w:val="22"/>
                <w:szCs w:val="16"/>
              </w:rPr>
              <w:t>(</w:t>
            </w:r>
            <w:proofErr w:type="spellStart"/>
            <w:r>
              <w:rPr>
                <w:rFonts w:cs="Times"/>
                <w:color w:val="141413"/>
                <w:sz w:val="22"/>
                <w:szCs w:val="16"/>
              </w:rPr>
              <w:t>Langner</w:t>
            </w:r>
            <w:proofErr w:type="spellEnd"/>
            <w:r>
              <w:rPr>
                <w:rFonts w:cs="Times"/>
                <w:color w:val="141413"/>
                <w:sz w:val="22"/>
                <w:szCs w:val="16"/>
              </w:rPr>
              <w:t>, 2009, S.</w:t>
            </w:r>
            <w:r w:rsidRPr="00E6077E">
              <w:rPr>
                <w:rFonts w:cs="Times"/>
                <w:color w:val="141413"/>
                <w:sz w:val="22"/>
                <w:szCs w:val="16"/>
              </w:rPr>
              <w:t>38).</w:t>
            </w:r>
            <w:r>
              <w:rPr>
                <w:rFonts w:cs="Times"/>
                <w:sz w:val="22"/>
                <w:szCs w:val="16"/>
              </w:rPr>
              <w:t xml:space="preserve"> </w:t>
            </w:r>
            <w:r w:rsidRPr="00E6077E">
              <w:rPr>
                <w:rFonts w:cs="Times"/>
                <w:color w:val="141413"/>
                <w:sz w:val="22"/>
                <w:szCs w:val="16"/>
              </w:rPr>
              <w:t xml:space="preserve">Um die </w:t>
            </w:r>
            <w:r>
              <w:rPr>
                <w:rFonts w:cs="Times"/>
                <w:color w:val="141413"/>
                <w:sz w:val="22"/>
                <w:szCs w:val="16"/>
              </w:rPr>
              <w:t>Verbreitung von Kampagnengü</w:t>
            </w:r>
            <w:r w:rsidRPr="00E6077E">
              <w:rPr>
                <w:rFonts w:cs="Times"/>
                <w:color w:val="141413"/>
                <w:sz w:val="22"/>
                <w:szCs w:val="16"/>
              </w:rPr>
              <w:t xml:space="preserve">tern möglichst nicht zu blockieren, </w:t>
            </w:r>
            <w:r>
              <w:rPr>
                <w:rFonts w:cs="Times"/>
                <w:color w:val="141413"/>
                <w:sz w:val="22"/>
                <w:szCs w:val="16"/>
              </w:rPr>
              <w:t>sollte das Kampagnengut z</w:t>
            </w:r>
            <w:r w:rsidRPr="00E6077E">
              <w:rPr>
                <w:rFonts w:cs="Times"/>
                <w:color w:val="141413"/>
                <w:sz w:val="22"/>
                <w:szCs w:val="16"/>
              </w:rPr>
              <w:t xml:space="preserve">um einen </w:t>
            </w:r>
            <w:r>
              <w:rPr>
                <w:rFonts w:cs="Times"/>
                <w:color w:val="141413"/>
                <w:sz w:val="22"/>
                <w:szCs w:val="16"/>
              </w:rPr>
              <w:t>kostenlos zu</w:t>
            </w:r>
            <w:r w:rsidRPr="00E6077E">
              <w:rPr>
                <w:rFonts w:cs="Times"/>
                <w:color w:val="141413"/>
                <w:sz w:val="22"/>
                <w:szCs w:val="16"/>
              </w:rPr>
              <w:t>gängli</w:t>
            </w:r>
            <w:r>
              <w:rPr>
                <w:rFonts w:cs="Times"/>
                <w:color w:val="141413"/>
                <w:sz w:val="22"/>
                <w:szCs w:val="16"/>
              </w:rPr>
              <w:t>ch und zum anderen leicht verfügbar sein. Der Inhalt des Kampagnen</w:t>
            </w:r>
            <w:r w:rsidRPr="00E6077E">
              <w:rPr>
                <w:rFonts w:cs="Times"/>
                <w:color w:val="141413"/>
                <w:sz w:val="22"/>
                <w:szCs w:val="16"/>
              </w:rPr>
              <w:t>guts darf nicht zu kompliziert sein</w:t>
            </w:r>
            <w:r>
              <w:rPr>
                <w:rFonts w:cs="Times"/>
                <w:color w:val="141413"/>
                <w:sz w:val="22"/>
                <w:szCs w:val="16"/>
              </w:rPr>
              <w:t xml:space="preserve"> und sollte</w:t>
            </w:r>
            <w:r w:rsidRPr="00E6077E">
              <w:rPr>
                <w:rFonts w:cs="Times"/>
                <w:color w:val="141413"/>
                <w:sz w:val="22"/>
                <w:szCs w:val="16"/>
              </w:rPr>
              <w:t xml:space="preserve"> möglichst wenig Zeit</w:t>
            </w:r>
            <w:r>
              <w:rPr>
                <w:rFonts w:cs="Times"/>
                <w:color w:val="141413"/>
                <w:sz w:val="22"/>
                <w:szCs w:val="16"/>
              </w:rPr>
              <w:t xml:space="preserve"> beim Downloaden</w:t>
            </w:r>
            <w:r w:rsidRPr="00E6077E">
              <w:rPr>
                <w:rFonts w:cs="Times"/>
                <w:color w:val="141413"/>
                <w:sz w:val="22"/>
                <w:szCs w:val="16"/>
              </w:rPr>
              <w:t xml:space="preserve"> in Anspruch </w:t>
            </w:r>
            <w:r>
              <w:rPr>
                <w:rFonts w:cs="Times"/>
                <w:color w:val="141413"/>
                <w:sz w:val="22"/>
                <w:szCs w:val="16"/>
              </w:rPr>
              <w:t>nehmen</w:t>
            </w:r>
            <w:r w:rsidRPr="00E6077E">
              <w:rPr>
                <w:rFonts w:cs="Times"/>
                <w:color w:val="141413"/>
                <w:sz w:val="22"/>
                <w:szCs w:val="16"/>
              </w:rPr>
              <w:t xml:space="preserve"> (</w:t>
            </w:r>
            <w:proofErr w:type="spellStart"/>
            <w:r w:rsidRPr="00E6077E">
              <w:rPr>
                <w:rFonts w:cs="Times"/>
                <w:color w:val="141413"/>
                <w:sz w:val="22"/>
                <w:szCs w:val="16"/>
              </w:rPr>
              <w:t>Langner</w:t>
            </w:r>
            <w:proofErr w:type="spellEnd"/>
            <w:r w:rsidRPr="00E6077E">
              <w:rPr>
                <w:rFonts w:cs="Times"/>
                <w:color w:val="141413"/>
                <w:sz w:val="22"/>
                <w:szCs w:val="16"/>
              </w:rPr>
              <w:t>, 2009, S. 44f.)</w:t>
            </w:r>
            <w:r>
              <w:rPr>
                <w:rFonts w:cs="Times"/>
                <w:color w:val="141413"/>
                <w:sz w:val="22"/>
                <w:szCs w:val="16"/>
              </w:rPr>
              <w:t>.</w:t>
            </w:r>
            <w:r w:rsidRPr="00E6077E">
              <w:rPr>
                <w:rFonts w:cs="Times"/>
                <w:color w:val="141413"/>
                <w:sz w:val="22"/>
                <w:szCs w:val="16"/>
              </w:rPr>
              <w:t xml:space="preserve"> </w:t>
            </w:r>
            <w:r>
              <w:rPr>
                <w:rFonts w:cs="Times"/>
                <w:color w:val="141413"/>
                <w:sz w:val="22"/>
                <w:szCs w:val="16"/>
              </w:rPr>
              <w:t>Für eine erfolgreiche Umsetzung sollten bestehende Kommunikationsnetze und</w:t>
            </w:r>
            <w:r w:rsidRPr="00E6077E">
              <w:rPr>
                <w:rFonts w:cs="Times"/>
                <w:color w:val="141413"/>
                <w:sz w:val="22"/>
                <w:szCs w:val="16"/>
              </w:rPr>
              <w:t xml:space="preserve"> Verhaltensmuster der Zielgrupp</w:t>
            </w:r>
            <w:r>
              <w:rPr>
                <w:rFonts w:cs="Times"/>
                <w:color w:val="141413"/>
                <w:sz w:val="22"/>
                <w:szCs w:val="16"/>
              </w:rPr>
              <w:t>e effizient genutzt werden</w:t>
            </w:r>
            <w:r w:rsidRPr="00E6077E">
              <w:rPr>
                <w:rFonts w:cs="Times"/>
                <w:color w:val="141413"/>
                <w:sz w:val="22"/>
                <w:szCs w:val="16"/>
              </w:rPr>
              <w:t xml:space="preserve">, um eine </w:t>
            </w:r>
            <w:r>
              <w:rPr>
                <w:rFonts w:cs="Times"/>
                <w:color w:val="141413"/>
                <w:sz w:val="22"/>
                <w:szCs w:val="16"/>
              </w:rPr>
              <w:t>schnelle</w:t>
            </w:r>
            <w:r w:rsidRPr="00E6077E">
              <w:rPr>
                <w:rFonts w:cs="Times"/>
                <w:color w:val="141413"/>
                <w:sz w:val="22"/>
                <w:szCs w:val="16"/>
              </w:rPr>
              <w:t xml:space="preserve"> </w:t>
            </w:r>
            <w:r>
              <w:rPr>
                <w:rFonts w:cs="Times"/>
                <w:color w:val="141413"/>
                <w:sz w:val="22"/>
                <w:szCs w:val="16"/>
              </w:rPr>
              <w:t>Verbreitung der Botschaft zu gewährleis</w:t>
            </w:r>
            <w:r w:rsidRPr="00E6077E">
              <w:rPr>
                <w:rFonts w:cs="Times"/>
                <w:color w:val="141413"/>
                <w:sz w:val="22"/>
                <w:szCs w:val="16"/>
              </w:rPr>
              <w:t xml:space="preserve">ten. </w:t>
            </w:r>
            <w:r>
              <w:rPr>
                <w:rFonts w:cs="Times"/>
                <w:color w:val="141413"/>
                <w:sz w:val="22"/>
                <w:szCs w:val="16"/>
              </w:rPr>
              <w:t>Dazu</w:t>
            </w:r>
            <w:r w:rsidRPr="00E6077E">
              <w:rPr>
                <w:rFonts w:cs="Times"/>
                <w:color w:val="141413"/>
                <w:sz w:val="22"/>
                <w:szCs w:val="16"/>
              </w:rPr>
              <w:t xml:space="preserve"> sollten Kommunikationswege gewählt werden, die von </w:t>
            </w:r>
            <w:r>
              <w:rPr>
                <w:rFonts w:cs="Times"/>
                <w:color w:val="141413"/>
                <w:sz w:val="22"/>
                <w:szCs w:val="16"/>
              </w:rPr>
              <w:t>der Zielgruppe</w:t>
            </w:r>
            <w:r w:rsidRPr="00E6077E">
              <w:rPr>
                <w:rFonts w:cs="Times"/>
                <w:color w:val="141413"/>
                <w:sz w:val="22"/>
                <w:szCs w:val="16"/>
              </w:rPr>
              <w:t xml:space="preserve">, auf </w:t>
            </w:r>
            <w:r>
              <w:rPr>
                <w:rFonts w:cs="Times"/>
                <w:color w:val="141413"/>
                <w:sz w:val="22"/>
                <w:szCs w:val="16"/>
              </w:rPr>
              <w:t>welche</w:t>
            </w:r>
            <w:r w:rsidRPr="00E6077E">
              <w:rPr>
                <w:rFonts w:cs="Times"/>
                <w:color w:val="141413"/>
                <w:sz w:val="22"/>
                <w:szCs w:val="16"/>
              </w:rPr>
              <w:t xml:space="preserve"> </w:t>
            </w:r>
            <w:r>
              <w:rPr>
                <w:rFonts w:cs="Times"/>
                <w:color w:val="141413"/>
                <w:sz w:val="22"/>
                <w:szCs w:val="16"/>
              </w:rPr>
              <w:t>die Werbung abzielt, ohnehin ver</w:t>
            </w:r>
            <w:r w:rsidRPr="00E6077E">
              <w:rPr>
                <w:rFonts w:cs="Times"/>
                <w:color w:val="141413"/>
                <w:sz w:val="22"/>
                <w:szCs w:val="16"/>
              </w:rPr>
              <w:t xml:space="preserve">wendet </w:t>
            </w:r>
            <w:r>
              <w:rPr>
                <w:rFonts w:cs="Times"/>
                <w:color w:val="141413"/>
                <w:sz w:val="22"/>
                <w:szCs w:val="16"/>
              </w:rPr>
              <w:t xml:space="preserve">wird. </w:t>
            </w:r>
            <w:r w:rsidRPr="00E6077E">
              <w:rPr>
                <w:rFonts w:cs="Times"/>
                <w:color w:val="141413"/>
                <w:sz w:val="22"/>
                <w:szCs w:val="16"/>
              </w:rPr>
              <w:t>(</w:t>
            </w:r>
            <w:proofErr w:type="spellStart"/>
            <w:r w:rsidRPr="00E6077E">
              <w:rPr>
                <w:rFonts w:cs="Times"/>
                <w:color w:val="141413"/>
                <w:sz w:val="22"/>
                <w:szCs w:val="16"/>
              </w:rPr>
              <w:t>Langner</w:t>
            </w:r>
            <w:proofErr w:type="spellEnd"/>
            <w:r w:rsidRPr="00E6077E">
              <w:rPr>
                <w:rFonts w:cs="Times"/>
                <w:color w:val="141413"/>
                <w:sz w:val="22"/>
                <w:szCs w:val="16"/>
              </w:rPr>
              <w:t>, 2009, S. 47).</w:t>
            </w:r>
            <w:r>
              <w:rPr>
                <w:rFonts w:cs="Times"/>
                <w:sz w:val="22"/>
                <w:szCs w:val="16"/>
              </w:rPr>
              <w:t xml:space="preserve"> </w:t>
            </w:r>
            <w:r w:rsidRPr="00E6077E">
              <w:rPr>
                <w:rFonts w:cs="Times"/>
                <w:color w:val="141413"/>
                <w:sz w:val="22"/>
                <w:szCs w:val="16"/>
              </w:rPr>
              <w:t xml:space="preserve">Ebenfalls bei der Planung </w:t>
            </w:r>
            <w:r>
              <w:rPr>
                <w:rFonts w:cs="Times"/>
                <w:color w:val="141413"/>
                <w:sz w:val="22"/>
                <w:szCs w:val="16"/>
              </w:rPr>
              <w:t xml:space="preserve">sollte die Verfügbarkeit des Kampagnenguts </w:t>
            </w:r>
            <w:r w:rsidRPr="00E6077E">
              <w:rPr>
                <w:rFonts w:cs="Times"/>
                <w:color w:val="141413"/>
                <w:sz w:val="22"/>
                <w:szCs w:val="16"/>
              </w:rPr>
              <w:t xml:space="preserve">nicht </w:t>
            </w:r>
            <w:r>
              <w:rPr>
                <w:rFonts w:cs="Times"/>
                <w:color w:val="141413"/>
                <w:sz w:val="22"/>
                <w:szCs w:val="16"/>
              </w:rPr>
              <w:t>vernachlässigt</w:t>
            </w:r>
            <w:r w:rsidRPr="00E6077E">
              <w:rPr>
                <w:rFonts w:cs="Times"/>
                <w:color w:val="141413"/>
                <w:sz w:val="22"/>
                <w:szCs w:val="16"/>
              </w:rPr>
              <w:t xml:space="preserve"> </w:t>
            </w:r>
            <w:r>
              <w:rPr>
                <w:rFonts w:cs="Times"/>
                <w:color w:val="141413"/>
                <w:sz w:val="22"/>
                <w:szCs w:val="16"/>
              </w:rPr>
              <w:t>werden</w:t>
            </w:r>
            <w:r w:rsidRPr="00E6077E">
              <w:rPr>
                <w:rFonts w:cs="Times"/>
                <w:color w:val="141413"/>
                <w:sz w:val="22"/>
                <w:szCs w:val="16"/>
              </w:rPr>
              <w:t xml:space="preserve">. </w:t>
            </w:r>
            <w:r>
              <w:rPr>
                <w:rFonts w:cs="Times"/>
                <w:color w:val="141413"/>
                <w:sz w:val="22"/>
                <w:szCs w:val="16"/>
              </w:rPr>
              <w:t xml:space="preserve">Dies bedeutet zum Beispiel auch, dass </w:t>
            </w:r>
            <w:r w:rsidRPr="00E6077E">
              <w:rPr>
                <w:rFonts w:cs="Times"/>
                <w:color w:val="141413"/>
                <w:sz w:val="22"/>
                <w:szCs w:val="16"/>
              </w:rPr>
              <w:t>Besucheranstürme auf zur Verfügung gestellte Downloads problemlos bewältigt werden können (</w:t>
            </w:r>
            <w:proofErr w:type="spellStart"/>
            <w:r w:rsidRPr="00E6077E">
              <w:rPr>
                <w:rFonts w:cs="Times"/>
                <w:color w:val="141413"/>
                <w:sz w:val="22"/>
                <w:szCs w:val="16"/>
              </w:rPr>
              <w:t>Langner</w:t>
            </w:r>
            <w:proofErr w:type="spellEnd"/>
            <w:r w:rsidRPr="00E6077E">
              <w:rPr>
                <w:rFonts w:cs="Times"/>
                <w:color w:val="141413"/>
                <w:sz w:val="22"/>
                <w:szCs w:val="16"/>
              </w:rPr>
              <w:t>, 2009, S. 47)</w:t>
            </w:r>
            <w:r>
              <w:rPr>
                <w:rFonts w:cs="Times"/>
                <w:color w:val="141413"/>
                <w:sz w:val="22"/>
                <w:szCs w:val="16"/>
              </w:rPr>
              <w:t>.</w:t>
            </w:r>
            <w:r w:rsidRPr="00E6077E">
              <w:rPr>
                <w:rFonts w:cs="Times"/>
                <w:color w:val="141413"/>
                <w:sz w:val="22"/>
                <w:szCs w:val="16"/>
              </w:rPr>
              <w:t xml:space="preserve"> </w:t>
            </w:r>
            <w:r>
              <w:rPr>
                <w:rFonts w:cs="Times"/>
                <w:color w:val="141413"/>
                <w:sz w:val="22"/>
                <w:szCs w:val="16"/>
              </w:rPr>
              <w:t>Ein weiterer Anreiz für die User, die Botschaft zu verbreiten, stellen</w:t>
            </w:r>
            <w:r w:rsidRPr="00E6077E">
              <w:rPr>
                <w:rFonts w:cs="Times"/>
                <w:color w:val="141413"/>
                <w:sz w:val="22"/>
                <w:szCs w:val="16"/>
              </w:rPr>
              <w:t xml:space="preserve"> Prämien</w:t>
            </w:r>
            <w:r>
              <w:rPr>
                <w:rFonts w:cs="Times"/>
                <w:color w:val="141413"/>
                <w:sz w:val="22"/>
                <w:szCs w:val="16"/>
              </w:rPr>
              <w:t xml:space="preserve"> dar</w:t>
            </w:r>
            <w:r w:rsidRPr="00E6077E">
              <w:rPr>
                <w:rFonts w:cs="Times"/>
                <w:color w:val="141413"/>
                <w:sz w:val="22"/>
                <w:szCs w:val="16"/>
              </w:rPr>
              <w:t>, die Nutzer erhalten, wenn sie ein Kampagnengut weiterempfehlen. (</w:t>
            </w:r>
            <w:proofErr w:type="spellStart"/>
            <w:r w:rsidRPr="00E6077E">
              <w:rPr>
                <w:rFonts w:cs="Times"/>
                <w:color w:val="141413"/>
                <w:sz w:val="22"/>
                <w:szCs w:val="16"/>
              </w:rPr>
              <w:t>Langner</w:t>
            </w:r>
            <w:proofErr w:type="spellEnd"/>
            <w:r w:rsidRPr="00E6077E">
              <w:rPr>
                <w:rFonts w:cs="Times"/>
                <w:color w:val="141413"/>
                <w:sz w:val="22"/>
                <w:szCs w:val="16"/>
              </w:rPr>
              <w:t xml:space="preserve">, 2009, S. 49). </w:t>
            </w:r>
            <w:r>
              <w:rPr>
                <w:rFonts w:cs="Times"/>
                <w:color w:val="141413"/>
                <w:sz w:val="22"/>
                <w:szCs w:val="16"/>
              </w:rPr>
              <w:t>Allerdings ist b</w:t>
            </w:r>
            <w:r w:rsidRPr="00E6077E">
              <w:rPr>
                <w:rFonts w:cs="Times"/>
                <w:color w:val="141413"/>
                <w:sz w:val="22"/>
                <w:szCs w:val="16"/>
              </w:rPr>
              <w:t xml:space="preserve">eim Anbieten von Prämien </w:t>
            </w:r>
            <w:r>
              <w:rPr>
                <w:rFonts w:cs="Times"/>
                <w:color w:val="141413"/>
                <w:sz w:val="22"/>
                <w:szCs w:val="16"/>
              </w:rPr>
              <w:t>Vorsicht geboten, da v</w:t>
            </w:r>
            <w:r w:rsidRPr="00E6077E">
              <w:rPr>
                <w:rFonts w:cs="Times"/>
                <w:color w:val="141413"/>
                <w:sz w:val="22"/>
                <w:szCs w:val="16"/>
              </w:rPr>
              <w:t xml:space="preserve">iele Konsumenten </w:t>
            </w:r>
            <w:r>
              <w:rPr>
                <w:rFonts w:cs="Times"/>
                <w:color w:val="141413"/>
                <w:sz w:val="22"/>
                <w:szCs w:val="16"/>
              </w:rPr>
              <w:t>bei Geschenken misstrauisch werden und</w:t>
            </w:r>
            <w:r w:rsidRPr="00E6077E">
              <w:rPr>
                <w:rFonts w:cs="Times"/>
                <w:color w:val="141413"/>
                <w:sz w:val="22"/>
                <w:szCs w:val="16"/>
              </w:rPr>
              <w:t xml:space="preserve"> einen „Haken“ </w:t>
            </w:r>
            <w:r>
              <w:rPr>
                <w:rFonts w:cs="Times"/>
                <w:color w:val="141413"/>
                <w:sz w:val="22"/>
                <w:szCs w:val="16"/>
              </w:rPr>
              <w:t xml:space="preserve">vermuten </w:t>
            </w:r>
            <w:r w:rsidRPr="00E6077E">
              <w:rPr>
                <w:rFonts w:cs="Times"/>
                <w:color w:val="141413"/>
                <w:sz w:val="22"/>
                <w:szCs w:val="16"/>
              </w:rPr>
              <w:t>und</w:t>
            </w:r>
            <w:r>
              <w:rPr>
                <w:rFonts w:cs="Times"/>
                <w:color w:val="141413"/>
                <w:sz w:val="22"/>
                <w:szCs w:val="16"/>
              </w:rPr>
              <w:t xml:space="preserve"> aus diesem Grund aus Unsicher</w:t>
            </w:r>
            <w:r w:rsidRPr="00E6077E">
              <w:rPr>
                <w:rFonts w:cs="Times"/>
                <w:color w:val="141413"/>
                <w:sz w:val="22"/>
                <w:szCs w:val="16"/>
              </w:rPr>
              <w:t>heit lieber auf die Prämie</w:t>
            </w:r>
            <w:r>
              <w:rPr>
                <w:rFonts w:cs="Times"/>
                <w:color w:val="141413"/>
                <w:sz w:val="22"/>
                <w:szCs w:val="16"/>
              </w:rPr>
              <w:t xml:space="preserve"> verzichten</w:t>
            </w:r>
            <w:r w:rsidRPr="00E6077E">
              <w:rPr>
                <w:rFonts w:cs="Times"/>
                <w:color w:val="141413"/>
                <w:sz w:val="22"/>
                <w:szCs w:val="16"/>
              </w:rPr>
              <w:t xml:space="preserve"> und damit auf ein Weiterreichen des Kampagnenguts (</w:t>
            </w:r>
            <w:proofErr w:type="spellStart"/>
            <w:r w:rsidRPr="00E6077E">
              <w:rPr>
                <w:rFonts w:cs="Times"/>
                <w:color w:val="141413"/>
                <w:sz w:val="22"/>
                <w:szCs w:val="16"/>
              </w:rPr>
              <w:t>Langner</w:t>
            </w:r>
            <w:proofErr w:type="spellEnd"/>
            <w:r w:rsidRPr="00E6077E">
              <w:rPr>
                <w:rFonts w:cs="Times"/>
                <w:color w:val="141413"/>
                <w:sz w:val="22"/>
                <w:szCs w:val="16"/>
              </w:rPr>
              <w:t>, 2009, S. 52)</w:t>
            </w:r>
            <w:r>
              <w:rPr>
                <w:rFonts w:cs="Times"/>
                <w:color w:val="141413"/>
                <w:sz w:val="22"/>
                <w:szCs w:val="16"/>
              </w:rPr>
              <w:t>.</w:t>
            </w:r>
            <w:r w:rsidRPr="00E6077E">
              <w:rPr>
                <w:rFonts w:cs="Times"/>
                <w:color w:val="141413"/>
                <w:sz w:val="22"/>
                <w:szCs w:val="16"/>
              </w:rPr>
              <w:t xml:space="preserve"> Bevor mit der Ve</w:t>
            </w:r>
            <w:r>
              <w:rPr>
                <w:rFonts w:cs="Times"/>
                <w:color w:val="141413"/>
                <w:sz w:val="22"/>
                <w:szCs w:val="16"/>
              </w:rPr>
              <w:t>rbreitung eines Kampag</w:t>
            </w:r>
            <w:r w:rsidRPr="00E6077E">
              <w:rPr>
                <w:rFonts w:cs="Times"/>
                <w:color w:val="141413"/>
                <w:sz w:val="22"/>
                <w:szCs w:val="16"/>
              </w:rPr>
              <w:t xml:space="preserve">nenguts begonnen werden kann, </w:t>
            </w:r>
            <w:r>
              <w:rPr>
                <w:rFonts w:cs="Times"/>
                <w:color w:val="141413"/>
                <w:sz w:val="22"/>
                <w:szCs w:val="16"/>
              </w:rPr>
              <w:t>sollte klar definiert sein, w</w:t>
            </w:r>
            <w:r w:rsidRPr="00E6077E">
              <w:rPr>
                <w:rFonts w:cs="Times"/>
                <w:color w:val="141413"/>
                <w:sz w:val="22"/>
                <w:szCs w:val="16"/>
              </w:rPr>
              <w:t xml:space="preserve">elche Ziele </w:t>
            </w:r>
            <w:r>
              <w:rPr>
                <w:rFonts w:cs="Times"/>
                <w:color w:val="141413"/>
                <w:sz w:val="22"/>
                <w:szCs w:val="16"/>
              </w:rPr>
              <w:t>man verfolgen möchte</w:t>
            </w:r>
            <w:r w:rsidRPr="00E6077E">
              <w:rPr>
                <w:rFonts w:cs="Times"/>
                <w:color w:val="141413"/>
                <w:sz w:val="22"/>
                <w:szCs w:val="16"/>
              </w:rPr>
              <w:t xml:space="preserve"> und welche Zielgruppe erreicht werden</w:t>
            </w:r>
            <w:r>
              <w:rPr>
                <w:rFonts w:cs="Times"/>
                <w:color w:val="141413"/>
                <w:sz w:val="22"/>
                <w:szCs w:val="16"/>
              </w:rPr>
              <w:t xml:space="preserve"> soll. Die häufigsten Ziele für </w:t>
            </w:r>
            <w:proofErr w:type="spellStart"/>
            <w:r>
              <w:rPr>
                <w:rFonts w:cs="Times"/>
                <w:color w:val="141413"/>
                <w:sz w:val="22"/>
                <w:szCs w:val="16"/>
              </w:rPr>
              <w:t>virales</w:t>
            </w:r>
            <w:proofErr w:type="spellEnd"/>
            <w:r>
              <w:rPr>
                <w:rFonts w:cs="Times"/>
                <w:color w:val="141413"/>
                <w:sz w:val="22"/>
                <w:szCs w:val="16"/>
              </w:rPr>
              <w:t xml:space="preserve"> Marketing ist </w:t>
            </w:r>
            <w:r w:rsidRPr="00E6077E">
              <w:rPr>
                <w:rFonts w:cs="Times"/>
                <w:color w:val="141413"/>
                <w:sz w:val="22"/>
                <w:szCs w:val="16"/>
              </w:rPr>
              <w:t>die</w:t>
            </w:r>
            <w:r>
              <w:rPr>
                <w:rFonts w:cs="Times"/>
                <w:color w:val="141413"/>
                <w:sz w:val="22"/>
                <w:szCs w:val="16"/>
              </w:rPr>
              <w:t xml:space="preserve"> Steigerung der Markenbekanntheit</w:t>
            </w:r>
            <w:r w:rsidRPr="00E6077E">
              <w:rPr>
                <w:rFonts w:cs="Times"/>
                <w:color w:val="141413"/>
                <w:sz w:val="22"/>
                <w:szCs w:val="16"/>
              </w:rPr>
              <w:t>, aber auch die Gewinnung</w:t>
            </w:r>
            <w:r>
              <w:rPr>
                <w:rFonts w:cs="Times"/>
                <w:color w:val="141413"/>
                <w:sz w:val="22"/>
                <w:szCs w:val="16"/>
              </w:rPr>
              <w:t xml:space="preserve"> von Kundeninforma</w:t>
            </w:r>
            <w:r w:rsidRPr="00E6077E">
              <w:rPr>
                <w:rFonts w:cs="Times"/>
                <w:color w:val="141413"/>
                <w:sz w:val="22"/>
                <w:szCs w:val="16"/>
              </w:rPr>
              <w:t>tionen durch Abfrage bestimmter Daten wie E-Mail-Adressen oder die Steigerung der Ver</w:t>
            </w:r>
            <w:r>
              <w:rPr>
                <w:rFonts w:cs="Times"/>
                <w:color w:val="141413"/>
                <w:sz w:val="22"/>
                <w:szCs w:val="16"/>
              </w:rPr>
              <w:t xml:space="preserve">kaufszahlen eines Produkts </w:t>
            </w:r>
            <w:r w:rsidRPr="00E6077E">
              <w:rPr>
                <w:rFonts w:cs="Times"/>
                <w:color w:val="141413"/>
                <w:sz w:val="22"/>
                <w:szCs w:val="16"/>
              </w:rPr>
              <w:t>(</w:t>
            </w:r>
            <w:proofErr w:type="spellStart"/>
            <w:r w:rsidRPr="00E6077E">
              <w:rPr>
                <w:rFonts w:cs="Times"/>
                <w:color w:val="141413"/>
                <w:sz w:val="22"/>
                <w:szCs w:val="16"/>
              </w:rPr>
              <w:t>Langner</w:t>
            </w:r>
            <w:proofErr w:type="spellEnd"/>
            <w:r w:rsidRPr="00E6077E">
              <w:rPr>
                <w:rFonts w:cs="Times"/>
                <w:color w:val="141413"/>
                <w:sz w:val="22"/>
                <w:szCs w:val="16"/>
              </w:rPr>
              <w:t xml:space="preserve">, 2009, S. 59). </w:t>
            </w:r>
            <w:r>
              <w:rPr>
                <w:rFonts w:cs="Times"/>
                <w:color w:val="141413"/>
                <w:sz w:val="22"/>
                <w:szCs w:val="16"/>
              </w:rPr>
              <w:t>Weiterhin ist bei der</w:t>
            </w:r>
            <w:r w:rsidRPr="00E6077E">
              <w:rPr>
                <w:rFonts w:cs="Times"/>
                <w:color w:val="141413"/>
                <w:sz w:val="22"/>
                <w:szCs w:val="16"/>
              </w:rPr>
              <w:t xml:space="preserve"> Zielsetzung </w:t>
            </w:r>
            <w:r>
              <w:rPr>
                <w:rFonts w:cs="Times"/>
                <w:color w:val="141413"/>
                <w:sz w:val="22"/>
                <w:szCs w:val="16"/>
              </w:rPr>
              <w:t xml:space="preserve">eine </w:t>
            </w:r>
            <w:r w:rsidRPr="00E6077E">
              <w:rPr>
                <w:rFonts w:cs="Times"/>
                <w:color w:val="141413"/>
                <w:sz w:val="22"/>
                <w:szCs w:val="16"/>
              </w:rPr>
              <w:t>klare</w:t>
            </w:r>
            <w:r>
              <w:rPr>
                <w:rFonts w:cs="Times"/>
                <w:color w:val="141413"/>
                <w:sz w:val="22"/>
                <w:szCs w:val="16"/>
              </w:rPr>
              <w:t xml:space="preserve"> Definition und Messbarkeit des </w:t>
            </w:r>
            <w:proofErr w:type="spellStart"/>
            <w:r>
              <w:rPr>
                <w:rFonts w:cs="Times"/>
                <w:color w:val="141413"/>
                <w:sz w:val="22"/>
                <w:szCs w:val="16"/>
              </w:rPr>
              <w:t>Traffic</w:t>
            </w:r>
            <w:proofErr w:type="spellEnd"/>
            <w:r>
              <w:rPr>
                <w:rFonts w:cs="Times"/>
                <w:color w:val="141413"/>
                <w:sz w:val="22"/>
                <w:szCs w:val="16"/>
              </w:rPr>
              <w:t xml:space="preserve"> wichtig</w:t>
            </w:r>
            <w:r w:rsidRPr="00E6077E">
              <w:rPr>
                <w:rFonts w:cs="Times"/>
                <w:color w:val="141413"/>
                <w:sz w:val="22"/>
                <w:szCs w:val="16"/>
              </w:rPr>
              <w:t xml:space="preserve">, um später eine sinnvolle Analyse und Erfolgsmessung der Kampagne durchführen zu können. </w:t>
            </w:r>
            <w:r>
              <w:rPr>
                <w:rFonts w:cs="Times"/>
                <w:color w:val="141413"/>
                <w:sz w:val="22"/>
                <w:szCs w:val="16"/>
              </w:rPr>
              <w:t>Auch die klare Definition der Zielgruppe spielt eine große Bedeutung, da das Kampagnengut durch die Konsu</w:t>
            </w:r>
            <w:r w:rsidRPr="00E6077E">
              <w:rPr>
                <w:rFonts w:cs="Times"/>
                <w:color w:val="141413"/>
                <w:sz w:val="22"/>
                <w:szCs w:val="16"/>
              </w:rPr>
              <w:t xml:space="preserve">menten nicht </w:t>
            </w:r>
            <w:r>
              <w:rPr>
                <w:rFonts w:cs="Times"/>
                <w:color w:val="141413"/>
                <w:sz w:val="22"/>
                <w:szCs w:val="16"/>
              </w:rPr>
              <w:t>verbreitet wird</w:t>
            </w:r>
            <w:r w:rsidRPr="00E6077E">
              <w:rPr>
                <w:rFonts w:cs="Times"/>
                <w:color w:val="141413"/>
                <w:sz w:val="22"/>
                <w:szCs w:val="16"/>
              </w:rPr>
              <w:t xml:space="preserve">, </w:t>
            </w:r>
            <w:r>
              <w:rPr>
                <w:rFonts w:cs="Times"/>
                <w:color w:val="141413"/>
                <w:sz w:val="22"/>
                <w:szCs w:val="16"/>
              </w:rPr>
              <w:t>wenn sie es als nicht interessant</w:t>
            </w:r>
            <w:r w:rsidRPr="00E6077E">
              <w:rPr>
                <w:rFonts w:cs="Times"/>
                <w:color w:val="141413"/>
                <w:sz w:val="22"/>
                <w:szCs w:val="16"/>
              </w:rPr>
              <w:t xml:space="preserve"> empfinden</w:t>
            </w:r>
            <w:r>
              <w:rPr>
                <w:rFonts w:cs="Times"/>
                <w:color w:val="141413"/>
                <w:sz w:val="22"/>
                <w:szCs w:val="16"/>
              </w:rPr>
              <w:t>.</w:t>
            </w:r>
            <w:r w:rsidRPr="00E6077E">
              <w:rPr>
                <w:rFonts w:cs="Times"/>
                <w:color w:val="141413"/>
                <w:sz w:val="22"/>
                <w:szCs w:val="16"/>
              </w:rPr>
              <w:t xml:space="preserve"> </w:t>
            </w:r>
            <w:r>
              <w:rPr>
                <w:rFonts w:cs="Times"/>
                <w:color w:val="141413"/>
                <w:sz w:val="22"/>
                <w:szCs w:val="16"/>
              </w:rPr>
              <w:t>Hat man allerdings das Interesse geweckt, erfolgt nicht nur eine einfache Weiterleitung der Botschaft</w:t>
            </w:r>
            <w:r w:rsidRPr="00E6077E">
              <w:rPr>
                <w:rFonts w:cs="Times"/>
                <w:color w:val="141413"/>
                <w:sz w:val="22"/>
                <w:szCs w:val="16"/>
              </w:rPr>
              <w:t xml:space="preserve">, </w:t>
            </w:r>
            <w:r>
              <w:rPr>
                <w:rFonts w:cs="Times"/>
                <w:color w:val="141413"/>
                <w:sz w:val="22"/>
                <w:szCs w:val="16"/>
              </w:rPr>
              <w:t xml:space="preserve">sondern </w:t>
            </w:r>
            <w:r w:rsidRPr="00E6077E">
              <w:rPr>
                <w:rFonts w:cs="Times"/>
                <w:color w:val="141413"/>
                <w:sz w:val="22"/>
                <w:szCs w:val="16"/>
              </w:rPr>
              <w:t xml:space="preserve">diese ist außerdem </w:t>
            </w:r>
            <w:r>
              <w:rPr>
                <w:rFonts w:cs="Times"/>
                <w:color w:val="141413"/>
                <w:sz w:val="22"/>
                <w:szCs w:val="16"/>
              </w:rPr>
              <w:t>noch zielgenau, da die Konsumen</w:t>
            </w:r>
            <w:r w:rsidRPr="00E6077E">
              <w:rPr>
                <w:rFonts w:cs="Times"/>
                <w:color w:val="141413"/>
                <w:sz w:val="22"/>
                <w:szCs w:val="16"/>
              </w:rPr>
              <w:t>ten se</w:t>
            </w:r>
            <w:r>
              <w:rPr>
                <w:rFonts w:cs="Times"/>
                <w:color w:val="141413"/>
                <w:sz w:val="22"/>
                <w:szCs w:val="16"/>
              </w:rPr>
              <w:t>lbst wieder Freunde oder Bekannte aus</w:t>
            </w:r>
            <w:r w:rsidRPr="00E6077E">
              <w:rPr>
                <w:rFonts w:cs="Times"/>
                <w:color w:val="141413"/>
                <w:sz w:val="22"/>
                <w:szCs w:val="16"/>
              </w:rPr>
              <w:t>suchen, denen das Kampagnengut ihrer Meinung nach gefallen könnte (</w:t>
            </w:r>
            <w:proofErr w:type="spellStart"/>
            <w:r w:rsidRPr="00E6077E">
              <w:rPr>
                <w:rFonts w:cs="Times"/>
                <w:color w:val="141413"/>
                <w:sz w:val="22"/>
                <w:szCs w:val="16"/>
              </w:rPr>
              <w:t>Langner</w:t>
            </w:r>
            <w:proofErr w:type="spellEnd"/>
            <w:r w:rsidRPr="00E6077E">
              <w:rPr>
                <w:rFonts w:cs="Times"/>
                <w:color w:val="141413"/>
                <w:sz w:val="22"/>
                <w:szCs w:val="16"/>
              </w:rPr>
              <w:t xml:space="preserve">, 2009, S. 61). </w:t>
            </w:r>
            <w:r>
              <w:rPr>
                <w:rFonts w:cs="Times"/>
                <w:color w:val="141413"/>
                <w:sz w:val="22"/>
                <w:szCs w:val="16"/>
              </w:rPr>
              <w:t>Im Vorfeld ist es ratsam, Testläufe mit unterschiedlichen Ideen durchzuführen, u</w:t>
            </w:r>
            <w:r w:rsidRPr="00E6077E">
              <w:rPr>
                <w:rFonts w:cs="Times"/>
                <w:color w:val="141413"/>
                <w:sz w:val="22"/>
                <w:szCs w:val="16"/>
              </w:rPr>
              <w:t>m die richtige Zielgruppe zu finden (</w:t>
            </w:r>
            <w:proofErr w:type="spellStart"/>
            <w:r w:rsidRPr="00E6077E">
              <w:rPr>
                <w:rFonts w:cs="Times"/>
                <w:color w:val="141413"/>
                <w:sz w:val="22"/>
                <w:szCs w:val="16"/>
              </w:rPr>
              <w:t>Langner</w:t>
            </w:r>
            <w:proofErr w:type="spellEnd"/>
            <w:r w:rsidRPr="00E6077E">
              <w:rPr>
                <w:rFonts w:cs="Times"/>
                <w:color w:val="141413"/>
                <w:sz w:val="22"/>
                <w:szCs w:val="16"/>
              </w:rPr>
              <w:t>, 2009, S. 62).</w:t>
            </w:r>
            <w:r>
              <w:rPr>
                <w:rFonts w:cs="Times"/>
                <w:color w:val="141413"/>
                <w:sz w:val="22"/>
                <w:szCs w:val="16"/>
              </w:rPr>
              <w:t xml:space="preserve"> Hat man Ziel und G</w:t>
            </w:r>
            <w:r w:rsidRPr="00E6077E">
              <w:rPr>
                <w:rFonts w:cs="Times"/>
                <w:color w:val="141413"/>
                <w:sz w:val="22"/>
                <w:szCs w:val="16"/>
              </w:rPr>
              <w:t xml:space="preserve">ruppe festgelegt, kann mit dem </w:t>
            </w:r>
            <w:r>
              <w:rPr>
                <w:rFonts w:cs="Times"/>
                <w:color w:val="141413"/>
                <w:sz w:val="22"/>
                <w:szCs w:val="16"/>
              </w:rPr>
              <w:t>sogenannten „Seeding“ begonnen werden. Hiermit ist das zielgruppen-</w:t>
            </w:r>
            <w:r w:rsidRPr="00E6077E">
              <w:rPr>
                <w:rFonts w:cs="Times"/>
                <w:color w:val="141413"/>
                <w:sz w:val="22"/>
                <w:szCs w:val="16"/>
              </w:rPr>
              <w:t>spez</w:t>
            </w:r>
            <w:r>
              <w:rPr>
                <w:rFonts w:cs="Times"/>
                <w:color w:val="141413"/>
                <w:sz w:val="22"/>
                <w:szCs w:val="16"/>
              </w:rPr>
              <w:t>ifische Streuen des Kampagnen</w:t>
            </w:r>
            <w:r w:rsidRPr="00E6077E">
              <w:rPr>
                <w:rFonts w:cs="Times"/>
                <w:color w:val="141413"/>
                <w:sz w:val="22"/>
                <w:szCs w:val="16"/>
              </w:rPr>
              <w:t xml:space="preserve">guts </w:t>
            </w:r>
            <w:r>
              <w:rPr>
                <w:rFonts w:cs="Times"/>
                <w:color w:val="141413"/>
                <w:sz w:val="22"/>
                <w:szCs w:val="16"/>
              </w:rPr>
              <w:t>gemeint</w:t>
            </w:r>
            <w:r w:rsidRPr="00E6077E">
              <w:rPr>
                <w:rFonts w:cs="Times"/>
                <w:color w:val="141413"/>
                <w:sz w:val="22"/>
                <w:szCs w:val="16"/>
              </w:rPr>
              <w:t xml:space="preserve">. </w:t>
            </w:r>
            <w:r>
              <w:rPr>
                <w:rFonts w:cs="Times"/>
                <w:color w:val="141413"/>
                <w:sz w:val="22"/>
                <w:szCs w:val="16"/>
              </w:rPr>
              <w:t>Bei dem sogenannten</w:t>
            </w:r>
            <w:r w:rsidRPr="00E6077E">
              <w:rPr>
                <w:rFonts w:cs="Times"/>
                <w:color w:val="141413"/>
                <w:sz w:val="22"/>
                <w:szCs w:val="16"/>
              </w:rPr>
              <w:t xml:space="preserve"> einfache</w:t>
            </w:r>
            <w:r>
              <w:rPr>
                <w:rFonts w:cs="Times"/>
                <w:color w:val="141413"/>
                <w:sz w:val="22"/>
                <w:szCs w:val="16"/>
              </w:rPr>
              <w:t>n</w:t>
            </w:r>
            <w:r w:rsidRPr="00E6077E">
              <w:rPr>
                <w:rFonts w:cs="Times"/>
                <w:color w:val="141413"/>
                <w:sz w:val="22"/>
                <w:szCs w:val="16"/>
              </w:rPr>
              <w:t xml:space="preserve"> Seedin</w:t>
            </w:r>
            <w:r>
              <w:rPr>
                <w:rFonts w:cs="Times"/>
                <w:color w:val="141413"/>
                <w:sz w:val="22"/>
                <w:szCs w:val="16"/>
              </w:rPr>
              <w:t>g, bei dem das Kampagnengut Be</w:t>
            </w:r>
            <w:r w:rsidRPr="00E6077E">
              <w:rPr>
                <w:rFonts w:cs="Times"/>
                <w:color w:val="141413"/>
                <w:sz w:val="22"/>
                <w:szCs w:val="16"/>
              </w:rPr>
              <w:t>standskunden, Freunden oder Bekannten präsentiert wird, etwa auf der eigenen Webs</w:t>
            </w:r>
            <w:r>
              <w:rPr>
                <w:rFonts w:cs="Times"/>
                <w:color w:val="141413"/>
                <w:sz w:val="22"/>
                <w:szCs w:val="16"/>
              </w:rPr>
              <w:t xml:space="preserve">eite oder als Erwähnung in </w:t>
            </w:r>
            <w:proofErr w:type="spellStart"/>
            <w:r>
              <w:rPr>
                <w:rFonts w:cs="Times"/>
                <w:color w:val="141413"/>
                <w:sz w:val="22"/>
                <w:szCs w:val="16"/>
              </w:rPr>
              <w:t>News</w:t>
            </w:r>
            <w:r w:rsidRPr="00E6077E">
              <w:rPr>
                <w:rFonts w:cs="Times"/>
                <w:color w:val="141413"/>
                <w:sz w:val="22"/>
                <w:szCs w:val="16"/>
              </w:rPr>
              <w:t>lettern</w:t>
            </w:r>
            <w:proofErr w:type="spellEnd"/>
            <w:r>
              <w:rPr>
                <w:rFonts w:cs="Times"/>
                <w:color w:val="141413"/>
                <w:sz w:val="22"/>
                <w:szCs w:val="16"/>
              </w:rPr>
              <w:t xml:space="preserve">, </w:t>
            </w:r>
            <w:r w:rsidRPr="00E6077E">
              <w:rPr>
                <w:rFonts w:cs="Times"/>
                <w:color w:val="141413"/>
                <w:sz w:val="22"/>
                <w:szCs w:val="16"/>
              </w:rPr>
              <w:t>ist die Qualität des Kampagnenguts besonders wichtig, um den Empfehlungsprozess in Gang zu bringen (</w:t>
            </w:r>
            <w:proofErr w:type="spellStart"/>
            <w:r w:rsidRPr="00E6077E">
              <w:rPr>
                <w:rFonts w:cs="Times"/>
                <w:color w:val="141413"/>
                <w:sz w:val="22"/>
                <w:szCs w:val="16"/>
              </w:rPr>
              <w:t>Langner</w:t>
            </w:r>
            <w:proofErr w:type="spellEnd"/>
            <w:r w:rsidRPr="00E6077E">
              <w:rPr>
                <w:rFonts w:cs="Times"/>
                <w:color w:val="141413"/>
                <w:sz w:val="22"/>
                <w:szCs w:val="16"/>
              </w:rPr>
              <w:t>, 2009, S. 72).</w:t>
            </w:r>
            <w:r>
              <w:rPr>
                <w:rFonts w:cs="Times"/>
                <w:color w:val="141413"/>
                <w:sz w:val="22"/>
                <w:szCs w:val="16"/>
              </w:rPr>
              <w:t xml:space="preserve"> Bei der</w:t>
            </w:r>
            <w:r w:rsidRPr="00E6077E">
              <w:rPr>
                <w:rFonts w:cs="Times"/>
                <w:color w:val="141413"/>
                <w:sz w:val="22"/>
                <w:szCs w:val="16"/>
              </w:rPr>
              <w:t xml:space="preserve"> zweite</w:t>
            </w:r>
            <w:r>
              <w:rPr>
                <w:rFonts w:cs="Times"/>
                <w:color w:val="141413"/>
                <w:sz w:val="22"/>
                <w:szCs w:val="16"/>
              </w:rPr>
              <w:t>n</w:t>
            </w:r>
            <w:r w:rsidRPr="00E6077E">
              <w:rPr>
                <w:rFonts w:cs="Times"/>
                <w:color w:val="141413"/>
                <w:sz w:val="22"/>
                <w:szCs w:val="16"/>
              </w:rPr>
              <w:t xml:space="preserve"> Variante</w:t>
            </w:r>
            <w:r>
              <w:rPr>
                <w:rFonts w:cs="Times"/>
                <w:color w:val="141413"/>
                <w:sz w:val="22"/>
                <w:szCs w:val="16"/>
              </w:rPr>
              <w:t>,</w:t>
            </w:r>
            <w:r w:rsidRPr="00E6077E">
              <w:rPr>
                <w:rFonts w:cs="Times"/>
                <w:color w:val="141413"/>
                <w:sz w:val="22"/>
                <w:szCs w:val="16"/>
              </w:rPr>
              <w:t xml:space="preserve"> </w:t>
            </w:r>
            <w:r>
              <w:rPr>
                <w:rFonts w:cs="Times"/>
                <w:color w:val="141413"/>
                <w:sz w:val="22"/>
                <w:szCs w:val="16"/>
              </w:rPr>
              <w:t>dem</w:t>
            </w:r>
            <w:r w:rsidRPr="00E6077E">
              <w:rPr>
                <w:rFonts w:cs="Times"/>
                <w:color w:val="141413"/>
                <w:sz w:val="22"/>
                <w:szCs w:val="16"/>
              </w:rPr>
              <w:t xml:space="preserve"> erweiterte</w:t>
            </w:r>
            <w:r>
              <w:rPr>
                <w:rFonts w:cs="Times"/>
                <w:color w:val="141413"/>
                <w:sz w:val="22"/>
                <w:szCs w:val="16"/>
              </w:rPr>
              <w:t>n</w:t>
            </w:r>
            <w:r w:rsidRPr="00E6077E">
              <w:rPr>
                <w:rFonts w:cs="Times"/>
                <w:color w:val="141413"/>
                <w:sz w:val="22"/>
                <w:szCs w:val="16"/>
              </w:rPr>
              <w:t xml:space="preserve"> Seeding,</w:t>
            </w:r>
            <w:r>
              <w:rPr>
                <w:rFonts w:cs="Times"/>
                <w:color w:val="141413"/>
                <w:sz w:val="22"/>
                <w:szCs w:val="16"/>
              </w:rPr>
              <w:t xml:space="preserve"> soll </w:t>
            </w:r>
            <w:r w:rsidRPr="00E6077E">
              <w:rPr>
                <w:rFonts w:cs="Times"/>
                <w:color w:val="141413"/>
                <w:sz w:val="22"/>
                <w:szCs w:val="16"/>
              </w:rPr>
              <w:t xml:space="preserve">das Kampagnengut so schnell wie möglich verbreitet werden und dabei über viele verschiedene Plattformen und Kanäle, wie sie etwa das Web 2.0 bietet, in Umlauf gebracht </w:t>
            </w:r>
            <w:r>
              <w:rPr>
                <w:rFonts w:cs="Times"/>
                <w:color w:val="141413"/>
                <w:sz w:val="22"/>
                <w:szCs w:val="16"/>
              </w:rPr>
              <w:t>werden</w:t>
            </w:r>
            <w:r w:rsidRPr="00E6077E">
              <w:rPr>
                <w:rFonts w:cs="Times"/>
                <w:color w:val="141413"/>
                <w:sz w:val="22"/>
                <w:szCs w:val="16"/>
              </w:rPr>
              <w:t xml:space="preserve">. </w:t>
            </w:r>
            <w:r>
              <w:rPr>
                <w:rFonts w:cs="Times"/>
                <w:color w:val="141413"/>
                <w:sz w:val="22"/>
                <w:szCs w:val="16"/>
              </w:rPr>
              <w:t>Um sich von der Masse abzuheben, muss das Kampagnengut über</w:t>
            </w:r>
            <w:r w:rsidRPr="00E6077E">
              <w:rPr>
                <w:rFonts w:cs="Times"/>
                <w:color w:val="141413"/>
                <w:sz w:val="22"/>
                <w:szCs w:val="16"/>
              </w:rPr>
              <w:t xml:space="preserve"> eine möglicherweise zeitintensive Auseinandersetzung mit der </w:t>
            </w:r>
            <w:proofErr w:type="spellStart"/>
            <w:r w:rsidRPr="00E6077E">
              <w:rPr>
                <w:rFonts w:cs="Times"/>
                <w:color w:val="141413"/>
                <w:sz w:val="22"/>
                <w:szCs w:val="16"/>
              </w:rPr>
              <w:t>Community</w:t>
            </w:r>
            <w:proofErr w:type="spellEnd"/>
            <w:r w:rsidRPr="00E6077E">
              <w:rPr>
                <w:rFonts w:cs="Times"/>
                <w:color w:val="141413"/>
                <w:sz w:val="22"/>
                <w:szCs w:val="16"/>
              </w:rPr>
              <w:t xml:space="preserve"> </w:t>
            </w:r>
            <w:r>
              <w:rPr>
                <w:rFonts w:cs="Times"/>
                <w:color w:val="141413"/>
                <w:sz w:val="22"/>
                <w:szCs w:val="16"/>
              </w:rPr>
              <w:t>ins Gespräch gebracht werden</w:t>
            </w:r>
            <w:r w:rsidRPr="00E6077E">
              <w:rPr>
                <w:rFonts w:cs="Times"/>
                <w:color w:val="141413"/>
                <w:sz w:val="22"/>
                <w:szCs w:val="16"/>
              </w:rPr>
              <w:t xml:space="preserve"> (</w:t>
            </w:r>
            <w:proofErr w:type="spellStart"/>
            <w:r w:rsidRPr="00E6077E">
              <w:rPr>
                <w:rFonts w:cs="Times"/>
                <w:color w:val="141413"/>
                <w:sz w:val="22"/>
                <w:szCs w:val="16"/>
              </w:rPr>
              <w:t>Langner</w:t>
            </w:r>
            <w:proofErr w:type="spellEnd"/>
            <w:r w:rsidRPr="00E6077E">
              <w:rPr>
                <w:rFonts w:cs="Times"/>
                <w:color w:val="141413"/>
                <w:sz w:val="22"/>
                <w:szCs w:val="16"/>
              </w:rPr>
              <w:t>, 2009, S. 77).</w:t>
            </w:r>
            <w:r>
              <w:rPr>
                <w:rFonts w:cs="Times"/>
                <w:color w:val="141413"/>
                <w:sz w:val="22"/>
                <w:szCs w:val="16"/>
              </w:rPr>
              <w:t xml:space="preserve"> </w:t>
            </w:r>
            <w:r w:rsidRPr="00E6077E">
              <w:rPr>
                <w:rFonts w:cs="Times"/>
                <w:color w:val="141413"/>
                <w:sz w:val="22"/>
                <w:szCs w:val="16"/>
              </w:rPr>
              <w:t>Wichtige Instrumente beim erweitert</w:t>
            </w:r>
            <w:r>
              <w:rPr>
                <w:rFonts w:cs="Times"/>
                <w:color w:val="141413"/>
                <w:sz w:val="22"/>
                <w:szCs w:val="16"/>
              </w:rPr>
              <w:t xml:space="preserve">en Seeding sind Foren und Blogs, wobei </w:t>
            </w:r>
            <w:r w:rsidRPr="00E6077E">
              <w:rPr>
                <w:rFonts w:cs="Times"/>
                <w:color w:val="141413"/>
                <w:sz w:val="22"/>
                <w:szCs w:val="16"/>
              </w:rPr>
              <w:t>hier zwar nur eine kleine Zahl an Nutzern an einer Di</w:t>
            </w:r>
            <w:r>
              <w:rPr>
                <w:rFonts w:cs="Times"/>
                <w:color w:val="141413"/>
                <w:sz w:val="22"/>
                <w:szCs w:val="16"/>
              </w:rPr>
              <w:t>skussion aktiv beteiligt ist, hingegen</w:t>
            </w:r>
            <w:r w:rsidRPr="00E6077E">
              <w:rPr>
                <w:rFonts w:cs="Times"/>
                <w:color w:val="141413"/>
                <w:sz w:val="22"/>
                <w:szCs w:val="16"/>
              </w:rPr>
              <w:t xml:space="preserve"> die Zahl der Leser </w:t>
            </w:r>
            <w:r>
              <w:rPr>
                <w:rFonts w:cs="Times"/>
                <w:color w:val="141413"/>
                <w:sz w:val="22"/>
                <w:szCs w:val="16"/>
              </w:rPr>
              <w:t>um ein V</w:t>
            </w:r>
            <w:r w:rsidRPr="00E6077E">
              <w:rPr>
                <w:rFonts w:cs="Times"/>
                <w:color w:val="141413"/>
                <w:sz w:val="22"/>
                <w:szCs w:val="16"/>
              </w:rPr>
              <w:t>ielfaches höher</w:t>
            </w:r>
            <w:r>
              <w:rPr>
                <w:rFonts w:cs="Times"/>
                <w:color w:val="141413"/>
                <w:sz w:val="22"/>
                <w:szCs w:val="16"/>
              </w:rPr>
              <w:t xml:space="preserve"> liegt</w:t>
            </w:r>
            <w:r w:rsidRPr="00E6077E">
              <w:rPr>
                <w:rFonts w:cs="Times"/>
                <w:color w:val="141413"/>
                <w:sz w:val="22"/>
                <w:szCs w:val="16"/>
              </w:rPr>
              <w:t xml:space="preserve">. </w:t>
            </w:r>
            <w:r>
              <w:rPr>
                <w:rFonts w:cs="Times"/>
                <w:color w:val="141413"/>
                <w:sz w:val="22"/>
                <w:szCs w:val="16"/>
              </w:rPr>
              <w:t>Aber a</w:t>
            </w:r>
            <w:r w:rsidRPr="00E6077E">
              <w:rPr>
                <w:rFonts w:cs="Times"/>
                <w:color w:val="141413"/>
                <w:sz w:val="22"/>
                <w:szCs w:val="16"/>
              </w:rPr>
              <w:t>uch hier ist der Aufwand hoch, da man</w:t>
            </w:r>
            <w:r>
              <w:rPr>
                <w:rFonts w:cs="Times"/>
                <w:color w:val="141413"/>
                <w:sz w:val="22"/>
                <w:szCs w:val="16"/>
              </w:rPr>
              <w:t xml:space="preserve"> zunächst die geeigneten</w:t>
            </w:r>
            <w:r w:rsidRPr="00E6077E">
              <w:rPr>
                <w:rFonts w:cs="Times"/>
                <w:color w:val="141413"/>
                <w:sz w:val="22"/>
                <w:szCs w:val="16"/>
              </w:rPr>
              <w:t xml:space="preserve"> Foren oder Blogs selektieren und eine gute Beziehung zur </w:t>
            </w:r>
            <w:proofErr w:type="spellStart"/>
            <w:r w:rsidRPr="00E6077E">
              <w:rPr>
                <w:rFonts w:cs="Times"/>
                <w:color w:val="141413"/>
                <w:sz w:val="22"/>
                <w:szCs w:val="16"/>
              </w:rPr>
              <w:t>Community</w:t>
            </w:r>
            <w:proofErr w:type="spellEnd"/>
            <w:r w:rsidRPr="00E6077E">
              <w:rPr>
                <w:rFonts w:cs="Times"/>
                <w:color w:val="141413"/>
                <w:sz w:val="22"/>
                <w:szCs w:val="16"/>
              </w:rPr>
              <w:t xml:space="preserve"> aufbauen</w:t>
            </w:r>
            <w:r>
              <w:rPr>
                <w:rFonts w:cs="Times"/>
                <w:color w:val="141413"/>
                <w:sz w:val="22"/>
                <w:szCs w:val="16"/>
              </w:rPr>
              <w:t xml:space="preserve"> muss</w:t>
            </w:r>
            <w:r w:rsidRPr="00E6077E">
              <w:rPr>
                <w:rFonts w:cs="Times"/>
                <w:color w:val="141413"/>
                <w:sz w:val="22"/>
                <w:szCs w:val="16"/>
              </w:rPr>
              <w:t>,</w:t>
            </w:r>
            <w:r>
              <w:rPr>
                <w:rFonts w:cs="Times"/>
                <w:color w:val="141413"/>
                <w:sz w:val="22"/>
                <w:szCs w:val="16"/>
              </w:rPr>
              <w:t xml:space="preserve"> um</w:t>
            </w:r>
            <w:r w:rsidRPr="00E6077E">
              <w:rPr>
                <w:rFonts w:cs="Times"/>
                <w:color w:val="141413"/>
                <w:sz w:val="22"/>
                <w:szCs w:val="16"/>
              </w:rPr>
              <w:t xml:space="preserve"> das Kampagne</w:t>
            </w:r>
            <w:r>
              <w:rPr>
                <w:rFonts w:cs="Times"/>
                <w:color w:val="141413"/>
                <w:sz w:val="22"/>
                <w:szCs w:val="16"/>
              </w:rPr>
              <w:t>ngut aktiv und sinnvoll ins Ge</w:t>
            </w:r>
            <w:r w:rsidRPr="00E6077E">
              <w:rPr>
                <w:rFonts w:cs="Times"/>
                <w:color w:val="141413"/>
                <w:sz w:val="22"/>
                <w:szCs w:val="16"/>
              </w:rPr>
              <w:t xml:space="preserve">spräch </w:t>
            </w:r>
            <w:r>
              <w:rPr>
                <w:rFonts w:cs="Times"/>
                <w:color w:val="141413"/>
                <w:sz w:val="22"/>
                <w:szCs w:val="16"/>
              </w:rPr>
              <w:t xml:space="preserve">zu </w:t>
            </w:r>
            <w:r w:rsidRPr="00E6077E">
              <w:rPr>
                <w:rFonts w:cs="Times"/>
                <w:color w:val="141413"/>
                <w:sz w:val="22"/>
                <w:szCs w:val="16"/>
              </w:rPr>
              <w:t>bringen (</w:t>
            </w:r>
            <w:proofErr w:type="spellStart"/>
            <w:r w:rsidRPr="00E6077E">
              <w:rPr>
                <w:rFonts w:cs="Times"/>
                <w:color w:val="141413"/>
                <w:sz w:val="22"/>
                <w:szCs w:val="16"/>
              </w:rPr>
              <w:t>Langner</w:t>
            </w:r>
            <w:proofErr w:type="spellEnd"/>
            <w:r w:rsidRPr="00E6077E">
              <w:rPr>
                <w:rFonts w:cs="Times"/>
                <w:color w:val="141413"/>
                <w:sz w:val="22"/>
                <w:szCs w:val="16"/>
              </w:rPr>
              <w:t>, 2009, S. 79).</w:t>
            </w:r>
            <w:r>
              <w:rPr>
                <w:rFonts w:cs="Times"/>
                <w:sz w:val="22"/>
                <w:szCs w:val="16"/>
              </w:rPr>
              <w:t xml:space="preserve"> </w:t>
            </w:r>
            <w:r>
              <w:rPr>
                <w:rFonts w:cs="Times"/>
                <w:color w:val="141413"/>
                <w:sz w:val="22"/>
                <w:szCs w:val="16"/>
              </w:rPr>
              <w:t xml:space="preserve">Aufgrund der Tatsache, dass </w:t>
            </w:r>
            <w:r w:rsidRPr="00E6077E">
              <w:rPr>
                <w:rFonts w:cs="Times"/>
                <w:color w:val="141413"/>
                <w:sz w:val="22"/>
                <w:szCs w:val="16"/>
              </w:rPr>
              <w:t xml:space="preserve">ein immer größer </w:t>
            </w:r>
            <w:r>
              <w:rPr>
                <w:rFonts w:cs="Times"/>
                <w:color w:val="141413"/>
                <w:sz w:val="22"/>
                <w:szCs w:val="16"/>
              </w:rPr>
              <w:t>werdender Teil der sozialen In</w:t>
            </w:r>
            <w:r w:rsidRPr="00E6077E">
              <w:rPr>
                <w:rFonts w:cs="Times"/>
                <w:color w:val="141413"/>
                <w:sz w:val="22"/>
                <w:szCs w:val="16"/>
              </w:rPr>
              <w:t xml:space="preserve">teraktion zwischen Menschen auf </w:t>
            </w:r>
            <w:proofErr w:type="spellStart"/>
            <w:r w:rsidRPr="00E6077E">
              <w:rPr>
                <w:rFonts w:cs="Times"/>
                <w:color w:val="141413"/>
                <w:sz w:val="22"/>
                <w:szCs w:val="16"/>
              </w:rPr>
              <w:t>Social</w:t>
            </w:r>
            <w:proofErr w:type="spellEnd"/>
            <w:r w:rsidRPr="00E6077E">
              <w:rPr>
                <w:rFonts w:cs="Times"/>
                <w:color w:val="141413"/>
                <w:sz w:val="22"/>
                <w:szCs w:val="16"/>
              </w:rPr>
              <w:t xml:space="preserve"> </w:t>
            </w:r>
            <w:proofErr w:type="spellStart"/>
            <w:r w:rsidRPr="00E6077E">
              <w:rPr>
                <w:rFonts w:cs="Times"/>
                <w:color w:val="141413"/>
                <w:sz w:val="22"/>
                <w:szCs w:val="16"/>
              </w:rPr>
              <w:t>Networking-Plattformen</w:t>
            </w:r>
            <w:proofErr w:type="spellEnd"/>
            <w:r w:rsidRPr="00E6077E">
              <w:rPr>
                <w:rFonts w:cs="Times"/>
                <w:color w:val="141413"/>
                <w:sz w:val="22"/>
                <w:szCs w:val="16"/>
              </w:rPr>
              <w:t xml:space="preserve"> stattfindet, sind diese für </w:t>
            </w:r>
            <w:r>
              <w:rPr>
                <w:rFonts w:cs="Times"/>
                <w:color w:val="141413"/>
                <w:sz w:val="22"/>
                <w:szCs w:val="16"/>
              </w:rPr>
              <w:t>erweitertes Seeding unverzicht</w:t>
            </w:r>
            <w:r w:rsidRPr="00E6077E">
              <w:rPr>
                <w:rFonts w:cs="Times"/>
                <w:color w:val="141413"/>
                <w:sz w:val="22"/>
                <w:szCs w:val="16"/>
              </w:rPr>
              <w:t>bar</w:t>
            </w:r>
            <w:r>
              <w:rPr>
                <w:rFonts w:cs="Times"/>
                <w:color w:val="141413"/>
                <w:sz w:val="22"/>
                <w:szCs w:val="16"/>
              </w:rPr>
              <w:t xml:space="preserve"> und entsprechende</w:t>
            </w:r>
            <w:r w:rsidRPr="00E6077E">
              <w:rPr>
                <w:rFonts w:cs="Times"/>
                <w:color w:val="141413"/>
                <w:sz w:val="22"/>
                <w:szCs w:val="16"/>
              </w:rPr>
              <w:t xml:space="preserve"> Kooperationen mit Plattformen, bei denen Werbung gezi</w:t>
            </w:r>
            <w:r>
              <w:rPr>
                <w:rFonts w:cs="Times"/>
                <w:color w:val="141413"/>
                <w:sz w:val="22"/>
                <w:szCs w:val="16"/>
              </w:rPr>
              <w:t xml:space="preserve">elt bei Nutzern geschaltet wird, sinnvoll. Besser und vor allem günstiger ist allerdings der direkte Kontakt zur  </w:t>
            </w:r>
            <w:proofErr w:type="spellStart"/>
            <w:r w:rsidRPr="00E6077E">
              <w:rPr>
                <w:rFonts w:cs="Times"/>
                <w:color w:val="141413"/>
                <w:sz w:val="22"/>
                <w:szCs w:val="16"/>
              </w:rPr>
              <w:t>Community</w:t>
            </w:r>
            <w:proofErr w:type="spellEnd"/>
            <w:r w:rsidRPr="00E6077E">
              <w:rPr>
                <w:rFonts w:cs="Times"/>
                <w:color w:val="141413"/>
                <w:sz w:val="22"/>
                <w:szCs w:val="16"/>
              </w:rPr>
              <w:t xml:space="preserve"> selbst. </w:t>
            </w:r>
            <w:r>
              <w:rPr>
                <w:rFonts w:cs="Times"/>
                <w:color w:val="141413"/>
                <w:sz w:val="22"/>
                <w:szCs w:val="16"/>
              </w:rPr>
              <w:t xml:space="preserve">Eine Möglichkeit, den Kontakt mit anderen Usern herzustellen, ist die Entwicklung von </w:t>
            </w:r>
            <w:r w:rsidRPr="00E6077E">
              <w:rPr>
                <w:rFonts w:cs="Times"/>
                <w:color w:val="141413"/>
                <w:sz w:val="22"/>
                <w:szCs w:val="16"/>
              </w:rPr>
              <w:t>kleine</w:t>
            </w:r>
            <w:r>
              <w:rPr>
                <w:rFonts w:cs="Times"/>
                <w:color w:val="141413"/>
                <w:sz w:val="22"/>
                <w:szCs w:val="16"/>
              </w:rPr>
              <w:t>n</w:t>
            </w:r>
            <w:r w:rsidRPr="00E6077E">
              <w:rPr>
                <w:rFonts w:cs="Times"/>
                <w:color w:val="141413"/>
                <w:sz w:val="22"/>
                <w:szCs w:val="16"/>
              </w:rPr>
              <w:t xml:space="preserve"> Anwendungen</w:t>
            </w:r>
            <w:r>
              <w:rPr>
                <w:rFonts w:cs="Times"/>
                <w:color w:val="141413"/>
                <w:sz w:val="22"/>
                <w:szCs w:val="16"/>
              </w:rPr>
              <w:t xml:space="preserve">, den sogenannten </w:t>
            </w:r>
            <w:proofErr w:type="spellStart"/>
            <w:r>
              <w:rPr>
                <w:rFonts w:cs="Times"/>
                <w:color w:val="141413"/>
                <w:sz w:val="22"/>
                <w:szCs w:val="16"/>
              </w:rPr>
              <w:t>Widgets</w:t>
            </w:r>
            <w:proofErr w:type="spellEnd"/>
            <w:r w:rsidRPr="00E6077E">
              <w:rPr>
                <w:rFonts w:cs="Times"/>
                <w:color w:val="141413"/>
                <w:sz w:val="22"/>
                <w:szCs w:val="16"/>
              </w:rPr>
              <w:t xml:space="preserve">, </w:t>
            </w:r>
            <w:r>
              <w:rPr>
                <w:rFonts w:cs="Times"/>
                <w:color w:val="141413"/>
                <w:sz w:val="22"/>
                <w:szCs w:val="16"/>
              </w:rPr>
              <w:t>welche</w:t>
            </w:r>
            <w:r w:rsidRPr="00E6077E">
              <w:rPr>
                <w:rFonts w:cs="Times"/>
                <w:color w:val="141413"/>
                <w:sz w:val="22"/>
                <w:szCs w:val="16"/>
              </w:rPr>
              <w:t xml:space="preserve"> die Nutze</w:t>
            </w:r>
            <w:r>
              <w:rPr>
                <w:rFonts w:cs="Times"/>
                <w:color w:val="141413"/>
                <w:sz w:val="22"/>
                <w:szCs w:val="16"/>
              </w:rPr>
              <w:t>r von Sozialen Netzwerken in ihre Profile einbauen können. Das Kampa</w:t>
            </w:r>
            <w:r w:rsidRPr="00E6077E">
              <w:rPr>
                <w:rFonts w:cs="Times"/>
                <w:color w:val="141413"/>
                <w:sz w:val="22"/>
                <w:szCs w:val="16"/>
              </w:rPr>
              <w:t xml:space="preserve">gnengut kann in diesem Fall </w:t>
            </w:r>
            <w:r>
              <w:rPr>
                <w:rFonts w:cs="Times"/>
                <w:color w:val="141413"/>
                <w:sz w:val="22"/>
                <w:szCs w:val="16"/>
              </w:rPr>
              <w:t xml:space="preserve">beispielsweise in Form von Spielen im </w:t>
            </w:r>
            <w:proofErr w:type="spellStart"/>
            <w:r>
              <w:rPr>
                <w:rFonts w:cs="Times"/>
                <w:color w:val="141413"/>
                <w:sz w:val="22"/>
                <w:szCs w:val="16"/>
              </w:rPr>
              <w:t>Widget</w:t>
            </w:r>
            <w:proofErr w:type="spellEnd"/>
            <w:r>
              <w:rPr>
                <w:rFonts w:cs="Times"/>
                <w:color w:val="141413"/>
                <w:sz w:val="22"/>
                <w:szCs w:val="16"/>
              </w:rPr>
              <w:t xml:space="preserve"> versteckt sein (</w:t>
            </w:r>
            <w:proofErr w:type="spellStart"/>
            <w:r>
              <w:rPr>
                <w:rFonts w:cs="Times"/>
                <w:color w:val="141413"/>
                <w:sz w:val="22"/>
                <w:szCs w:val="16"/>
              </w:rPr>
              <w:t>Lang</w:t>
            </w:r>
            <w:r w:rsidRPr="00E6077E">
              <w:rPr>
                <w:rFonts w:cs="Times"/>
                <w:color w:val="141413"/>
                <w:sz w:val="22"/>
                <w:szCs w:val="16"/>
              </w:rPr>
              <w:t>ner</w:t>
            </w:r>
            <w:proofErr w:type="spellEnd"/>
            <w:r w:rsidRPr="00E6077E">
              <w:rPr>
                <w:rFonts w:cs="Times"/>
                <w:color w:val="141413"/>
                <w:sz w:val="22"/>
                <w:szCs w:val="16"/>
              </w:rPr>
              <w:t xml:space="preserve">, 2009, S. 81). </w:t>
            </w:r>
            <w:r w:rsidRPr="00E6077E">
              <w:rPr>
                <w:color w:val="000000"/>
                <w:sz w:val="22"/>
              </w:rPr>
              <w:t xml:space="preserve">Entscheidend für den Erfolg von </w:t>
            </w:r>
            <w:proofErr w:type="spellStart"/>
            <w:r w:rsidRPr="00E6077E">
              <w:rPr>
                <w:color w:val="000000"/>
                <w:sz w:val="22"/>
              </w:rPr>
              <w:t>Viralmarketing-Kampagnen</w:t>
            </w:r>
            <w:proofErr w:type="spellEnd"/>
            <w:r w:rsidRPr="00E6077E">
              <w:rPr>
                <w:color w:val="000000"/>
                <w:sz w:val="22"/>
              </w:rPr>
              <w:t xml:space="preserve"> sind au</w:t>
            </w:r>
            <w:r>
              <w:rPr>
                <w:color w:val="000000"/>
                <w:sz w:val="22"/>
              </w:rPr>
              <w:t xml:space="preserve">ch die eingesetzten </w:t>
            </w:r>
            <w:proofErr w:type="spellStart"/>
            <w:r>
              <w:rPr>
                <w:color w:val="000000"/>
                <w:sz w:val="22"/>
              </w:rPr>
              <w:t>Motivatoren</w:t>
            </w:r>
            <w:proofErr w:type="spellEnd"/>
            <w:r w:rsidRPr="00E6077E">
              <w:rPr>
                <w:color w:val="000000"/>
                <w:sz w:val="22"/>
              </w:rPr>
              <w:t xml:space="preserve">, </w:t>
            </w:r>
            <w:r>
              <w:rPr>
                <w:color w:val="000000"/>
                <w:sz w:val="22"/>
              </w:rPr>
              <w:t xml:space="preserve">da </w:t>
            </w:r>
            <w:r w:rsidRPr="00E6077E">
              <w:rPr>
                <w:color w:val="000000"/>
                <w:sz w:val="22"/>
              </w:rPr>
              <w:t>Nutzer trotz grundsätzlicher Bereitschaft</w:t>
            </w:r>
            <w:r>
              <w:rPr>
                <w:color w:val="000000"/>
                <w:sz w:val="22"/>
              </w:rPr>
              <w:t>,</w:t>
            </w:r>
            <w:r w:rsidRPr="00E6077E">
              <w:rPr>
                <w:color w:val="000000"/>
                <w:sz w:val="22"/>
              </w:rPr>
              <w:t xml:space="preserve"> </w:t>
            </w:r>
            <w:r>
              <w:rPr>
                <w:color w:val="000000"/>
                <w:sz w:val="22"/>
              </w:rPr>
              <w:t>häufig die Botschaften nicht</w:t>
            </w:r>
            <w:r w:rsidRPr="00E6077E">
              <w:rPr>
                <w:color w:val="000000"/>
                <w:sz w:val="22"/>
              </w:rPr>
              <w:t xml:space="preserve"> </w:t>
            </w:r>
            <w:r>
              <w:rPr>
                <w:color w:val="000000"/>
                <w:sz w:val="22"/>
              </w:rPr>
              <w:t>weiterempfehlen, wenn sie keine entsprechenden Anreize bekommen. Bei einem übermäßigen Gebrauch</w:t>
            </w:r>
            <w:r w:rsidRPr="00E6077E">
              <w:rPr>
                <w:color w:val="000000"/>
                <w:sz w:val="22"/>
              </w:rPr>
              <w:t xml:space="preserve"> von </w:t>
            </w:r>
            <w:proofErr w:type="spellStart"/>
            <w:r w:rsidRPr="00E6077E">
              <w:rPr>
                <w:color w:val="000000"/>
                <w:sz w:val="22"/>
              </w:rPr>
              <w:t>Motivatoren</w:t>
            </w:r>
            <w:proofErr w:type="spellEnd"/>
            <w:r w:rsidRPr="00E6077E">
              <w:rPr>
                <w:color w:val="000000"/>
                <w:sz w:val="22"/>
              </w:rPr>
              <w:t xml:space="preserve"> kann es dagegen zu Abwehrreaktionen gegen den offenkundigen „Missbrauch“ des Kund</w:t>
            </w:r>
            <w:r>
              <w:rPr>
                <w:color w:val="000000"/>
                <w:sz w:val="22"/>
              </w:rPr>
              <w:t>en als Werbebotschafter kommen, wobei insbesondere z</w:t>
            </w:r>
            <w:r w:rsidRPr="00E6077E">
              <w:rPr>
                <w:color w:val="000000"/>
                <w:sz w:val="22"/>
              </w:rPr>
              <w:t>u hochwertige Prämien immer jemanden zur Manipulation des Systems einladen</w:t>
            </w:r>
            <w:r>
              <w:rPr>
                <w:color w:val="000000"/>
                <w:sz w:val="22"/>
              </w:rPr>
              <w:t xml:space="preserve"> werden</w:t>
            </w:r>
            <w:r w:rsidRPr="00E6077E">
              <w:rPr>
                <w:color w:val="000000"/>
                <w:sz w:val="22"/>
              </w:rPr>
              <w:t xml:space="preserve">. </w:t>
            </w:r>
            <w:r>
              <w:rPr>
                <w:color w:val="000000"/>
                <w:sz w:val="22"/>
              </w:rPr>
              <w:t xml:space="preserve">Die </w:t>
            </w:r>
            <w:proofErr w:type="spellStart"/>
            <w:r w:rsidRPr="00E6077E">
              <w:rPr>
                <w:color w:val="000000"/>
                <w:sz w:val="22"/>
              </w:rPr>
              <w:t>Motivatoren</w:t>
            </w:r>
            <w:proofErr w:type="spellEnd"/>
            <w:r w:rsidRPr="00E6077E">
              <w:rPr>
                <w:color w:val="000000"/>
                <w:sz w:val="22"/>
              </w:rPr>
              <w:t xml:space="preserve"> </w:t>
            </w:r>
            <w:r>
              <w:rPr>
                <w:color w:val="000000"/>
                <w:sz w:val="22"/>
              </w:rPr>
              <w:t xml:space="preserve">sollten </w:t>
            </w:r>
            <w:r w:rsidRPr="00E6077E">
              <w:rPr>
                <w:color w:val="000000"/>
                <w:sz w:val="22"/>
              </w:rPr>
              <w:t>sich daher stets auf dem Niveau einer fr</w:t>
            </w:r>
            <w:r>
              <w:rPr>
                <w:color w:val="000000"/>
                <w:sz w:val="22"/>
              </w:rPr>
              <w:t>eundlichen Erinnerung oder eine kleinen Anerkennung</w:t>
            </w:r>
            <w:r w:rsidRPr="00E6077E">
              <w:rPr>
                <w:color w:val="000000"/>
                <w:sz w:val="22"/>
              </w:rPr>
              <w:t xml:space="preserve"> bewegen. </w:t>
            </w:r>
            <w:r>
              <w:rPr>
                <w:color w:val="000000"/>
                <w:sz w:val="22"/>
              </w:rPr>
              <w:t xml:space="preserve">Wie oben schon erwähnt sollten </w:t>
            </w:r>
            <w:proofErr w:type="spellStart"/>
            <w:r w:rsidRPr="00E6077E">
              <w:rPr>
                <w:color w:val="000000"/>
                <w:sz w:val="22"/>
              </w:rPr>
              <w:t>Viralmarketing-Maßnahmen</w:t>
            </w:r>
            <w:proofErr w:type="spellEnd"/>
            <w:r w:rsidRPr="00E6077E">
              <w:rPr>
                <w:color w:val="000000"/>
                <w:sz w:val="22"/>
              </w:rPr>
              <w:t xml:space="preserve"> für den Anw</w:t>
            </w:r>
            <w:r>
              <w:rPr>
                <w:color w:val="000000"/>
                <w:sz w:val="22"/>
              </w:rPr>
              <w:t>ender einfach zu handhaben sein, da d</w:t>
            </w:r>
            <w:r w:rsidRPr="00E6077E">
              <w:rPr>
                <w:color w:val="000000"/>
                <w:sz w:val="22"/>
              </w:rPr>
              <w:t>as Weiterlei</w:t>
            </w:r>
            <w:r>
              <w:rPr>
                <w:color w:val="000000"/>
                <w:sz w:val="22"/>
              </w:rPr>
              <w:t xml:space="preserve">ten eines </w:t>
            </w:r>
            <w:proofErr w:type="spellStart"/>
            <w:r>
              <w:rPr>
                <w:color w:val="000000"/>
                <w:sz w:val="22"/>
              </w:rPr>
              <w:t>Newsletters</w:t>
            </w:r>
            <w:proofErr w:type="spellEnd"/>
            <w:r>
              <w:rPr>
                <w:color w:val="000000"/>
                <w:sz w:val="22"/>
              </w:rPr>
              <w:t xml:space="preserve"> oder das K</w:t>
            </w:r>
            <w:r w:rsidRPr="00E6077E">
              <w:rPr>
                <w:color w:val="000000"/>
                <w:sz w:val="22"/>
              </w:rPr>
              <w:t>licken auf den „</w:t>
            </w:r>
            <w:proofErr w:type="spellStart"/>
            <w:r w:rsidRPr="00E6077E">
              <w:rPr>
                <w:color w:val="000000"/>
                <w:sz w:val="22"/>
              </w:rPr>
              <w:t>Send-to-a-friend“-Sc</w:t>
            </w:r>
            <w:r>
              <w:rPr>
                <w:color w:val="000000"/>
                <w:sz w:val="22"/>
              </w:rPr>
              <w:t>halter</w:t>
            </w:r>
            <w:proofErr w:type="spellEnd"/>
            <w:r>
              <w:rPr>
                <w:color w:val="000000"/>
                <w:sz w:val="22"/>
              </w:rPr>
              <w:t xml:space="preserve"> mit Eingabe einer Email-</w:t>
            </w:r>
            <w:r w:rsidRPr="00E6077E">
              <w:rPr>
                <w:color w:val="000000"/>
                <w:sz w:val="22"/>
              </w:rPr>
              <w:t xml:space="preserve">Adresse </w:t>
            </w:r>
            <w:r>
              <w:rPr>
                <w:color w:val="000000"/>
                <w:sz w:val="22"/>
              </w:rPr>
              <w:t>schnell und ohne größeren Aufwand zu bewerkstelligen sind</w:t>
            </w:r>
            <w:r w:rsidRPr="00E6077E">
              <w:rPr>
                <w:color w:val="000000"/>
                <w:sz w:val="22"/>
              </w:rPr>
              <w:t>.</w:t>
            </w:r>
            <w:r>
              <w:rPr>
                <w:color w:val="000000"/>
                <w:sz w:val="22"/>
              </w:rPr>
              <w:t xml:space="preserve"> Die User werden sich verweigern, s</w:t>
            </w:r>
            <w:r w:rsidRPr="00E6077E">
              <w:rPr>
                <w:color w:val="000000"/>
                <w:sz w:val="22"/>
              </w:rPr>
              <w:t xml:space="preserve">obald </w:t>
            </w:r>
            <w:r>
              <w:rPr>
                <w:color w:val="000000"/>
                <w:sz w:val="22"/>
              </w:rPr>
              <w:t>zeitaufwendige Handlungen notwendig oder umfangreiche</w:t>
            </w:r>
            <w:r w:rsidRPr="00E6077E">
              <w:rPr>
                <w:color w:val="000000"/>
                <w:sz w:val="22"/>
              </w:rPr>
              <w:t xml:space="preserve"> Formulare auszufüllen</w:t>
            </w:r>
            <w:r>
              <w:rPr>
                <w:color w:val="000000"/>
                <w:sz w:val="22"/>
              </w:rPr>
              <w:t xml:space="preserve"> sind</w:t>
            </w:r>
            <w:r w:rsidRPr="00E6077E">
              <w:rPr>
                <w:color w:val="000000"/>
                <w:sz w:val="22"/>
              </w:rPr>
              <w:t>,</w:t>
            </w:r>
            <w:r>
              <w:rPr>
                <w:color w:val="000000"/>
                <w:sz w:val="22"/>
              </w:rPr>
              <w:t xml:space="preserve"> die womöglich noch</w:t>
            </w:r>
            <w:r w:rsidRPr="00E6077E">
              <w:rPr>
                <w:color w:val="000000"/>
                <w:sz w:val="22"/>
              </w:rPr>
              <w:t xml:space="preserve"> persönliche Daten </w:t>
            </w:r>
            <w:r>
              <w:rPr>
                <w:color w:val="000000"/>
                <w:sz w:val="22"/>
              </w:rPr>
              <w:t>abfragen.</w:t>
            </w:r>
            <w:r w:rsidRPr="00E6077E">
              <w:rPr>
                <w:color w:val="000000"/>
                <w:sz w:val="22"/>
              </w:rPr>
              <w:t xml:space="preserve"> </w:t>
            </w:r>
          </w:p>
        </w:tc>
      </w:tr>
    </w:tbl>
    <w:p w:rsidR="00A30776" w:rsidRDefault="00A30776"/>
    <w:p w:rsidR="00C50D90" w:rsidRPr="0017223C" w:rsidRDefault="00C50D90" w:rsidP="00311DAB">
      <w:pPr>
        <w:pStyle w:val="berschrift1"/>
      </w:pPr>
      <w:bookmarkStart w:id="32" w:name="_Toc167790758"/>
      <w:r w:rsidRPr="0017223C">
        <w:t>Marketing/</w:t>
      </w:r>
      <w:r w:rsidRPr="00311DAB">
        <w:t>Vertrieb</w:t>
      </w:r>
      <w:bookmarkEnd w:id="32"/>
    </w:p>
    <w:p w:rsidR="00DA74D1" w:rsidRDefault="00DA74D1" w:rsidP="00DA74D1">
      <w:pPr>
        <w:pStyle w:val="berschrift2"/>
      </w:pPr>
      <w:bookmarkStart w:id="33" w:name="_Toc163231704"/>
      <w:bookmarkStart w:id="34" w:name="_Toc167790759"/>
      <w:r>
        <w:t>Service-Plattform für Ärzte, medizinische Fachkräfte und Patienten</w:t>
      </w:r>
      <w:bookmarkEnd w:id="33"/>
      <w:bookmarkEnd w:id="34"/>
    </w:p>
    <w:tbl>
      <w:tblPr>
        <w:tblW w:w="0" w:type="auto"/>
        <w:tblLayout w:type="fixed"/>
        <w:tblCellMar>
          <w:left w:w="0" w:type="dxa"/>
          <w:right w:w="0" w:type="dxa"/>
        </w:tblCellMar>
        <w:tblLook w:val="0000"/>
      </w:tblPr>
      <w:tblGrid>
        <w:gridCol w:w="9262"/>
      </w:tblGrid>
      <w:tr w:rsidR="00DA74D1" w:rsidRPr="007C4BE2">
        <w:tc>
          <w:tcPr>
            <w:tcW w:w="9262" w:type="dxa"/>
            <w:tcBorders>
              <w:top w:val="nil"/>
              <w:left w:val="nil"/>
              <w:bottom w:val="nil"/>
              <w:right w:val="nil"/>
            </w:tcBorders>
          </w:tcPr>
          <w:p w:rsidR="00DA74D1" w:rsidRDefault="00DA74D1" w:rsidP="00DA74D1">
            <w:pPr>
              <w:pStyle w:val="TabellenInhalt"/>
              <w:spacing w:line="360" w:lineRule="auto"/>
              <w:jc w:val="both"/>
              <w:rPr>
                <w:sz w:val="22"/>
              </w:rPr>
            </w:pPr>
            <w:r>
              <w:rPr>
                <w:sz w:val="22"/>
              </w:rPr>
              <w:t xml:space="preserve">Im Rahmen eines eigenen Projekts ist in einem ersten Schritt die Entwicklung einer Service-Plattform im Internet für Leistungserbringer und -anbieter sowie Patienten geplant. Dies geschieht mit dem Ziel, eine Datenbank zu generieren, die für ein weiteres Projekt herangezogen werden kann. Um einige der Ideen, die auf dieser Plattform umgesetzt werden sollen, im Vorfeld zu testen und um auf die Besonderheiten der Plattform aufmerksam zu machen, sollen Web 2.0 – Anwendungen benutzt werden. Die Plattform soll zunächst für eine Ärztevermittlung benutzt werden. </w:t>
            </w:r>
            <w:r w:rsidRPr="007C4BE2">
              <w:rPr>
                <w:sz w:val="22"/>
              </w:rPr>
              <w:t>Hierzu ist der Aufbau einer Datenbank vorgesehen, die auf der einen Seite Leistungsanbieter wie Krankenhäuser, Praxen, Notdienstzen</w:t>
            </w:r>
            <w:r>
              <w:rPr>
                <w:sz w:val="22"/>
              </w:rPr>
              <w:t>tralen, Altersheime</w:t>
            </w:r>
            <w:r w:rsidRPr="007C4BE2">
              <w:rPr>
                <w:sz w:val="22"/>
              </w:rPr>
              <w:t xml:space="preserve">, etc. erfasst und </w:t>
            </w:r>
            <w:r>
              <w:rPr>
                <w:sz w:val="22"/>
              </w:rPr>
              <w:t>diesen</w:t>
            </w:r>
            <w:r w:rsidRPr="007C4BE2">
              <w:rPr>
                <w:sz w:val="22"/>
              </w:rPr>
              <w:t xml:space="preserve"> über eine entsprechende Eingabemaske die Möglichkeit gibt,</w:t>
            </w:r>
            <w:r>
              <w:rPr>
                <w:sz w:val="22"/>
              </w:rPr>
              <w:t xml:space="preserve"> Anforderungsprofile für Stellen</w:t>
            </w:r>
            <w:r w:rsidRPr="007C4BE2">
              <w:rPr>
                <w:sz w:val="22"/>
              </w:rPr>
              <w:t>angebote eingeben zu können. Auf der anderen Seite soll die Plattform Honorarärzten bzw. medizinischem Fachpersonal die Möglichkeit geben, ihr eigenes Profil mit Suchanfragen für entsprechende Stellen eingeben zu können. Die Datenbank soll beide Profile „</w:t>
            </w:r>
            <w:proofErr w:type="spellStart"/>
            <w:r w:rsidRPr="007C4BE2">
              <w:rPr>
                <w:sz w:val="22"/>
              </w:rPr>
              <w:t>matchen</w:t>
            </w:r>
            <w:proofErr w:type="spellEnd"/>
            <w:r w:rsidRPr="007C4BE2">
              <w:rPr>
                <w:sz w:val="22"/>
              </w:rPr>
              <w:t xml:space="preserve">“ und eine entsprechende Verbindung zwischen Nachfrager und Anbieter herstellen. </w:t>
            </w:r>
            <w:r>
              <w:rPr>
                <w:sz w:val="22"/>
              </w:rPr>
              <w:t>Trotz der schon bestehenden Anbieter gerade aus dem Bereich der Personalvermittlung besteht ein weiterer Bedarf an solchen Dienstleistungen. Der Aufbau der Datenbank wird zunächst regional</w:t>
            </w:r>
            <w:r w:rsidRPr="007C4BE2">
              <w:rPr>
                <w:sz w:val="22"/>
              </w:rPr>
              <w:t xml:space="preserve"> und anschließend </w:t>
            </w:r>
            <w:r>
              <w:rPr>
                <w:sz w:val="22"/>
              </w:rPr>
              <w:t>bundesweit vorangetrieben. In einem weiteren Schritt</w:t>
            </w:r>
            <w:r w:rsidRPr="007C4BE2">
              <w:rPr>
                <w:sz w:val="22"/>
              </w:rPr>
              <w:t xml:space="preserve"> </w:t>
            </w:r>
            <w:r>
              <w:rPr>
                <w:sz w:val="22"/>
              </w:rPr>
              <w:t>soll</w:t>
            </w:r>
            <w:r w:rsidRPr="007C4BE2">
              <w:rPr>
                <w:sz w:val="22"/>
              </w:rPr>
              <w:t xml:space="preserve"> das Netz für Patienten </w:t>
            </w:r>
            <w:proofErr w:type="spellStart"/>
            <w:r w:rsidRPr="007C4BE2">
              <w:rPr>
                <w:sz w:val="22"/>
              </w:rPr>
              <w:t>freigeschaltet</w:t>
            </w:r>
            <w:proofErr w:type="spellEnd"/>
            <w:r>
              <w:rPr>
                <w:sz w:val="22"/>
              </w:rPr>
              <w:t xml:space="preserve"> werden</w:t>
            </w:r>
            <w:r w:rsidRPr="007C4BE2">
              <w:rPr>
                <w:sz w:val="22"/>
              </w:rPr>
              <w:t>, wobei über ein</w:t>
            </w:r>
            <w:r w:rsidRPr="007C4BE2">
              <w:rPr>
                <w:bCs/>
                <w:sz w:val="22"/>
              </w:rPr>
              <w:t xml:space="preserve"> automatisiertes Management Patienten</w:t>
            </w:r>
            <w:r w:rsidRPr="007C4BE2">
              <w:rPr>
                <w:sz w:val="22"/>
              </w:rPr>
              <w:t xml:space="preserve">anfragen entgegengenommen </w:t>
            </w:r>
            <w:r>
              <w:rPr>
                <w:sz w:val="22"/>
              </w:rPr>
              <w:t>und systematisch erfasst,</w:t>
            </w:r>
            <w:r w:rsidRPr="007C4BE2">
              <w:rPr>
                <w:sz w:val="22"/>
              </w:rPr>
              <w:t xml:space="preserve"> aktiv weiterentwickelt und an die entsprechenden Leistungserbringer weitergeleitet werden. Dies </w:t>
            </w:r>
            <w:r>
              <w:rPr>
                <w:sz w:val="22"/>
              </w:rPr>
              <w:t>beinhaltet</w:t>
            </w:r>
            <w:r w:rsidRPr="007C4BE2">
              <w:rPr>
                <w:sz w:val="22"/>
              </w:rPr>
              <w:t xml:space="preserve"> auch, dass Sonderwünsche von Patienten ebenfalls fle</w:t>
            </w:r>
            <w:r>
              <w:rPr>
                <w:sz w:val="22"/>
              </w:rPr>
              <w:t>xibel erfasst werden können (z.</w:t>
            </w:r>
            <w:r w:rsidRPr="007C4BE2">
              <w:rPr>
                <w:sz w:val="22"/>
              </w:rPr>
              <w:t>B. besondere Anforderungen an die Mahlzeiten, religiös oder ethnisch bedingte Bedürfnisse, Sprachen bzw. Dolmetscher, Organisation der Rehabilitation, Berücksichtigung v</w:t>
            </w:r>
            <w:r>
              <w:rPr>
                <w:sz w:val="22"/>
              </w:rPr>
              <w:t>on Mitreisenden, Transfers usw.</w:t>
            </w:r>
            <w:r w:rsidRPr="007C4BE2">
              <w:rPr>
                <w:sz w:val="22"/>
              </w:rPr>
              <w:t xml:space="preserve">). </w:t>
            </w:r>
            <w:r>
              <w:rPr>
                <w:sz w:val="22"/>
              </w:rPr>
              <w:t>Weiterhin</w:t>
            </w:r>
            <w:r w:rsidRPr="007C4BE2">
              <w:rPr>
                <w:sz w:val="22"/>
              </w:rPr>
              <w:t xml:space="preserve"> ermöglicht eine Suchfunktion Patienten </w:t>
            </w:r>
            <w:r>
              <w:rPr>
                <w:sz w:val="22"/>
              </w:rPr>
              <w:t>den</w:t>
            </w:r>
            <w:r w:rsidRPr="007C4BE2">
              <w:rPr>
                <w:sz w:val="22"/>
              </w:rPr>
              <w:t xml:space="preserve"> direkten Kontakt zu Ärzten oder anderen Leistungsanbietern. Darüber hinaus ergibt sich für die Patienten die Möglichkeit des gemeinsamen Austauschs von Informationen. </w:t>
            </w:r>
            <w:r>
              <w:rPr>
                <w:sz w:val="22"/>
              </w:rPr>
              <w:t xml:space="preserve">Die nächsten Schritte befassen sich mit einem Ausbau von Zusatzangeboten, wobei beispielsweise im Bereich des Abrechnungswesens ein Angebot folgendermaßen aussehen könnte: </w:t>
            </w:r>
            <w:r w:rsidRPr="007C4BE2">
              <w:rPr>
                <w:sz w:val="22"/>
              </w:rPr>
              <w:t xml:space="preserve">Wir stellen </w:t>
            </w:r>
            <w:r>
              <w:rPr>
                <w:sz w:val="22"/>
              </w:rPr>
              <w:t>auf der Plattform eine zusätzliche Anwendung</w:t>
            </w:r>
            <w:r w:rsidRPr="007C4BE2">
              <w:rPr>
                <w:sz w:val="22"/>
              </w:rPr>
              <w:t xml:space="preserve"> zur Verfügung, die es niedergelassenen Ärzten erlauben soll, ihre Leistungen vor der kassenärztlichen Vergütung abrechnen zu können. Hierzu können die Ärzte vor Beginn des jeweiligen Quartals ihre Leistungen über ein zuvor verhandeltes Leistungsvolumen über eine dritte Partei (in der Regel ein Versicherungsunternehmen) vergüten lassen. Diese dritte Partei wird dann nach Eingang der Vergütung durch die Kassenärztliche Vereinigung durch die teilnehmenden Ärzte ausbezahlt und trägt das Risiko eines eventuellen Verlustes aber auch den möglichen Gewinn. Über unsere Onlineplattform wird somit ein virtueller Markt zur Verfügung gestellt, auf dem vertraglich gebundene Vereinbarungen (angestrebtes Leistungsvolumen der teilnehmenden Ärzte mit entsprechenden Qualitätsstandards) über bestimmte Dienstleistungen und deren Inanspruchnahme zum Ende des jeweiligen Quartals </w:t>
            </w:r>
            <w:r>
              <w:rPr>
                <w:sz w:val="22"/>
              </w:rPr>
              <w:t>abgerechnet</w:t>
            </w:r>
            <w:r w:rsidRPr="007C4BE2">
              <w:rPr>
                <w:sz w:val="22"/>
              </w:rPr>
              <w:t xml:space="preserve"> werden. Der Vorteil für Ärzte besteht in erster Linie in einer sofortigen Bezahlung ihrer Leistungen und somit einer höheren Liquidität. Um entsprechend viele Teilnehmer für dieses Vergütungsmodell zu gewinnen, gehört es zu unseren Dienstleistungen, abrechnungsrelevante Faktoren der Dienstleistungen allen Teilnehmern zur Verfügung zu stellen, so dass für diese der Aufwand und die Kosten für die Informationsbeschaffung weitgehend entfallen. </w:t>
            </w:r>
            <w:r>
              <w:rPr>
                <w:sz w:val="22"/>
              </w:rPr>
              <w:t xml:space="preserve">Dies ist nur ein Beispiel für einen zusätzlichen Service, der auf der Plattform angeboten werden kann. </w:t>
            </w:r>
          </w:p>
          <w:p w:rsidR="00DA74D1" w:rsidRPr="007C4BE2" w:rsidRDefault="00DA74D1" w:rsidP="00DA74D1">
            <w:pPr>
              <w:pStyle w:val="TabellenInhalt"/>
              <w:spacing w:line="360" w:lineRule="auto"/>
              <w:jc w:val="both"/>
              <w:rPr>
                <w:sz w:val="22"/>
              </w:rPr>
            </w:pPr>
            <w:r>
              <w:rPr>
                <w:sz w:val="22"/>
              </w:rPr>
              <w:t xml:space="preserve">Insgesamt gestattet die oben beschriebene Vorgehensweise einen modularen Aufbau, der </w:t>
            </w:r>
            <w:proofErr w:type="spellStart"/>
            <w:r>
              <w:rPr>
                <w:sz w:val="22"/>
              </w:rPr>
              <w:t>initial</w:t>
            </w:r>
            <w:proofErr w:type="spellEnd"/>
            <w:r>
              <w:rPr>
                <w:sz w:val="22"/>
              </w:rPr>
              <w:t xml:space="preserve"> auch über </w:t>
            </w:r>
            <w:proofErr w:type="spellStart"/>
            <w:r>
              <w:rPr>
                <w:sz w:val="22"/>
              </w:rPr>
              <w:t>Crowdsourcing-Projekte</w:t>
            </w:r>
            <w:proofErr w:type="spellEnd"/>
            <w:r>
              <w:rPr>
                <w:sz w:val="22"/>
              </w:rPr>
              <w:t xml:space="preserve"> abgearbeitet werden könnte. Die Nutzung der Web 2.0 Tools soll es zunächst ermöglichen, geeignete Zielgruppen zu finden und die Ideen zu testen und </w:t>
            </w:r>
            <w:proofErr w:type="spellStart"/>
            <w:r>
              <w:rPr>
                <w:sz w:val="22"/>
              </w:rPr>
              <w:t>ggfs</w:t>
            </w:r>
            <w:proofErr w:type="spellEnd"/>
            <w:r>
              <w:rPr>
                <w:sz w:val="22"/>
              </w:rPr>
              <w:t>. weiterzuentwickeln, ohne die komparativen Konkurrenzvorteile im Vorfeld zu verraten.</w:t>
            </w:r>
          </w:p>
        </w:tc>
      </w:tr>
    </w:tbl>
    <w:p w:rsidR="00DA74D1" w:rsidRDefault="00DA74D1" w:rsidP="00DA74D1">
      <w:pPr>
        <w:pStyle w:val="berschrift2"/>
      </w:pPr>
    </w:p>
    <w:p w:rsidR="00DA74D1" w:rsidRDefault="00DA74D1" w:rsidP="00DA74D1">
      <w:pPr>
        <w:pStyle w:val="berschrift2"/>
      </w:pPr>
      <w:bookmarkStart w:id="35" w:name="_Toc163231705"/>
      <w:bookmarkStart w:id="36" w:name="_Toc167790760"/>
      <w:r>
        <w:t>Web 2.0 – Strategie für die eigene Projektidee</w:t>
      </w:r>
      <w:bookmarkEnd w:id="35"/>
      <w:bookmarkEnd w:id="36"/>
    </w:p>
    <w:tbl>
      <w:tblPr>
        <w:tblW w:w="0" w:type="auto"/>
        <w:tblLayout w:type="fixed"/>
        <w:tblCellMar>
          <w:left w:w="0" w:type="dxa"/>
          <w:right w:w="0" w:type="dxa"/>
        </w:tblCellMar>
        <w:tblLook w:val="0000"/>
      </w:tblPr>
      <w:tblGrid>
        <w:gridCol w:w="9262"/>
      </w:tblGrid>
      <w:tr w:rsidR="00DA74D1" w:rsidRPr="007C4BE2">
        <w:tc>
          <w:tcPr>
            <w:tcW w:w="9262" w:type="dxa"/>
            <w:tcBorders>
              <w:top w:val="nil"/>
              <w:left w:val="nil"/>
              <w:bottom w:val="nil"/>
              <w:right w:val="nil"/>
            </w:tcBorders>
          </w:tcPr>
          <w:p w:rsidR="00DA74D1" w:rsidRDefault="00DA74D1" w:rsidP="00DA74D1">
            <w:pPr>
              <w:pStyle w:val="TabellenInhalt"/>
              <w:spacing w:line="360" w:lineRule="auto"/>
              <w:jc w:val="both"/>
              <w:rPr>
                <w:rFonts w:cs="Times New Roman"/>
                <w:color w:val="000000"/>
                <w:sz w:val="22"/>
              </w:rPr>
            </w:pPr>
            <w:proofErr w:type="spellStart"/>
            <w:r>
              <w:rPr>
                <w:sz w:val="22"/>
              </w:rPr>
              <w:t>Weblogs</w:t>
            </w:r>
            <w:proofErr w:type="spellEnd"/>
            <w:r>
              <w:rPr>
                <w:sz w:val="22"/>
              </w:rPr>
              <w:t xml:space="preserve"> eignen sich im Rahmen des Projektes als wirksames Instrument der Marketing-Kommunikation. Hierbei können bestimmte Informationen schnell an Nutzer und Anwender, die diese Informationen interessieren könnten, weitergeleitet werden. Man muss sich dabei dann nicht der Hilfe von E-Mails bedienen, sondern kann mit Hilfe eines </w:t>
            </w:r>
            <w:proofErr w:type="spellStart"/>
            <w:r>
              <w:rPr>
                <w:sz w:val="22"/>
              </w:rPr>
              <w:t>Weblogs</w:t>
            </w:r>
            <w:proofErr w:type="spellEnd"/>
            <w:r>
              <w:rPr>
                <w:sz w:val="22"/>
              </w:rPr>
              <w:t xml:space="preserve"> diese Informationen zentral bereitstellen und somit für den Anwender auch die Flut der E-Mails eindämmen. Damit dieses Prinzip jedoch greift, braucht es zunächst einmal eines aktiven Nachfragers, da die Internet-Nutzer im Falle von </w:t>
            </w:r>
            <w:proofErr w:type="spellStart"/>
            <w:r>
              <w:rPr>
                <w:sz w:val="22"/>
              </w:rPr>
              <w:t>Weblogs</w:t>
            </w:r>
            <w:proofErr w:type="spellEnd"/>
            <w:r>
              <w:rPr>
                <w:sz w:val="22"/>
              </w:rPr>
              <w:t xml:space="preserve"> ihre Informationsquellen selbst aussuchen. Aus diesem Grund sollen in einem ersten Schritt </w:t>
            </w:r>
            <w:r w:rsidRPr="007C4BE2">
              <w:rPr>
                <w:sz w:val="22"/>
              </w:rPr>
              <w:t xml:space="preserve">Zielgruppen und </w:t>
            </w:r>
            <w:proofErr w:type="spellStart"/>
            <w:r w:rsidRPr="007C4BE2">
              <w:rPr>
                <w:sz w:val="22"/>
              </w:rPr>
              <w:t>Commu</w:t>
            </w:r>
            <w:r>
              <w:rPr>
                <w:sz w:val="22"/>
              </w:rPr>
              <w:t>nities</w:t>
            </w:r>
            <w:proofErr w:type="spellEnd"/>
            <w:r>
              <w:rPr>
                <w:sz w:val="22"/>
              </w:rPr>
              <w:t xml:space="preserve"> im Netz, die sich mit dem Gesundheitswesen befassen, identifiziert</w:t>
            </w:r>
            <w:r w:rsidRPr="007C4BE2">
              <w:rPr>
                <w:sz w:val="22"/>
              </w:rPr>
              <w:t xml:space="preserve"> und </w:t>
            </w:r>
            <w:r>
              <w:rPr>
                <w:sz w:val="22"/>
              </w:rPr>
              <w:t>gezielt angesprochen werden</w:t>
            </w:r>
            <w:r w:rsidRPr="007C4BE2">
              <w:rPr>
                <w:sz w:val="22"/>
              </w:rPr>
              <w:t>, da hier eine effiziente Verbreitung der Idee</w:t>
            </w:r>
            <w:r>
              <w:rPr>
                <w:sz w:val="22"/>
              </w:rPr>
              <w:t>n</w:t>
            </w:r>
            <w:r w:rsidRPr="007C4BE2">
              <w:rPr>
                <w:sz w:val="22"/>
              </w:rPr>
              <w:t xml:space="preserve"> aufgrund der schon bestehenden Sensibilisierung</w:t>
            </w:r>
            <w:r>
              <w:rPr>
                <w:sz w:val="22"/>
              </w:rPr>
              <w:t xml:space="preserve"> für entsprechende Fragestellungen</w:t>
            </w:r>
            <w:r w:rsidRPr="007C4BE2">
              <w:rPr>
                <w:sz w:val="22"/>
              </w:rPr>
              <w:t xml:space="preserve"> wahrscheinlicher ist.</w:t>
            </w:r>
            <w:r>
              <w:rPr>
                <w:sz w:val="22"/>
              </w:rPr>
              <w:t xml:space="preserve"> Zuvor müssen allerdings die einschlägigen Blogs genau studiert werden, um im weiteren Verlauf auch glaubwürdig und authentisch schreiben zu können. Die Voraussetzung für ein Gelingen einer Implementierung des eigenen Projektes in den einschlägigen Foren ist, selbst Teil der </w:t>
            </w:r>
            <w:proofErr w:type="spellStart"/>
            <w:r>
              <w:rPr>
                <w:sz w:val="22"/>
              </w:rPr>
              <w:t>Community</w:t>
            </w:r>
            <w:proofErr w:type="spellEnd"/>
            <w:r>
              <w:rPr>
                <w:sz w:val="22"/>
              </w:rPr>
              <w:t xml:space="preserve"> zu werden. Nach entsprechendem Austausch und weiterer Optimierung von</w:t>
            </w:r>
            <w:r w:rsidRPr="007C4BE2">
              <w:rPr>
                <w:sz w:val="22"/>
              </w:rPr>
              <w:t xml:space="preserve"> Idee</w:t>
            </w:r>
            <w:r>
              <w:rPr>
                <w:sz w:val="22"/>
              </w:rPr>
              <w:t>n zum Aufbau der Serviceplattform</w:t>
            </w:r>
            <w:r w:rsidRPr="007C4BE2">
              <w:rPr>
                <w:sz w:val="22"/>
              </w:rPr>
              <w:t xml:space="preserve"> können auch andere Z</w:t>
            </w:r>
            <w:r>
              <w:rPr>
                <w:sz w:val="22"/>
              </w:rPr>
              <w:t xml:space="preserve">ielgruppen nach dem Motto „Gesundheit geht uns alle an“ angesprochen werden. </w:t>
            </w:r>
            <w:r w:rsidRPr="007C4BE2">
              <w:rPr>
                <w:sz w:val="22"/>
              </w:rPr>
              <w:t>Gesundheitsforen</w:t>
            </w:r>
            <w:r>
              <w:rPr>
                <w:sz w:val="22"/>
              </w:rPr>
              <w:t xml:space="preserve"> sollen</w:t>
            </w:r>
            <w:r w:rsidRPr="007C4BE2">
              <w:rPr>
                <w:sz w:val="22"/>
              </w:rPr>
              <w:t xml:space="preserve"> als Diskussionsplattformen </w:t>
            </w:r>
            <w:r>
              <w:rPr>
                <w:sz w:val="22"/>
              </w:rPr>
              <w:t>genutzt werden</w:t>
            </w:r>
            <w:r w:rsidRPr="007C4BE2">
              <w:rPr>
                <w:sz w:val="22"/>
              </w:rPr>
              <w:t>, um die Idee zu platzieren und auszutesten</w:t>
            </w:r>
            <w:r>
              <w:rPr>
                <w:sz w:val="22"/>
              </w:rPr>
              <w:t xml:space="preserve">. Ein Ziel hierbei ist die Erstellung einer Art Meta-Netz über schon etablierte soziale Netzwerke, welches dann auf die eigene Plattform übertragen werden kann. Sind die Zielgruppen erst einmal identifiziert, können </w:t>
            </w:r>
            <w:r w:rsidRPr="007C4BE2">
              <w:rPr>
                <w:sz w:val="22"/>
              </w:rPr>
              <w:t xml:space="preserve">Testläufe mit </w:t>
            </w:r>
            <w:r>
              <w:rPr>
                <w:sz w:val="22"/>
              </w:rPr>
              <w:t xml:space="preserve">den </w:t>
            </w:r>
            <w:r w:rsidRPr="007C4BE2">
              <w:rPr>
                <w:sz w:val="22"/>
              </w:rPr>
              <w:t xml:space="preserve">unterschiedlichen Ideen </w:t>
            </w:r>
            <w:r>
              <w:rPr>
                <w:sz w:val="22"/>
              </w:rPr>
              <w:t xml:space="preserve">durchgeführt werden und die Resonanz der User beispielsweise durch eine </w:t>
            </w:r>
            <w:r w:rsidRPr="007C4BE2">
              <w:rPr>
                <w:sz w:val="22"/>
              </w:rPr>
              <w:t xml:space="preserve">direkte Bewertung („gefällt mir - Button“) </w:t>
            </w:r>
            <w:r>
              <w:rPr>
                <w:sz w:val="22"/>
              </w:rPr>
              <w:t xml:space="preserve">abgefragt werden. Wichtig hierbei ist jedoch, dass man nicht zu viel an Informationen präsentiert, da davon auszugehen ist, dass sich innerhalb der anvisierten Zielgruppe durchaus auch potenzielle Nachahmer an den Diskussionen beteiligen, um Projektteile kopieren zu können. Das </w:t>
            </w:r>
            <w:r w:rsidRPr="007C4BE2">
              <w:rPr>
                <w:sz w:val="22"/>
              </w:rPr>
              <w:t xml:space="preserve">Seeding </w:t>
            </w:r>
            <w:r>
              <w:rPr>
                <w:sz w:val="22"/>
              </w:rPr>
              <w:t xml:space="preserve">kann in dieser Phase </w:t>
            </w:r>
            <w:r w:rsidRPr="007C4BE2">
              <w:rPr>
                <w:sz w:val="22"/>
              </w:rPr>
              <w:t xml:space="preserve">durch Zuspielen relevanter Inhalte an sehr aktive </w:t>
            </w:r>
            <w:proofErr w:type="spellStart"/>
            <w:r w:rsidRPr="007C4BE2">
              <w:rPr>
                <w:sz w:val="22"/>
              </w:rPr>
              <w:t>Blogger</w:t>
            </w:r>
            <w:proofErr w:type="spellEnd"/>
            <w:r>
              <w:rPr>
                <w:sz w:val="22"/>
              </w:rPr>
              <w:t xml:space="preserve"> erfolgen. Das wesentliche Ziel bleibt in diesen ersten Schritten der Aufbau eines Netzwerkes, die Erregung von Aufmerksamkeit für das Projekt und für das Unternehmen sowie die Generierung einer Datenbank. Richtig angewendet könnten diese ersten Schritte im Web 2.0 zu einer „Project“-</w:t>
            </w:r>
            <w:r w:rsidRPr="00E6077E">
              <w:rPr>
                <w:sz w:val="22"/>
              </w:rPr>
              <w:t xml:space="preserve"> </w:t>
            </w:r>
            <w:proofErr w:type="spellStart"/>
            <w:r w:rsidRPr="00E6077E">
              <w:rPr>
                <w:sz w:val="22"/>
              </w:rPr>
              <w:t>Awareness</w:t>
            </w:r>
            <w:proofErr w:type="spellEnd"/>
            <w:r>
              <w:rPr>
                <w:sz w:val="22"/>
              </w:rPr>
              <w:t xml:space="preserve"> bei potenziellen Kunden und zu einer Erhöhung des </w:t>
            </w:r>
            <w:proofErr w:type="spellStart"/>
            <w:r>
              <w:rPr>
                <w:sz w:val="22"/>
              </w:rPr>
              <w:t>Traffic</w:t>
            </w:r>
            <w:proofErr w:type="spellEnd"/>
            <w:r>
              <w:rPr>
                <w:sz w:val="22"/>
              </w:rPr>
              <w:t xml:space="preserve"> auf eine Testversion der Plattform sowie zu einem besseren D</w:t>
            </w:r>
            <w:r w:rsidRPr="00E6077E">
              <w:rPr>
                <w:sz w:val="22"/>
              </w:rPr>
              <w:t>ialog</w:t>
            </w:r>
            <w:r>
              <w:rPr>
                <w:sz w:val="22"/>
              </w:rPr>
              <w:t xml:space="preserve"> mit der </w:t>
            </w:r>
            <w:proofErr w:type="spellStart"/>
            <w:r>
              <w:rPr>
                <w:sz w:val="22"/>
              </w:rPr>
              <w:t>Community</w:t>
            </w:r>
            <w:proofErr w:type="spellEnd"/>
            <w:r>
              <w:rPr>
                <w:sz w:val="22"/>
              </w:rPr>
              <w:t xml:space="preserve">, die sich </w:t>
            </w:r>
            <w:proofErr w:type="spellStart"/>
            <w:r>
              <w:rPr>
                <w:sz w:val="22"/>
              </w:rPr>
              <w:t>ggfs</w:t>
            </w:r>
            <w:proofErr w:type="spellEnd"/>
            <w:r>
              <w:rPr>
                <w:sz w:val="22"/>
              </w:rPr>
              <w:t xml:space="preserve">. auch mittels </w:t>
            </w:r>
            <w:proofErr w:type="spellStart"/>
            <w:r>
              <w:rPr>
                <w:sz w:val="22"/>
              </w:rPr>
              <w:t>Crowdsourcing</w:t>
            </w:r>
            <w:proofErr w:type="spellEnd"/>
            <w:r>
              <w:rPr>
                <w:sz w:val="22"/>
              </w:rPr>
              <w:t xml:space="preserve"> an dem Projekt beteiligen könnte, führen. Wichtig in dieser ersten Phase ist die Aktivierung der User, die von sich aus eine Verbreitung und Verlinkung auf die Projektseiten durchführen müssen. Dies setzt auch die Möglichkeit zur Weiterleitung beispielsweise in Form einer </w:t>
            </w:r>
            <w:proofErr w:type="spellStart"/>
            <w:r>
              <w:rPr>
                <w:sz w:val="22"/>
              </w:rPr>
              <w:t>Tell-A-Friend-Funktion</w:t>
            </w:r>
            <w:proofErr w:type="spellEnd"/>
            <w:r>
              <w:rPr>
                <w:sz w:val="22"/>
              </w:rPr>
              <w:t xml:space="preserve"> voraus. </w:t>
            </w:r>
            <w:r w:rsidRPr="00E6077E">
              <w:rPr>
                <w:rFonts w:cs="Times New Roman"/>
                <w:color w:val="000000"/>
                <w:sz w:val="22"/>
              </w:rPr>
              <w:t xml:space="preserve">Die Motivation </w:t>
            </w:r>
            <w:r>
              <w:rPr>
                <w:rFonts w:cs="Times New Roman"/>
                <w:color w:val="000000"/>
                <w:sz w:val="22"/>
              </w:rPr>
              <w:t>der User muss durch das Projekt selbst hervorgerufen werden, was natürlich eine gewisse Anforderung an die Botschaft stellt. I</w:t>
            </w:r>
            <w:r w:rsidRPr="00E6077E">
              <w:rPr>
                <w:rFonts w:cs="Times New Roman"/>
                <w:color w:val="000000"/>
                <w:sz w:val="22"/>
              </w:rPr>
              <w:t xml:space="preserve">m Mittelpunkt steht </w:t>
            </w:r>
            <w:r>
              <w:rPr>
                <w:rFonts w:cs="Times New Roman"/>
                <w:color w:val="000000"/>
                <w:sz w:val="22"/>
              </w:rPr>
              <w:t xml:space="preserve">daher </w:t>
            </w:r>
            <w:r w:rsidRPr="00E6077E">
              <w:rPr>
                <w:rFonts w:cs="Times New Roman"/>
                <w:color w:val="000000"/>
                <w:sz w:val="22"/>
              </w:rPr>
              <w:t>die Weitergabe vo</w:t>
            </w:r>
            <w:r>
              <w:rPr>
                <w:rFonts w:cs="Times New Roman"/>
                <w:color w:val="000000"/>
                <w:sz w:val="22"/>
              </w:rPr>
              <w:t>n zunächst freien Service- oder Dienst</w:t>
            </w:r>
            <w:r w:rsidRPr="00E6077E">
              <w:rPr>
                <w:rFonts w:cs="Times New Roman"/>
                <w:color w:val="000000"/>
                <w:sz w:val="22"/>
              </w:rPr>
              <w:t>leistungen, die</w:t>
            </w:r>
            <w:r>
              <w:rPr>
                <w:rFonts w:cs="Times New Roman"/>
                <w:color w:val="000000"/>
                <w:sz w:val="22"/>
              </w:rPr>
              <w:t xml:space="preserve"> so</w:t>
            </w:r>
            <w:r w:rsidRPr="00E6077E">
              <w:rPr>
                <w:rFonts w:cs="Times New Roman"/>
                <w:color w:val="000000"/>
                <w:sz w:val="22"/>
              </w:rPr>
              <w:t xml:space="preserve"> einen Nutzenzuwachs für den Kunden stiften, um so Auf</w:t>
            </w:r>
            <w:r>
              <w:rPr>
                <w:rFonts w:cs="Times New Roman"/>
                <w:color w:val="000000"/>
                <w:sz w:val="22"/>
              </w:rPr>
              <w:t xml:space="preserve">merksamkeit zu erlangen und eine weitere Verbreitung der Projektidee </w:t>
            </w:r>
            <w:r w:rsidRPr="00E6077E">
              <w:rPr>
                <w:rFonts w:cs="Times New Roman"/>
                <w:color w:val="000000"/>
                <w:sz w:val="22"/>
              </w:rPr>
              <w:t>gewährleisten.</w:t>
            </w:r>
            <w:r>
              <w:rPr>
                <w:rFonts w:cs="Times New Roman"/>
                <w:color w:val="000000"/>
                <w:sz w:val="22"/>
              </w:rPr>
              <w:t xml:space="preserve"> Diese Weiterleitung muss dem User wie oben schon beschrieben so einfach wie möglich gemacht werden („</w:t>
            </w:r>
            <w:proofErr w:type="spellStart"/>
            <w:r>
              <w:rPr>
                <w:rFonts w:cs="Times New Roman"/>
                <w:color w:val="000000"/>
                <w:sz w:val="22"/>
              </w:rPr>
              <w:t>Tell-A-Friend-Funktion</w:t>
            </w:r>
            <w:proofErr w:type="spellEnd"/>
            <w:r>
              <w:rPr>
                <w:rFonts w:cs="Times New Roman"/>
                <w:color w:val="000000"/>
                <w:sz w:val="22"/>
              </w:rPr>
              <w:t xml:space="preserve">). Um die Verbreitung der Projektidee zu messen, sollte das eingesetzte System die Möglichkeit haben, den </w:t>
            </w:r>
            <w:proofErr w:type="spellStart"/>
            <w:r>
              <w:rPr>
                <w:rFonts w:cs="Times New Roman"/>
                <w:color w:val="000000"/>
                <w:sz w:val="22"/>
              </w:rPr>
              <w:t>Traffic</w:t>
            </w:r>
            <w:proofErr w:type="spellEnd"/>
            <w:r>
              <w:rPr>
                <w:rFonts w:cs="Times New Roman"/>
                <w:color w:val="000000"/>
                <w:sz w:val="22"/>
              </w:rPr>
              <w:t xml:space="preserve"> zu messen, um zum einen eine Rückkopplung über Erfolg oder Misserfolg zu haben und zum anderen die begrenzten Ressourcen des Web-Servers nicht zu überlasten. </w:t>
            </w:r>
            <w:r w:rsidRPr="00E6077E">
              <w:rPr>
                <w:rFonts w:cs="Times New Roman"/>
                <w:color w:val="000000"/>
                <w:sz w:val="22"/>
              </w:rPr>
              <w:t xml:space="preserve">Bei zu begrenzten Ressourcen des Servers </w:t>
            </w:r>
            <w:r>
              <w:rPr>
                <w:rFonts w:cs="Times New Roman"/>
                <w:color w:val="000000"/>
                <w:sz w:val="22"/>
              </w:rPr>
              <w:t>könnte</w:t>
            </w:r>
            <w:r w:rsidRPr="00E6077E">
              <w:rPr>
                <w:rFonts w:cs="Times New Roman"/>
                <w:color w:val="000000"/>
                <w:sz w:val="22"/>
              </w:rPr>
              <w:t xml:space="preserve"> es zum </w:t>
            </w:r>
            <w:r>
              <w:rPr>
                <w:rFonts w:cs="Times New Roman"/>
                <w:color w:val="000000"/>
                <w:sz w:val="22"/>
              </w:rPr>
              <w:t xml:space="preserve">einem </w:t>
            </w:r>
            <w:r w:rsidRPr="00E6077E">
              <w:rPr>
                <w:rFonts w:cs="Times New Roman"/>
                <w:color w:val="000000"/>
                <w:sz w:val="22"/>
              </w:rPr>
              <w:t>Ausfall des Systems kommen.</w:t>
            </w:r>
            <w:r>
              <w:rPr>
                <w:rFonts w:cs="Times New Roman"/>
                <w:color w:val="000000"/>
                <w:sz w:val="22"/>
              </w:rPr>
              <w:t xml:space="preserve"> Besser wäre es daher schon im Vorfeld dafür zu sorgen, dass f</w:t>
            </w:r>
            <w:r w:rsidRPr="00E6077E">
              <w:rPr>
                <w:rFonts w:cs="Times New Roman"/>
                <w:color w:val="000000"/>
                <w:sz w:val="22"/>
              </w:rPr>
              <w:t xml:space="preserve">ür die Verbreitung </w:t>
            </w:r>
            <w:r>
              <w:rPr>
                <w:rFonts w:cs="Times New Roman"/>
                <w:color w:val="000000"/>
                <w:sz w:val="22"/>
              </w:rPr>
              <w:t>der Projektidee</w:t>
            </w:r>
            <w:r w:rsidRPr="00E6077E">
              <w:rPr>
                <w:rFonts w:cs="Times New Roman"/>
                <w:color w:val="000000"/>
                <w:sz w:val="22"/>
              </w:rPr>
              <w:t xml:space="preserve"> </w:t>
            </w:r>
            <w:r>
              <w:rPr>
                <w:rFonts w:cs="Times New Roman"/>
                <w:color w:val="000000"/>
                <w:sz w:val="22"/>
              </w:rPr>
              <w:t xml:space="preserve">die Internetuser sorgen. Man müsste in diesem Fall lediglich geschickt </w:t>
            </w:r>
            <w:r w:rsidRPr="00E6077E">
              <w:rPr>
                <w:rFonts w:cs="Times New Roman"/>
                <w:color w:val="000000"/>
                <w:sz w:val="22"/>
              </w:rPr>
              <w:t xml:space="preserve">die Weichen dafür </w:t>
            </w:r>
            <w:r>
              <w:rPr>
                <w:rFonts w:cs="Times New Roman"/>
                <w:color w:val="000000"/>
                <w:sz w:val="22"/>
              </w:rPr>
              <w:t>stellen</w:t>
            </w:r>
            <w:r w:rsidRPr="00E6077E">
              <w:rPr>
                <w:rFonts w:cs="Times New Roman"/>
                <w:color w:val="000000"/>
                <w:sz w:val="22"/>
              </w:rPr>
              <w:t xml:space="preserve">, dass andere über </w:t>
            </w:r>
            <w:r>
              <w:rPr>
                <w:rFonts w:cs="Times New Roman"/>
                <w:color w:val="000000"/>
                <w:sz w:val="22"/>
              </w:rPr>
              <w:t xml:space="preserve">die </w:t>
            </w:r>
            <w:r w:rsidRPr="00E6077E">
              <w:rPr>
                <w:rFonts w:cs="Times New Roman"/>
                <w:color w:val="000000"/>
                <w:sz w:val="22"/>
              </w:rPr>
              <w:t xml:space="preserve">Dienstleistung berichten beziehungsweise Texte, Bilder oder Videos </w:t>
            </w:r>
            <w:r>
              <w:rPr>
                <w:rFonts w:cs="Times New Roman"/>
                <w:color w:val="000000"/>
                <w:sz w:val="22"/>
              </w:rPr>
              <w:t xml:space="preserve">weiterleiten. Vielleicht am wichtigsten ist die Ausnutzung von Motivationen und Verhaltensweisen der Nutzer. </w:t>
            </w:r>
            <w:proofErr w:type="spellStart"/>
            <w:r>
              <w:rPr>
                <w:rFonts w:cs="Times New Roman"/>
                <w:color w:val="000000"/>
                <w:sz w:val="22"/>
              </w:rPr>
              <w:t>Facebook</w:t>
            </w:r>
            <w:proofErr w:type="spellEnd"/>
            <w:r>
              <w:rPr>
                <w:rFonts w:cs="Times New Roman"/>
                <w:color w:val="000000"/>
                <w:sz w:val="22"/>
              </w:rPr>
              <w:t xml:space="preserve"> konnte letzten Endes nur an </w:t>
            </w:r>
            <w:proofErr w:type="spellStart"/>
            <w:r>
              <w:rPr>
                <w:rFonts w:cs="Times New Roman"/>
                <w:color w:val="000000"/>
                <w:sz w:val="22"/>
              </w:rPr>
              <w:t>MySpace</w:t>
            </w:r>
            <w:proofErr w:type="spellEnd"/>
            <w:r>
              <w:rPr>
                <w:rFonts w:cs="Times New Roman"/>
                <w:color w:val="000000"/>
                <w:sz w:val="22"/>
              </w:rPr>
              <w:t xml:space="preserve"> vorbeiziehen, weil es verstanden hat, das die Attraktivität einer sozialen Plattform auch mit dem sozialen Status und dem Wissen um den Beziehungsstatus steigt. Ursprünglich als exklusives Harvard-Netzwerk gedacht, konnte </w:t>
            </w:r>
            <w:proofErr w:type="spellStart"/>
            <w:r>
              <w:rPr>
                <w:rFonts w:cs="Times New Roman"/>
                <w:color w:val="000000"/>
                <w:sz w:val="22"/>
              </w:rPr>
              <w:t>Facebook</w:t>
            </w:r>
            <w:proofErr w:type="spellEnd"/>
            <w:r>
              <w:rPr>
                <w:rFonts w:cs="Times New Roman"/>
                <w:color w:val="000000"/>
                <w:sz w:val="22"/>
              </w:rPr>
              <w:t xml:space="preserve"> über Integration weiterer Elite-Universitäten die Attraktivität für andere, an diesem Netzwerk zu partizipieren, erhöhen. Mit dem sogenannten Beziehungsstatus gelang Mark Zuckerberg ein weiterer Clou, der es für viele User attraktiv macht, sich an diesem Netz zu beteiligen. </w:t>
            </w:r>
            <w:r w:rsidRPr="00E6077E">
              <w:rPr>
                <w:rFonts w:cs="Times New Roman"/>
                <w:color w:val="000000"/>
                <w:sz w:val="22"/>
              </w:rPr>
              <w:t xml:space="preserve">Es gilt </w:t>
            </w:r>
            <w:r>
              <w:rPr>
                <w:rFonts w:cs="Times New Roman"/>
                <w:color w:val="000000"/>
                <w:sz w:val="22"/>
              </w:rPr>
              <w:t xml:space="preserve">also </w:t>
            </w:r>
            <w:r w:rsidRPr="00E6077E">
              <w:rPr>
                <w:rFonts w:cs="Times New Roman"/>
                <w:color w:val="000000"/>
                <w:sz w:val="22"/>
              </w:rPr>
              <w:t>die Motivatione</w:t>
            </w:r>
            <w:r>
              <w:rPr>
                <w:rFonts w:cs="Times New Roman"/>
                <w:color w:val="000000"/>
                <w:sz w:val="22"/>
              </w:rPr>
              <w:t>n und Verhaltensweisen von Menschen auszunutzen, wobei insbesondere das Streben nach Berühmtheit, Exklusivität oder schlicht und einfach das Sterben nach Verständnis berücksichtigt werden sollte. Das Projekt muss also auch das Bedürfnis der</w:t>
            </w:r>
            <w:r w:rsidRPr="00E6077E">
              <w:rPr>
                <w:rFonts w:cs="Times New Roman"/>
                <w:color w:val="000000"/>
                <w:sz w:val="22"/>
              </w:rPr>
              <w:t xml:space="preserve"> M</w:t>
            </w:r>
            <w:r>
              <w:rPr>
                <w:rFonts w:cs="Times New Roman"/>
                <w:color w:val="000000"/>
                <w:sz w:val="22"/>
              </w:rPr>
              <w:t>enschen nach sozialer Akzeptanz sowie die Möglichkeit,</w:t>
            </w:r>
            <w:r w:rsidRPr="00E6077E">
              <w:rPr>
                <w:rFonts w:cs="Times New Roman"/>
                <w:color w:val="000000"/>
                <w:sz w:val="22"/>
              </w:rPr>
              <w:t xml:space="preserve"> neue Informationen z</w:t>
            </w:r>
            <w:r>
              <w:rPr>
                <w:rFonts w:cs="Times New Roman"/>
                <w:color w:val="000000"/>
                <w:sz w:val="22"/>
              </w:rPr>
              <w:t xml:space="preserve">u erhalten und Trends zu folgen, befriedigen. Ob uns dies gelingt, wird sich zeigen. </w:t>
            </w:r>
          </w:p>
          <w:p w:rsidR="00DA74D1" w:rsidRPr="00B94E33" w:rsidRDefault="00DA74D1" w:rsidP="00DA74D1">
            <w:pPr>
              <w:pStyle w:val="TabellenInhalt"/>
              <w:spacing w:line="360" w:lineRule="auto"/>
              <w:jc w:val="both"/>
              <w:rPr>
                <w:rFonts w:cs="Times New Roman"/>
                <w:color w:val="000000"/>
                <w:sz w:val="22"/>
              </w:rPr>
            </w:pPr>
            <w:r>
              <w:rPr>
                <w:sz w:val="22"/>
                <w:szCs w:val="26"/>
              </w:rPr>
              <w:t xml:space="preserve">Um im Vorfeld zu testen, ob und wie bestehende Unternehmen, Institutionen oder die Konkurrenz im Gesundheitswesen </w:t>
            </w:r>
            <w:proofErr w:type="spellStart"/>
            <w:r>
              <w:rPr>
                <w:sz w:val="22"/>
                <w:szCs w:val="26"/>
              </w:rPr>
              <w:t>Social</w:t>
            </w:r>
            <w:proofErr w:type="spellEnd"/>
            <w:r>
              <w:rPr>
                <w:sz w:val="22"/>
                <w:szCs w:val="26"/>
              </w:rPr>
              <w:t xml:space="preserve"> Media einsetzen, wurde zum Schluss noch eine Internetrecherche durchgeführt. </w:t>
            </w:r>
            <w:r>
              <w:rPr>
                <w:sz w:val="22"/>
              </w:rPr>
              <w:t xml:space="preserve">Für die Recherche im Internet wurden hierbei zwei Ansätze verfolgt. Im ersten Ansatz wurden Institutionen ausgewählt und geprüft, ob sie Web 2.0 Anwendungen für sich nutzen. Geprüft wurden gesetzliche und private Krankenkassen, Leistungserbringer wie beispielsweise das Rhön-Klinikum sowie institutionelle und Patientenorganisationen. Im zweiten Ansatz wurde über eine entsprechende Suchanfrage über Google das entsprechende Web 2.0 Tool und seine Anwendung im Gesundheitswesen überprüft. Insgesamt ließ sich hierbei feststellen, dass die großen Unternehmen und institutionelle Organisationen in Deutschland </w:t>
            </w:r>
            <w:proofErr w:type="spellStart"/>
            <w:r>
              <w:rPr>
                <w:sz w:val="22"/>
              </w:rPr>
              <w:t>Social</w:t>
            </w:r>
            <w:proofErr w:type="spellEnd"/>
            <w:r>
              <w:rPr>
                <w:sz w:val="22"/>
              </w:rPr>
              <w:t xml:space="preserve"> Media wenn überhaupt nur zögerlich einsetzen. Meistens geschieht dies in Form von </w:t>
            </w:r>
            <w:proofErr w:type="spellStart"/>
            <w:r>
              <w:rPr>
                <w:sz w:val="22"/>
              </w:rPr>
              <w:t>RSS-Feeds</w:t>
            </w:r>
            <w:proofErr w:type="spellEnd"/>
            <w:r>
              <w:rPr>
                <w:sz w:val="22"/>
              </w:rPr>
              <w:t xml:space="preserve"> und </w:t>
            </w:r>
            <w:proofErr w:type="spellStart"/>
            <w:r>
              <w:rPr>
                <w:sz w:val="22"/>
              </w:rPr>
              <w:t>Weblogs</w:t>
            </w:r>
            <w:proofErr w:type="spellEnd"/>
            <w:r>
              <w:rPr>
                <w:sz w:val="22"/>
              </w:rPr>
              <w:t>. Aber auch auf größeren sozialen Plattformen findet man einzelne Krankenhausbetreiber und Institutionen, die sich jedoch nur in Form von abrufbaren Informationen präsentieren, die man auch auf deren Websites finden kann, so dass man den Eindruck gewinnt, das in erster Linie die sozialen Plattformen zur Präsentation von aufgearbeiteten Informationen dienen. Deutlich aktiver sind kleinere Anbieter, die auch soziale Plattformen und Netzwerke für die Akquisition von Kunden einsetzen. Inwiefern unternehmensintern auf die Web 2.0 Tools zurückgegriffen wird, wurde nicht überprüft. Die Analyse zeigt jedoch, dass auf dem „Markt“ der sozialen Plattformen viele Unternehmen noch sehr zurückhaltend agieren, was für das eigene Projekt einen Wettbewerbsvorteil darstellen sollte.</w:t>
            </w:r>
          </w:p>
        </w:tc>
      </w:tr>
    </w:tbl>
    <w:p w:rsidR="00DA74D1" w:rsidRDefault="00DA74D1" w:rsidP="00DA74D1"/>
    <w:p w:rsidR="00DA74D1" w:rsidRDefault="00DA74D1" w:rsidP="00DA74D1"/>
    <w:p w:rsidR="000A0971" w:rsidRDefault="000A0971"/>
    <w:p w:rsidR="000A0971" w:rsidRDefault="000A0971"/>
    <w:p w:rsidR="000A0971" w:rsidRDefault="000A0971" w:rsidP="000C4F51">
      <w:pPr>
        <w:pStyle w:val="berschrift2"/>
      </w:pPr>
      <w:bookmarkStart w:id="37" w:name="_Toc167790761"/>
      <w:r>
        <w:t>Kommunikationsstrategie</w:t>
      </w:r>
      <w:bookmarkEnd w:id="37"/>
      <w:r>
        <w:t xml:space="preserve"> </w:t>
      </w:r>
    </w:p>
    <w:tbl>
      <w:tblPr>
        <w:tblW w:w="0" w:type="auto"/>
        <w:tblLayout w:type="fixed"/>
        <w:tblCellMar>
          <w:left w:w="0" w:type="dxa"/>
          <w:right w:w="0" w:type="dxa"/>
        </w:tblCellMar>
        <w:tblLook w:val="0000"/>
      </w:tblPr>
      <w:tblGrid>
        <w:gridCol w:w="9262"/>
      </w:tblGrid>
      <w:tr w:rsidR="00732C28">
        <w:tc>
          <w:tcPr>
            <w:tcW w:w="9262" w:type="dxa"/>
            <w:tcBorders>
              <w:top w:val="nil"/>
              <w:left w:val="nil"/>
              <w:bottom w:val="nil"/>
              <w:right w:val="nil"/>
            </w:tcBorders>
          </w:tcPr>
          <w:p w:rsidR="00732C28" w:rsidRDefault="00732C28">
            <w:pPr>
              <w:pStyle w:val="TabellenInhalt"/>
            </w:pPr>
            <w:r>
              <w:t xml:space="preserve">Projektarbeit </w:t>
            </w:r>
            <w:proofErr w:type="spellStart"/>
            <w:r>
              <w:t>Gebert</w:t>
            </w:r>
            <w:proofErr w:type="spellEnd"/>
          </w:p>
        </w:tc>
      </w:tr>
    </w:tbl>
    <w:p w:rsidR="000A0971" w:rsidRDefault="000A0971"/>
    <w:p w:rsidR="00C50D90" w:rsidRPr="00CB218C" w:rsidRDefault="00C50D90" w:rsidP="00311DAB">
      <w:pPr>
        <w:pStyle w:val="berschrift1"/>
      </w:pPr>
      <w:bookmarkStart w:id="38" w:name="_Toc167790762"/>
      <w:r w:rsidRPr="00CB218C">
        <w:t>Chancen/Risiken</w:t>
      </w:r>
      <w:bookmarkEnd w:id="38"/>
    </w:p>
    <w:p w:rsidR="00A30776" w:rsidRDefault="00A30776" w:rsidP="00311DAB">
      <w:pPr>
        <w:pStyle w:val="berschrift2"/>
      </w:pPr>
      <w:bookmarkStart w:id="39" w:name="_Toc167790763"/>
      <w:r>
        <w:t>Welche Risiken bestehen?</w:t>
      </w:r>
      <w:bookmarkEnd w:id="39"/>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A30776" w:rsidRDefault="00A30776">
            <w:pPr>
              <w:pStyle w:val="TabellenInhalt"/>
            </w:pPr>
          </w:p>
        </w:tc>
      </w:tr>
    </w:tbl>
    <w:p w:rsidR="00A30776" w:rsidRDefault="00A30776"/>
    <w:p w:rsidR="00A30776" w:rsidRDefault="00A30776" w:rsidP="00311DAB">
      <w:pPr>
        <w:pStyle w:val="berschrift2"/>
      </w:pPr>
      <w:bookmarkStart w:id="40" w:name="_Toc167790764"/>
      <w:r>
        <w:t>Wie soll diesen Risiken begegnet werden?</w:t>
      </w:r>
      <w:bookmarkEnd w:id="40"/>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A30776" w:rsidRDefault="00A30776">
            <w:pPr>
              <w:pStyle w:val="TabellenInhalt"/>
            </w:pPr>
          </w:p>
        </w:tc>
      </w:tr>
    </w:tbl>
    <w:p w:rsidR="00A30776" w:rsidRDefault="00A30776"/>
    <w:p w:rsidR="00A30776" w:rsidRDefault="00A30776" w:rsidP="00311DAB">
      <w:pPr>
        <w:pStyle w:val="berschrift2"/>
      </w:pPr>
      <w:bookmarkStart w:id="41" w:name="_Toc167790765"/>
      <w:r>
        <w:t>Welche außergewöhnlichen Chancen bestehen in welchen Bereichen?</w:t>
      </w:r>
      <w:bookmarkEnd w:id="41"/>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A30776" w:rsidRDefault="00A30776">
            <w:pPr>
              <w:pStyle w:val="TabellenInhalt"/>
            </w:pPr>
          </w:p>
        </w:tc>
      </w:tr>
    </w:tbl>
    <w:p w:rsidR="00A30776" w:rsidRDefault="00A30776"/>
    <w:p w:rsidR="00C50D90" w:rsidRPr="00CB218C" w:rsidRDefault="00C50D90" w:rsidP="00311DAB">
      <w:pPr>
        <w:pStyle w:val="berschrift1"/>
      </w:pPr>
      <w:bookmarkStart w:id="42" w:name="_Toc167790766"/>
      <w:r w:rsidRPr="00CB218C">
        <w:t>Meilensteinplanung</w:t>
      </w:r>
      <w:bookmarkEnd w:id="42"/>
    </w:p>
    <w:p w:rsidR="00A30776" w:rsidRDefault="00A30776" w:rsidP="00311DAB">
      <w:pPr>
        <w:pStyle w:val="berschrift2"/>
      </w:pPr>
      <w:bookmarkStart w:id="43" w:name="_Toc167790767"/>
      <w:r>
        <w:t>Meilensteine Ihrer Produkt- und Dienstleistungsstrategie</w:t>
      </w:r>
      <w:bookmarkEnd w:id="43"/>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B623F4" w:rsidRDefault="00B623F4" w:rsidP="00B623F4">
            <w:r>
              <w:t xml:space="preserve">- Datenbankaufbau (Automatisches Anlegen von Informationen, Automatisches </w:t>
            </w:r>
            <w:proofErr w:type="spellStart"/>
            <w:r>
              <w:t>Matching</w:t>
            </w:r>
            <w:proofErr w:type="spellEnd"/>
            <w:r>
              <w:t xml:space="preserve">, Automatische Weiterleitung mittels Mail, </w:t>
            </w:r>
            <w:proofErr w:type="spellStart"/>
            <w:r>
              <w:t>Weblog</w:t>
            </w:r>
            <w:proofErr w:type="spellEnd"/>
            <w:r>
              <w:t>...)</w:t>
            </w:r>
          </w:p>
          <w:p w:rsidR="00B623F4" w:rsidRDefault="00B623F4" w:rsidP="00B623F4">
            <w:r>
              <w:t xml:space="preserve">- Web 2.0-Anwendungen, Mobile </w:t>
            </w:r>
            <w:proofErr w:type="spellStart"/>
            <w:r>
              <w:t>Applications</w:t>
            </w:r>
            <w:proofErr w:type="spellEnd"/>
            <w:r>
              <w:t>, SEO (Suchmaschinenoptimierung)</w:t>
            </w:r>
          </w:p>
          <w:p w:rsidR="00B623F4" w:rsidRDefault="00B623F4" w:rsidP="00B623F4">
            <w:r>
              <w:t>- Informationsbeschaffung / Datenbankgenerierung mittels sozialer Netzwerke (</w:t>
            </w:r>
            <w:proofErr w:type="spellStart"/>
            <w:r>
              <w:t>Internetcrawler</w:t>
            </w:r>
            <w:proofErr w:type="spellEnd"/>
            <w:r>
              <w:t xml:space="preserve"> / Spione)</w:t>
            </w:r>
          </w:p>
          <w:p w:rsidR="00B623F4" w:rsidRDefault="00B623F4" w:rsidP="00B623F4">
            <w:r>
              <w:t xml:space="preserve">- </w:t>
            </w:r>
            <w:proofErr w:type="spellStart"/>
            <w:r>
              <w:t>Content</w:t>
            </w:r>
            <w:proofErr w:type="spellEnd"/>
            <w:r>
              <w:t xml:space="preserve"> Management Systeme</w:t>
            </w:r>
          </w:p>
          <w:p w:rsidR="00B623F4" w:rsidRDefault="00B623F4" w:rsidP="00B623F4">
            <w:r>
              <w:t>- Verlinkung zu sozialen Netzwerken</w:t>
            </w:r>
          </w:p>
          <w:p w:rsidR="00B623F4" w:rsidRDefault="00B623F4" w:rsidP="00B623F4">
            <w:r>
              <w:t xml:space="preserve">- </w:t>
            </w:r>
            <w:proofErr w:type="spellStart"/>
            <w:r>
              <w:t>Crowdsourcing</w:t>
            </w:r>
            <w:proofErr w:type="spellEnd"/>
            <w:r>
              <w:t xml:space="preserve"> + Open </w:t>
            </w:r>
            <w:proofErr w:type="spellStart"/>
            <w:r>
              <w:t>Source</w:t>
            </w:r>
            <w:proofErr w:type="spellEnd"/>
          </w:p>
          <w:p w:rsidR="00B623F4" w:rsidRDefault="00B623F4" w:rsidP="00B623F4">
            <w:r>
              <w:t xml:space="preserve">- Testen der Benutzeroberfläche und der Datenbank im Netz (ohne offiziellen </w:t>
            </w:r>
            <w:proofErr w:type="spellStart"/>
            <w:r>
              <w:t>Launch</w:t>
            </w:r>
            <w:proofErr w:type="spellEnd"/>
            <w:r>
              <w:t xml:space="preserve"> der Seite)</w:t>
            </w:r>
          </w:p>
          <w:p w:rsidR="00B623F4" w:rsidRDefault="00B623F4" w:rsidP="00B623F4">
            <w:r>
              <w:t xml:space="preserve">- quantitative Analyse </w:t>
            </w:r>
            <w:proofErr w:type="spellStart"/>
            <w:r>
              <w:t>viraler</w:t>
            </w:r>
            <w:proofErr w:type="spellEnd"/>
            <w:r>
              <w:t xml:space="preserve"> Kampagnen mittels standardisierter Aufzeichnungen von Anfragen an einen Server über </w:t>
            </w:r>
            <w:proofErr w:type="spellStart"/>
            <w:r>
              <w:t>Logfiles</w:t>
            </w:r>
            <w:proofErr w:type="spellEnd"/>
            <w:r>
              <w:t xml:space="preserve"> (Seitenaufrufe, Informationen zum anfragenden Computer)</w:t>
            </w:r>
          </w:p>
          <w:p w:rsidR="00B623F4" w:rsidRDefault="00B623F4" w:rsidP="00B623F4">
            <w:r>
              <w:t xml:space="preserve">- Implementierung von Analyse-Tools zur Beurteilung und Auswertung des </w:t>
            </w:r>
            <w:proofErr w:type="spellStart"/>
            <w:r>
              <w:t>Traffic</w:t>
            </w:r>
            <w:proofErr w:type="spellEnd"/>
            <w:r>
              <w:t xml:space="preserve"> der Webpage</w:t>
            </w:r>
          </w:p>
          <w:p w:rsidR="00521870" w:rsidRDefault="00521870">
            <w:pPr>
              <w:pStyle w:val="TabellenInhalt"/>
            </w:pPr>
          </w:p>
        </w:tc>
      </w:tr>
    </w:tbl>
    <w:p w:rsidR="00A30776" w:rsidRDefault="00A30776"/>
    <w:p w:rsidR="00A30776" w:rsidRDefault="00A30776"/>
    <w:p w:rsidR="00A30776" w:rsidRDefault="00A30776" w:rsidP="00311DAB">
      <w:pPr>
        <w:pStyle w:val="berschrift2"/>
      </w:pPr>
      <w:bookmarkStart w:id="44" w:name="_Toc167790768"/>
      <w:r>
        <w:t>Meilensteine Ihrer Kommunikationsstrategie</w:t>
      </w:r>
      <w:bookmarkEnd w:id="44"/>
      <w:r>
        <w:t xml:space="preserve"> </w:t>
      </w:r>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A30776" w:rsidRDefault="00A30776">
            <w:pPr>
              <w:pStyle w:val="TabellenInhalt"/>
            </w:pPr>
          </w:p>
        </w:tc>
      </w:tr>
    </w:tbl>
    <w:p w:rsidR="001F01A6" w:rsidRDefault="001F01A6"/>
    <w:p w:rsidR="001F01A6" w:rsidRDefault="001F01A6" w:rsidP="001F01A6">
      <w:pPr>
        <w:pStyle w:val="berschrift2"/>
      </w:pPr>
      <w:bookmarkStart w:id="45" w:name="_Toc167790769"/>
      <w:r>
        <w:t>Kapitel</w:t>
      </w:r>
      <w:bookmarkEnd w:id="45"/>
    </w:p>
    <w:tbl>
      <w:tblPr>
        <w:tblW w:w="0" w:type="auto"/>
        <w:tblLayout w:type="fixed"/>
        <w:tblCellMar>
          <w:left w:w="0" w:type="dxa"/>
          <w:right w:w="0" w:type="dxa"/>
        </w:tblCellMar>
        <w:tblLook w:val="0000"/>
      </w:tblPr>
      <w:tblGrid>
        <w:gridCol w:w="9262"/>
      </w:tblGrid>
      <w:tr w:rsidR="001F01A6">
        <w:tc>
          <w:tcPr>
            <w:tcW w:w="9262" w:type="dxa"/>
            <w:tcBorders>
              <w:top w:val="nil"/>
              <w:left w:val="nil"/>
              <w:bottom w:val="nil"/>
              <w:right w:val="nil"/>
            </w:tcBorders>
          </w:tcPr>
          <w:p w:rsidR="001F01A6" w:rsidRPr="007F5408" w:rsidRDefault="001F01A6" w:rsidP="007F5408">
            <w:pPr>
              <w:pStyle w:val="TabellenInhalt"/>
              <w:spacing w:line="360" w:lineRule="auto"/>
              <w:jc w:val="both"/>
              <w:rPr>
                <w:szCs w:val="22"/>
              </w:rPr>
            </w:pPr>
          </w:p>
        </w:tc>
      </w:tr>
    </w:tbl>
    <w:p w:rsidR="00A30776" w:rsidRDefault="00A30776"/>
    <w:p w:rsidR="00C50D90" w:rsidRPr="00CB218C" w:rsidRDefault="00C50D90" w:rsidP="00311DAB">
      <w:pPr>
        <w:pStyle w:val="berschrift1"/>
      </w:pPr>
      <w:bookmarkStart w:id="46" w:name="_Toc167790770"/>
      <w:r w:rsidRPr="00CB218C">
        <w:t>Finanzierung</w:t>
      </w:r>
      <w:bookmarkEnd w:id="46"/>
    </w:p>
    <w:p w:rsidR="00A30776" w:rsidRDefault="006E7611" w:rsidP="00311DAB">
      <w:pPr>
        <w:pStyle w:val="berschrift2"/>
      </w:pPr>
      <w:bookmarkStart w:id="47" w:name="_Toc167790771"/>
      <w:r>
        <w:t>Kapitalbedarf</w:t>
      </w:r>
      <w:bookmarkEnd w:id="47"/>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tbl>
            <w:tblPr>
              <w:tblStyle w:val="Tabellenraster"/>
              <w:tblW w:w="9366" w:type="dxa"/>
              <w:tblLayout w:type="fixed"/>
              <w:tblLook w:val="00BF"/>
            </w:tblPr>
            <w:tblGrid>
              <w:gridCol w:w="3539"/>
              <w:gridCol w:w="1134"/>
              <w:gridCol w:w="1177"/>
              <w:gridCol w:w="1157"/>
              <w:gridCol w:w="1157"/>
              <w:gridCol w:w="1202"/>
            </w:tblGrid>
            <w:tr w:rsidR="00C722DC">
              <w:trPr>
                <w:trHeight w:val="574"/>
              </w:trPr>
              <w:tc>
                <w:tcPr>
                  <w:tcW w:w="3539" w:type="dxa"/>
                </w:tcPr>
                <w:p w:rsidR="006E7611" w:rsidRPr="006E7611" w:rsidRDefault="006E7611" w:rsidP="00C722DC">
                  <w:pPr>
                    <w:pStyle w:val="TabellenInhalt"/>
                    <w:pBdr>
                      <w:top w:val="none" w:sz="0" w:space="0" w:color="auto"/>
                      <w:left w:val="none" w:sz="0" w:space="0" w:color="auto"/>
                      <w:bottom w:val="none" w:sz="0" w:space="0" w:color="auto"/>
                      <w:right w:val="none" w:sz="0" w:space="0" w:color="auto"/>
                    </w:pBdr>
                    <w:rPr>
                      <w:i/>
                    </w:rPr>
                  </w:pPr>
                  <w:r w:rsidRPr="006E7611">
                    <w:rPr>
                      <w:i/>
                    </w:rPr>
                    <w:t>Gründungskosten</w:t>
                  </w:r>
                </w:p>
              </w:tc>
              <w:tc>
                <w:tcPr>
                  <w:tcW w:w="1134"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1. Monat</w:t>
                  </w:r>
                </w:p>
              </w:tc>
              <w:tc>
                <w:tcPr>
                  <w:tcW w:w="1177"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2. Monat</w:t>
                  </w:r>
                </w:p>
              </w:tc>
              <w:tc>
                <w:tcPr>
                  <w:tcW w:w="1157"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3. Monat</w:t>
                  </w:r>
                </w:p>
              </w:tc>
              <w:tc>
                <w:tcPr>
                  <w:tcW w:w="1157"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4. Monat</w:t>
                  </w:r>
                </w:p>
              </w:tc>
              <w:tc>
                <w:tcPr>
                  <w:tcW w:w="1202"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5. Monat</w:t>
                  </w:r>
                </w:p>
              </w:tc>
            </w:tr>
            <w:tr w:rsidR="00C722DC">
              <w:trPr>
                <w:trHeight w:val="574"/>
              </w:trPr>
              <w:tc>
                <w:tcPr>
                  <w:tcW w:w="3539" w:type="dxa"/>
                </w:tcPr>
                <w:p w:rsidR="006E7611" w:rsidRDefault="006E7611" w:rsidP="00C722DC">
                  <w:pPr>
                    <w:pStyle w:val="TabellenInhalt"/>
                    <w:pBdr>
                      <w:top w:val="none" w:sz="0" w:space="0" w:color="auto"/>
                      <w:left w:val="none" w:sz="0" w:space="0" w:color="auto"/>
                      <w:bottom w:val="none" w:sz="0" w:space="0" w:color="auto"/>
                      <w:right w:val="none" w:sz="0" w:space="0" w:color="auto"/>
                    </w:pBdr>
                  </w:pPr>
                  <w:r>
                    <w:t>Beratungen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6E7611" w:rsidP="00C722DC">
                  <w:pPr>
                    <w:pStyle w:val="TabellenInhalt"/>
                    <w:pBdr>
                      <w:top w:val="none" w:sz="0" w:space="0" w:color="auto"/>
                      <w:left w:val="none" w:sz="0" w:space="0" w:color="auto"/>
                      <w:bottom w:val="none" w:sz="0" w:space="0" w:color="auto"/>
                      <w:right w:val="none" w:sz="0" w:space="0" w:color="auto"/>
                    </w:pBdr>
                  </w:pPr>
                  <w:r>
                    <w:t>Anmeldungen, Genehmigungen, Notar, Eintragung Handelsregister</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6E7611" w:rsidP="00E76D6F">
                  <w:pPr>
                    <w:pStyle w:val="TabellenInhalt"/>
                    <w:pBdr>
                      <w:top w:val="none" w:sz="0" w:space="0" w:color="auto"/>
                      <w:left w:val="none" w:sz="0" w:space="0" w:color="auto"/>
                      <w:bottom w:val="none" w:sz="0" w:space="0" w:color="auto"/>
                      <w:right w:val="none" w:sz="0" w:space="0" w:color="auto"/>
                    </w:pBdr>
                  </w:pPr>
                  <w:r>
                    <w:t xml:space="preserve">Sonstige </w:t>
                  </w:r>
                  <w:r w:rsidR="00E76D6F">
                    <w:t>Ausgaben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Pr="006E7611" w:rsidRDefault="006E7611" w:rsidP="00C722DC">
                  <w:pPr>
                    <w:pStyle w:val="TabellenInhalt"/>
                    <w:pBdr>
                      <w:top w:val="none" w:sz="0" w:space="0" w:color="auto"/>
                      <w:left w:val="none" w:sz="0" w:space="0" w:color="auto"/>
                      <w:bottom w:val="none" w:sz="0" w:space="0" w:color="auto"/>
                      <w:right w:val="none" w:sz="0" w:space="0" w:color="auto"/>
                    </w:pBdr>
                    <w:rPr>
                      <w:b/>
                    </w:rPr>
                  </w:pPr>
                  <w:r w:rsidRPr="006E7611">
                    <w:rPr>
                      <w:b/>
                    </w:rPr>
                    <w:t>Summe Gründungskosten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Pr="006E7611" w:rsidRDefault="006E7611" w:rsidP="00C722DC">
                  <w:pPr>
                    <w:pStyle w:val="TabellenInhalt"/>
                    <w:pBdr>
                      <w:top w:val="none" w:sz="0" w:space="0" w:color="auto"/>
                      <w:left w:val="none" w:sz="0" w:space="0" w:color="auto"/>
                      <w:bottom w:val="none" w:sz="0" w:space="0" w:color="auto"/>
                      <w:right w:val="none" w:sz="0" w:space="0" w:color="auto"/>
                    </w:pBdr>
                    <w:rPr>
                      <w:i/>
                    </w:rPr>
                  </w:pPr>
                  <w:r>
                    <w:rPr>
                      <w:i/>
                    </w:rPr>
                    <w:t>Ausgaben bis zum ersten Geldeingang</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6E7611" w:rsidP="00C722DC">
                  <w:pPr>
                    <w:pStyle w:val="TabellenInhalt"/>
                    <w:pBdr>
                      <w:top w:val="none" w:sz="0" w:space="0" w:color="auto"/>
                      <w:left w:val="none" w:sz="0" w:space="0" w:color="auto"/>
                      <w:bottom w:val="none" w:sz="0" w:space="0" w:color="auto"/>
                      <w:right w:val="none" w:sz="0" w:space="0" w:color="auto"/>
                    </w:pBdr>
                  </w:pPr>
                  <w:r>
                    <w:t>Unternehmerlohn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6E7611" w:rsidP="00C722DC">
                  <w:pPr>
                    <w:pStyle w:val="TabellenInhalt"/>
                    <w:pBdr>
                      <w:top w:val="none" w:sz="0" w:space="0" w:color="auto"/>
                      <w:left w:val="none" w:sz="0" w:space="0" w:color="auto"/>
                      <w:bottom w:val="none" w:sz="0" w:space="0" w:color="auto"/>
                      <w:right w:val="none" w:sz="0" w:space="0" w:color="auto"/>
                    </w:pBdr>
                  </w:pPr>
                  <w:r>
                    <w:t>Personalkosten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Pacht, Miete, Leasing</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Marketingkosten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C722DC">
              <w:trPr>
                <w:trHeight w:val="574"/>
              </w:trPr>
              <w:tc>
                <w:tcPr>
                  <w:tcW w:w="3539" w:type="dxa"/>
                </w:tcPr>
                <w:p w:rsidR="006E7611" w:rsidRDefault="00C722DC" w:rsidP="00C722DC">
                  <w:pPr>
                    <w:pStyle w:val="TabellenInhalt"/>
                    <w:pBdr>
                      <w:top w:val="none" w:sz="0" w:space="0" w:color="auto"/>
                      <w:left w:val="none" w:sz="0" w:space="0" w:color="auto"/>
                      <w:bottom w:val="none" w:sz="0" w:space="0" w:color="auto"/>
                      <w:right w:val="none" w:sz="0" w:space="0" w:color="auto"/>
                    </w:pBdr>
                  </w:pPr>
                  <w:r>
                    <w:t>Versicherungen</w:t>
                  </w:r>
                </w:p>
              </w:tc>
              <w:tc>
                <w:tcPr>
                  <w:tcW w:w="1134"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7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157"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c>
                <w:tcPr>
                  <w:tcW w:w="1202" w:type="dxa"/>
                </w:tcPr>
                <w:p w:rsidR="006E7611" w:rsidRDefault="006E7611"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E76D6F" w:rsidP="00C722DC">
                  <w:pPr>
                    <w:pStyle w:val="TabellenInhalt"/>
                    <w:pBdr>
                      <w:top w:val="none" w:sz="0" w:space="0" w:color="auto"/>
                      <w:left w:val="none" w:sz="0" w:space="0" w:color="auto"/>
                      <w:bottom w:val="none" w:sz="0" w:space="0" w:color="auto"/>
                      <w:right w:val="none" w:sz="0" w:space="0" w:color="auto"/>
                    </w:pBdr>
                  </w:pPr>
                  <w:r>
                    <w:t>Reserve, Folgeinvestitionen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E76D6F" w:rsidP="00C722DC">
                  <w:pPr>
                    <w:pStyle w:val="TabellenInhalt"/>
                    <w:pBdr>
                      <w:top w:val="none" w:sz="0" w:space="0" w:color="auto"/>
                      <w:left w:val="none" w:sz="0" w:space="0" w:color="auto"/>
                      <w:bottom w:val="none" w:sz="0" w:space="0" w:color="auto"/>
                      <w:right w:val="none" w:sz="0" w:space="0" w:color="auto"/>
                    </w:pBdr>
                  </w:pPr>
                  <w:r>
                    <w:t>Sonstige Aufgaben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E76D6F" w:rsidRDefault="00E76D6F" w:rsidP="00C722DC">
                  <w:pPr>
                    <w:pStyle w:val="TabellenInhalt"/>
                    <w:pBdr>
                      <w:top w:val="none" w:sz="0" w:space="0" w:color="auto"/>
                      <w:left w:val="none" w:sz="0" w:space="0" w:color="auto"/>
                      <w:bottom w:val="none" w:sz="0" w:space="0" w:color="auto"/>
                      <w:right w:val="none" w:sz="0" w:space="0" w:color="auto"/>
                    </w:pBdr>
                    <w:rPr>
                      <w:b/>
                    </w:rPr>
                  </w:pPr>
                  <w:r w:rsidRPr="00E76D6F">
                    <w:rPr>
                      <w:b/>
                    </w:rPr>
                    <w:t>+ Summe Anlaufkosten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E76D6F" w:rsidRDefault="00E76D6F" w:rsidP="00C722DC">
                  <w:pPr>
                    <w:pStyle w:val="TabellenInhalt"/>
                    <w:pBdr>
                      <w:top w:val="none" w:sz="0" w:space="0" w:color="auto"/>
                      <w:left w:val="none" w:sz="0" w:space="0" w:color="auto"/>
                      <w:bottom w:val="none" w:sz="0" w:space="0" w:color="auto"/>
                      <w:right w:val="none" w:sz="0" w:space="0" w:color="auto"/>
                    </w:pBdr>
                    <w:rPr>
                      <w:i/>
                    </w:rPr>
                  </w:pPr>
                  <w:r>
                    <w:rPr>
                      <w:i/>
                    </w:rPr>
                    <w:t>Anlagevermögen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E76D6F" w:rsidP="00C722DC">
                  <w:pPr>
                    <w:pStyle w:val="TabellenInhalt"/>
                    <w:pBdr>
                      <w:top w:val="none" w:sz="0" w:space="0" w:color="auto"/>
                      <w:left w:val="none" w:sz="0" w:space="0" w:color="auto"/>
                      <w:bottom w:val="none" w:sz="0" w:space="0" w:color="auto"/>
                      <w:right w:val="none" w:sz="0" w:space="0" w:color="auto"/>
                    </w:pBdr>
                  </w:pPr>
                  <w:r>
                    <w:t>Patent-, Lizenz-, Franchisegebühren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Grundstücke, Immobilien (einschließlich Nebengebühren)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Produktionsanlagen, Maschinen, Werkzeuge</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Betriebs- und Geschäftsausstattung</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Fahrzeuge</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FE0BFA" w:rsidRDefault="00FE0BFA" w:rsidP="00C722DC">
                  <w:pPr>
                    <w:pStyle w:val="TabellenInhalt"/>
                    <w:pBdr>
                      <w:top w:val="none" w:sz="0" w:space="0" w:color="auto"/>
                      <w:left w:val="none" w:sz="0" w:space="0" w:color="auto"/>
                      <w:bottom w:val="none" w:sz="0" w:space="0" w:color="auto"/>
                      <w:right w:val="none" w:sz="0" w:space="0" w:color="auto"/>
                    </w:pBdr>
                    <w:rPr>
                      <w:b/>
                    </w:rPr>
                  </w:pPr>
                  <w:r>
                    <w:rPr>
                      <w:b/>
                    </w:rPr>
                    <w:t>+ Summe Anlagevermögen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FE0BFA" w:rsidRDefault="00FE0BFA" w:rsidP="00C722DC">
                  <w:pPr>
                    <w:pStyle w:val="TabellenInhalt"/>
                    <w:pBdr>
                      <w:top w:val="none" w:sz="0" w:space="0" w:color="auto"/>
                      <w:left w:val="none" w:sz="0" w:space="0" w:color="auto"/>
                      <w:bottom w:val="none" w:sz="0" w:space="0" w:color="auto"/>
                      <w:right w:val="none" w:sz="0" w:space="0" w:color="auto"/>
                    </w:pBdr>
                    <w:rPr>
                      <w:b/>
                    </w:rPr>
                  </w:pPr>
                  <w:r>
                    <w:rPr>
                      <w:b/>
                    </w:rPr>
                    <w:t>+ Umlaufvermögen (Material und Warenlager)</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FE0BFA" w:rsidRDefault="00FE0BFA" w:rsidP="00C722DC">
                  <w:pPr>
                    <w:pStyle w:val="TabellenInhalt"/>
                    <w:pBdr>
                      <w:top w:val="none" w:sz="0" w:space="0" w:color="auto"/>
                      <w:left w:val="none" w:sz="0" w:space="0" w:color="auto"/>
                      <w:bottom w:val="none" w:sz="0" w:space="0" w:color="auto"/>
                      <w:right w:val="none" w:sz="0" w:space="0" w:color="auto"/>
                    </w:pBdr>
                    <w:rPr>
                      <w:b/>
                    </w:rPr>
                  </w:pPr>
                  <w:r>
                    <w:rPr>
                      <w:b/>
                    </w:rPr>
                    <w:t>+ Kapitalkosten (Zinsen und Tilgung für Darlehen + Kredite)</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FE0BFA" w:rsidRDefault="00FE0BFA" w:rsidP="00C722DC">
                  <w:pPr>
                    <w:pStyle w:val="TabellenInhalt"/>
                    <w:pBdr>
                      <w:top w:val="none" w:sz="0" w:space="0" w:color="auto"/>
                      <w:left w:val="none" w:sz="0" w:space="0" w:color="auto"/>
                      <w:bottom w:val="none" w:sz="0" w:space="0" w:color="auto"/>
                      <w:right w:val="none" w:sz="0" w:space="0" w:color="auto"/>
                    </w:pBdr>
                    <w:rPr>
                      <w:b/>
                    </w:rPr>
                  </w:pPr>
                  <w:r>
                    <w:rPr>
                      <w:b/>
                    </w:rPr>
                    <w:t>= Kapitalbedarf</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FE0BFA" w:rsidRDefault="00FE0BFA" w:rsidP="00C722DC">
                  <w:pPr>
                    <w:pStyle w:val="TabellenInhalt"/>
                    <w:pBdr>
                      <w:top w:val="none" w:sz="0" w:space="0" w:color="auto"/>
                      <w:left w:val="none" w:sz="0" w:space="0" w:color="auto"/>
                      <w:bottom w:val="none" w:sz="0" w:space="0" w:color="auto"/>
                      <w:right w:val="none" w:sz="0" w:space="0" w:color="auto"/>
                    </w:pBdr>
                    <w:rPr>
                      <w:i/>
                    </w:rPr>
                  </w:pPr>
                  <w:r>
                    <w:rPr>
                      <w:i/>
                    </w:rPr>
                    <w:t>Liquidität</w:t>
                  </w:r>
                </w:p>
              </w:tc>
              <w:tc>
                <w:tcPr>
                  <w:tcW w:w="1134"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1. Monat</w:t>
                  </w:r>
                </w:p>
              </w:tc>
              <w:tc>
                <w:tcPr>
                  <w:tcW w:w="1177"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2. Monat</w:t>
                  </w:r>
                </w:p>
              </w:tc>
              <w:tc>
                <w:tcPr>
                  <w:tcW w:w="1157"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3. Monat</w:t>
                  </w:r>
                </w:p>
              </w:tc>
              <w:tc>
                <w:tcPr>
                  <w:tcW w:w="1157"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4. Monat</w:t>
                  </w:r>
                </w:p>
              </w:tc>
              <w:tc>
                <w:tcPr>
                  <w:tcW w:w="1202" w:type="dxa"/>
                </w:tcPr>
                <w:p w:rsidR="00E76D6F" w:rsidRDefault="00FE0BFA" w:rsidP="00C722DC">
                  <w:pPr>
                    <w:pStyle w:val="TabellenInhalt"/>
                    <w:pBdr>
                      <w:top w:val="none" w:sz="0" w:space="0" w:color="auto"/>
                      <w:left w:val="none" w:sz="0" w:space="0" w:color="auto"/>
                      <w:bottom w:val="none" w:sz="0" w:space="0" w:color="auto"/>
                      <w:right w:val="none" w:sz="0" w:space="0" w:color="auto"/>
                    </w:pBdr>
                  </w:pPr>
                  <w:r>
                    <w:t>5. Monat</w:t>
                  </w:r>
                </w:p>
              </w:tc>
            </w:tr>
            <w:tr w:rsidR="00E76D6F">
              <w:trPr>
                <w:trHeight w:val="574"/>
              </w:trPr>
              <w:tc>
                <w:tcPr>
                  <w:tcW w:w="3539" w:type="dxa"/>
                </w:tcPr>
                <w:p w:rsidR="00E76D6F" w:rsidRPr="009B0CD4" w:rsidRDefault="009B0CD4" w:rsidP="00C722DC">
                  <w:pPr>
                    <w:pStyle w:val="TabellenInhalt"/>
                    <w:pBdr>
                      <w:top w:val="none" w:sz="0" w:space="0" w:color="auto"/>
                      <w:left w:val="none" w:sz="0" w:space="0" w:color="auto"/>
                      <w:bottom w:val="none" w:sz="0" w:space="0" w:color="auto"/>
                      <w:right w:val="none" w:sz="0" w:space="0" w:color="auto"/>
                    </w:pBdr>
                    <w:rPr>
                      <w:b/>
                    </w:rPr>
                  </w:pPr>
                  <w:r>
                    <w:rPr>
                      <w:b/>
                    </w:rPr>
                    <w:t>Bestand an flüssigen Mitteln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9B0CD4" w:rsidP="00C722DC">
                  <w:pPr>
                    <w:pStyle w:val="TabellenInhalt"/>
                    <w:pBdr>
                      <w:top w:val="none" w:sz="0" w:space="0" w:color="auto"/>
                      <w:left w:val="none" w:sz="0" w:space="0" w:color="auto"/>
                      <w:bottom w:val="none" w:sz="0" w:space="0" w:color="auto"/>
                      <w:right w:val="none" w:sz="0" w:space="0" w:color="auto"/>
                    </w:pBdr>
                  </w:pPr>
                  <w:r>
                    <w:t>+ Zahlungseingänge</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9B0CD4" w:rsidP="00C722DC">
                  <w:pPr>
                    <w:pStyle w:val="TabellenInhalt"/>
                    <w:pBdr>
                      <w:top w:val="none" w:sz="0" w:space="0" w:color="auto"/>
                      <w:left w:val="none" w:sz="0" w:space="0" w:color="auto"/>
                      <w:bottom w:val="none" w:sz="0" w:space="0" w:color="auto"/>
                      <w:right w:val="none" w:sz="0" w:space="0" w:color="auto"/>
                    </w:pBdr>
                  </w:pPr>
                  <w:r>
                    <w:t>+ Umsatzerlöse</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9B0CD4" w:rsidP="00C722DC">
                  <w:pPr>
                    <w:pStyle w:val="TabellenInhalt"/>
                    <w:pBdr>
                      <w:top w:val="none" w:sz="0" w:space="0" w:color="auto"/>
                      <w:left w:val="none" w:sz="0" w:space="0" w:color="auto"/>
                      <w:bottom w:val="none" w:sz="0" w:space="0" w:color="auto"/>
                      <w:right w:val="none" w:sz="0" w:space="0" w:color="auto"/>
                    </w:pBdr>
                  </w:pPr>
                  <w:r>
                    <w:t>+ Privateinlagen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9B0CD4" w:rsidP="00C722DC">
                  <w:pPr>
                    <w:pStyle w:val="TabellenInhalt"/>
                    <w:pBdr>
                      <w:top w:val="none" w:sz="0" w:space="0" w:color="auto"/>
                      <w:left w:val="none" w:sz="0" w:space="0" w:color="auto"/>
                      <w:bottom w:val="none" w:sz="0" w:space="0" w:color="auto"/>
                      <w:right w:val="none" w:sz="0" w:space="0" w:color="auto"/>
                    </w:pBdr>
                  </w:pPr>
                  <w:r>
                    <w:t>+ Sonstige Einnahmen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9B0CD4" w:rsidRDefault="009B0CD4" w:rsidP="00C722DC">
                  <w:pPr>
                    <w:pStyle w:val="TabellenInhalt"/>
                    <w:pBdr>
                      <w:top w:val="none" w:sz="0" w:space="0" w:color="auto"/>
                      <w:left w:val="none" w:sz="0" w:space="0" w:color="auto"/>
                      <w:bottom w:val="none" w:sz="0" w:space="0" w:color="auto"/>
                      <w:right w:val="none" w:sz="0" w:space="0" w:color="auto"/>
                    </w:pBdr>
                    <w:rPr>
                      <w:b/>
                    </w:rPr>
                  </w:pPr>
                  <w:r>
                    <w:rPr>
                      <w:b/>
                    </w:rPr>
                    <w:t>= Summe der verfügbaren Mittel</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Pr="00E958C3" w:rsidRDefault="00E958C3" w:rsidP="00C722DC">
                  <w:pPr>
                    <w:pStyle w:val="TabellenInhalt"/>
                    <w:pBdr>
                      <w:top w:val="none" w:sz="0" w:space="0" w:color="auto"/>
                      <w:left w:val="none" w:sz="0" w:space="0" w:color="auto"/>
                      <w:bottom w:val="none" w:sz="0" w:space="0" w:color="auto"/>
                      <w:right w:val="none" w:sz="0" w:space="0" w:color="auto"/>
                    </w:pBdr>
                    <w:rPr>
                      <w:i/>
                    </w:rPr>
                  </w:pPr>
                  <w:r>
                    <w:rPr>
                      <w:i/>
                    </w:rPr>
                    <w:t>Ausgaben</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76D6F">
              <w:trPr>
                <w:trHeight w:val="574"/>
              </w:trPr>
              <w:tc>
                <w:tcPr>
                  <w:tcW w:w="3539" w:type="dxa"/>
                </w:tcPr>
                <w:p w:rsidR="00E76D6F" w:rsidRDefault="00E958C3" w:rsidP="00C722DC">
                  <w:pPr>
                    <w:pStyle w:val="TabellenInhalt"/>
                    <w:pBdr>
                      <w:top w:val="none" w:sz="0" w:space="0" w:color="auto"/>
                      <w:left w:val="none" w:sz="0" w:space="0" w:color="auto"/>
                      <w:bottom w:val="none" w:sz="0" w:space="0" w:color="auto"/>
                      <w:right w:val="none" w:sz="0" w:space="0" w:color="auto"/>
                    </w:pBdr>
                  </w:pPr>
                  <w:r>
                    <w:t>Löhne, Gehälter</w:t>
                  </w:r>
                </w:p>
              </w:tc>
              <w:tc>
                <w:tcPr>
                  <w:tcW w:w="1134"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7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157"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c>
                <w:tcPr>
                  <w:tcW w:w="1202" w:type="dxa"/>
                </w:tcPr>
                <w:p w:rsidR="00E76D6F" w:rsidRDefault="00E76D6F"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Sozialabgaben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Lieferanten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roofErr w:type="spellStart"/>
                  <w:r>
                    <w:t>Bareinkäufe</w:t>
                  </w:r>
                  <w:proofErr w:type="spellEnd"/>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Investitionen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Kreditkosten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Miete, Nebenkosten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Steuern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r>
                    <w:t>Privatentnahmen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3475" w:rsidP="00C722DC">
                  <w:pPr>
                    <w:pStyle w:val="TabellenInhalt"/>
                    <w:pBdr>
                      <w:top w:val="none" w:sz="0" w:space="0" w:color="auto"/>
                      <w:left w:val="none" w:sz="0" w:space="0" w:color="auto"/>
                      <w:bottom w:val="none" w:sz="0" w:space="0" w:color="auto"/>
                      <w:right w:val="none" w:sz="0" w:space="0" w:color="auto"/>
                    </w:pBdr>
                  </w:pPr>
                  <w:r>
                    <w:t>Sonstige Ausgaben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Pr>
                      <w:b/>
                    </w:rPr>
                    <w:t>- Summe der Ausgaben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sidRPr="00924A65">
                    <w:rPr>
                      <w:b/>
                    </w:rPr>
                    <w:t>+/- Überschuss / Fehlbetrag vom Vormonat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Pr>
                      <w:b/>
                    </w:rPr>
                    <w:t>= Liquidität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Pr>
                      <w:b/>
                    </w:rPr>
                    <w:t>Erwartete Umsatzerlöse</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sidRPr="00924A65">
                    <w:rPr>
                      <w:b/>
                    </w:rPr>
                    <w:t>- Wareneinsatz</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sidRPr="00924A65">
                    <w:rPr>
                      <w:b/>
                    </w:rPr>
                    <w:t>= Rohgewinn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Pr>
                      <w:b/>
                    </w:rPr>
                    <w:t>+ Sonstige betriebliche Erträge</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b/>
                    </w:rPr>
                  </w:pPr>
                  <w:r>
                    <w:rPr>
                      <w:b/>
                    </w:rPr>
                    <w:t>Summe</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24A65" w:rsidRDefault="00924A65" w:rsidP="00C722DC">
                  <w:pPr>
                    <w:pStyle w:val="TabellenInhalt"/>
                    <w:pBdr>
                      <w:top w:val="none" w:sz="0" w:space="0" w:color="auto"/>
                      <w:left w:val="none" w:sz="0" w:space="0" w:color="auto"/>
                      <w:bottom w:val="none" w:sz="0" w:space="0" w:color="auto"/>
                      <w:right w:val="none" w:sz="0" w:space="0" w:color="auto"/>
                    </w:pBdr>
                    <w:rPr>
                      <w:i/>
                    </w:rPr>
                  </w:pPr>
                  <w:r>
                    <w:rPr>
                      <w:i/>
                    </w:rPr>
                    <w:t>Aufwendungen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4A65" w:rsidP="00C722DC">
                  <w:pPr>
                    <w:pStyle w:val="TabellenInhalt"/>
                    <w:pBdr>
                      <w:top w:val="none" w:sz="0" w:space="0" w:color="auto"/>
                      <w:left w:val="none" w:sz="0" w:space="0" w:color="auto"/>
                      <w:bottom w:val="none" w:sz="0" w:space="0" w:color="auto"/>
                      <w:right w:val="none" w:sz="0" w:space="0" w:color="auto"/>
                    </w:pBdr>
                  </w:pPr>
                  <w:r>
                    <w:t>Personalkosten (+Nebenkosten)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4A65" w:rsidP="00C722DC">
                  <w:pPr>
                    <w:pStyle w:val="TabellenInhalt"/>
                    <w:pBdr>
                      <w:top w:val="none" w:sz="0" w:space="0" w:color="auto"/>
                      <w:left w:val="none" w:sz="0" w:space="0" w:color="auto"/>
                      <w:bottom w:val="none" w:sz="0" w:space="0" w:color="auto"/>
                      <w:right w:val="none" w:sz="0" w:space="0" w:color="auto"/>
                    </w:pBdr>
                  </w:pPr>
                  <w:r>
                    <w:t>Raumkosten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4A65" w:rsidP="00C722DC">
                  <w:pPr>
                    <w:pStyle w:val="TabellenInhalt"/>
                    <w:pBdr>
                      <w:top w:val="none" w:sz="0" w:space="0" w:color="auto"/>
                      <w:left w:val="none" w:sz="0" w:space="0" w:color="auto"/>
                      <w:bottom w:val="none" w:sz="0" w:space="0" w:color="auto"/>
                      <w:right w:val="none" w:sz="0" w:space="0" w:color="auto"/>
                    </w:pBdr>
                  </w:pPr>
                  <w:r>
                    <w:t>Betriebliche Steuern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4A65" w:rsidP="00C722DC">
                  <w:pPr>
                    <w:pStyle w:val="TabellenInhalt"/>
                    <w:pBdr>
                      <w:top w:val="none" w:sz="0" w:space="0" w:color="auto"/>
                      <w:left w:val="none" w:sz="0" w:space="0" w:color="auto"/>
                      <w:bottom w:val="none" w:sz="0" w:space="0" w:color="auto"/>
                      <w:right w:val="none" w:sz="0" w:space="0" w:color="auto"/>
                    </w:pBdr>
                  </w:pPr>
                  <w:r>
                    <w:t>Versicherungen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4A65" w:rsidP="00C722DC">
                  <w:pPr>
                    <w:pStyle w:val="TabellenInhalt"/>
                    <w:pBdr>
                      <w:top w:val="none" w:sz="0" w:space="0" w:color="auto"/>
                      <w:left w:val="none" w:sz="0" w:space="0" w:color="auto"/>
                      <w:bottom w:val="none" w:sz="0" w:space="0" w:color="auto"/>
                      <w:right w:val="none" w:sz="0" w:space="0" w:color="auto"/>
                    </w:pBdr>
                  </w:pPr>
                  <w:r>
                    <w:t>Beiträge</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24A65" w:rsidP="00C722DC">
                  <w:pPr>
                    <w:pStyle w:val="TabellenInhalt"/>
                    <w:pBdr>
                      <w:top w:val="none" w:sz="0" w:space="0" w:color="auto"/>
                      <w:left w:val="none" w:sz="0" w:space="0" w:color="auto"/>
                      <w:bottom w:val="none" w:sz="0" w:space="0" w:color="auto"/>
                      <w:right w:val="none" w:sz="0" w:space="0" w:color="auto"/>
                    </w:pBdr>
                  </w:pPr>
                  <w:r>
                    <w:t>Kfz-Kosten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BF7EEB" w:rsidP="00C722DC">
                  <w:pPr>
                    <w:pStyle w:val="TabellenInhalt"/>
                    <w:pBdr>
                      <w:top w:val="none" w:sz="0" w:space="0" w:color="auto"/>
                      <w:left w:val="none" w:sz="0" w:space="0" w:color="auto"/>
                      <w:bottom w:val="none" w:sz="0" w:space="0" w:color="auto"/>
                      <w:right w:val="none" w:sz="0" w:space="0" w:color="auto"/>
                    </w:pBdr>
                  </w:pPr>
                  <w:r>
                    <w:t>Werbe- und Reisekosten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BF7EEB" w:rsidP="00C722DC">
                  <w:pPr>
                    <w:pStyle w:val="TabellenInhalt"/>
                    <w:pBdr>
                      <w:top w:val="none" w:sz="0" w:space="0" w:color="auto"/>
                      <w:left w:val="none" w:sz="0" w:space="0" w:color="auto"/>
                      <w:bottom w:val="none" w:sz="0" w:space="0" w:color="auto"/>
                      <w:right w:val="none" w:sz="0" w:space="0" w:color="auto"/>
                    </w:pBdr>
                  </w:pPr>
                  <w:r>
                    <w:t>Kommunikationsmittel</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BF7EEB" w:rsidP="00C722DC">
                  <w:pPr>
                    <w:pStyle w:val="TabellenInhalt"/>
                    <w:pBdr>
                      <w:top w:val="none" w:sz="0" w:space="0" w:color="auto"/>
                      <w:left w:val="none" w:sz="0" w:space="0" w:color="auto"/>
                      <w:bottom w:val="none" w:sz="0" w:space="0" w:color="auto"/>
                      <w:right w:val="none" w:sz="0" w:space="0" w:color="auto"/>
                    </w:pBdr>
                  </w:pPr>
                  <w:r>
                    <w:t>Instandhaltung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BF7EEB" w:rsidP="00C722DC">
                  <w:pPr>
                    <w:pStyle w:val="TabellenInhalt"/>
                    <w:pBdr>
                      <w:top w:val="none" w:sz="0" w:space="0" w:color="auto"/>
                      <w:left w:val="none" w:sz="0" w:space="0" w:color="auto"/>
                      <w:bottom w:val="none" w:sz="0" w:space="0" w:color="auto"/>
                      <w:right w:val="none" w:sz="0" w:space="0" w:color="auto"/>
                    </w:pBdr>
                  </w:pPr>
                  <w:r>
                    <w:t>Leasing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BF7EEB" w:rsidP="00C722DC">
                  <w:pPr>
                    <w:pStyle w:val="TabellenInhalt"/>
                    <w:pBdr>
                      <w:top w:val="none" w:sz="0" w:space="0" w:color="auto"/>
                      <w:left w:val="none" w:sz="0" w:space="0" w:color="auto"/>
                      <w:bottom w:val="none" w:sz="0" w:space="0" w:color="auto"/>
                      <w:right w:val="none" w:sz="0" w:space="0" w:color="auto"/>
                    </w:pBdr>
                  </w:pPr>
                  <w:r>
                    <w:t>Telefon, Fax, Internet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024C06" w:rsidP="00C722DC">
                  <w:pPr>
                    <w:pStyle w:val="TabellenInhalt"/>
                    <w:pBdr>
                      <w:top w:val="none" w:sz="0" w:space="0" w:color="auto"/>
                      <w:left w:val="none" w:sz="0" w:space="0" w:color="auto"/>
                      <w:bottom w:val="none" w:sz="0" w:space="0" w:color="auto"/>
                      <w:right w:val="none" w:sz="0" w:space="0" w:color="auto"/>
                    </w:pBdr>
                  </w:pPr>
                  <w:r>
                    <w:t>Rechts- und Beratungskosten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024C06" w:rsidP="00C722DC">
                  <w:pPr>
                    <w:pStyle w:val="TabellenInhalt"/>
                    <w:pBdr>
                      <w:top w:val="none" w:sz="0" w:space="0" w:color="auto"/>
                      <w:left w:val="none" w:sz="0" w:space="0" w:color="auto"/>
                      <w:bottom w:val="none" w:sz="0" w:space="0" w:color="auto"/>
                      <w:right w:val="none" w:sz="0" w:space="0" w:color="auto"/>
                    </w:pBdr>
                  </w:pPr>
                  <w:r>
                    <w:t>Zinsaufwendungen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024C06" w:rsidP="00C722DC">
                  <w:pPr>
                    <w:pStyle w:val="TabellenInhalt"/>
                    <w:pBdr>
                      <w:top w:val="none" w:sz="0" w:space="0" w:color="auto"/>
                      <w:left w:val="none" w:sz="0" w:space="0" w:color="auto"/>
                      <w:bottom w:val="none" w:sz="0" w:space="0" w:color="auto"/>
                      <w:right w:val="none" w:sz="0" w:space="0" w:color="auto"/>
                    </w:pBdr>
                  </w:pPr>
                  <w:r>
                    <w:t>Abschreibungen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024C06" w:rsidP="00C722DC">
                  <w:pPr>
                    <w:pStyle w:val="TabellenInhalt"/>
                    <w:pBdr>
                      <w:top w:val="none" w:sz="0" w:space="0" w:color="auto"/>
                      <w:left w:val="none" w:sz="0" w:space="0" w:color="auto"/>
                      <w:bottom w:val="none" w:sz="0" w:space="0" w:color="auto"/>
                      <w:right w:val="none" w:sz="0" w:space="0" w:color="auto"/>
                    </w:pBdr>
                  </w:pPr>
                  <w:r>
                    <w:t>Sonstige Aufwendungen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024C06" w:rsidRDefault="00024C06" w:rsidP="00C722DC">
                  <w:pPr>
                    <w:pStyle w:val="TabellenInhalt"/>
                    <w:pBdr>
                      <w:top w:val="none" w:sz="0" w:space="0" w:color="auto"/>
                      <w:left w:val="none" w:sz="0" w:space="0" w:color="auto"/>
                      <w:bottom w:val="none" w:sz="0" w:space="0" w:color="auto"/>
                      <w:right w:val="none" w:sz="0" w:space="0" w:color="auto"/>
                    </w:pBdr>
                    <w:rPr>
                      <w:b/>
                    </w:rPr>
                  </w:pPr>
                  <w:r>
                    <w:rPr>
                      <w:b/>
                    </w:rPr>
                    <w:t>- Summe der Aufwendungen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024C06" w:rsidRDefault="00024C06" w:rsidP="00C722DC">
                  <w:pPr>
                    <w:pStyle w:val="TabellenInhalt"/>
                    <w:pBdr>
                      <w:top w:val="none" w:sz="0" w:space="0" w:color="auto"/>
                      <w:left w:val="none" w:sz="0" w:space="0" w:color="auto"/>
                      <w:bottom w:val="none" w:sz="0" w:space="0" w:color="auto"/>
                      <w:right w:val="none" w:sz="0" w:space="0" w:color="auto"/>
                    </w:pBdr>
                    <w:rPr>
                      <w:b/>
                    </w:rPr>
                  </w:pPr>
                  <w:r>
                    <w:rPr>
                      <w:b/>
                    </w:rPr>
                    <w:t>= Betriebsergebnis</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E44C72" w:rsidRDefault="00E44C72" w:rsidP="00C722DC">
                  <w:pPr>
                    <w:pStyle w:val="TabellenInhalt"/>
                    <w:pBdr>
                      <w:top w:val="none" w:sz="0" w:space="0" w:color="auto"/>
                      <w:left w:val="none" w:sz="0" w:space="0" w:color="auto"/>
                      <w:bottom w:val="none" w:sz="0" w:space="0" w:color="auto"/>
                      <w:right w:val="none" w:sz="0" w:space="0" w:color="auto"/>
                    </w:pBdr>
                    <w:rPr>
                      <w:i/>
                    </w:rPr>
                  </w:pPr>
                  <w:r>
                    <w:rPr>
                      <w:i/>
                    </w:rPr>
                    <w:t>Haushalt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Miete oder vergleichbare 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Strom, Heizung, Wasser, Müllabfuhr</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Telefon, Fax, Internet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Lebensmittel, Hausrat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Kleidung etc.</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Freizeit</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44C72" w:rsidP="00C722DC">
                  <w:pPr>
                    <w:pStyle w:val="TabellenInhalt"/>
                    <w:pBdr>
                      <w:top w:val="none" w:sz="0" w:space="0" w:color="auto"/>
                      <w:left w:val="none" w:sz="0" w:space="0" w:color="auto"/>
                      <w:bottom w:val="none" w:sz="0" w:space="0" w:color="auto"/>
                      <w:right w:val="none" w:sz="0" w:space="0" w:color="auto"/>
                    </w:pBdr>
                  </w:pPr>
                  <w:r>
                    <w:t>Ausgaben für Geld- und Sachvermögen (z.B. Sparverträge)</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0568B2" w:rsidP="00C722DC">
                  <w:pPr>
                    <w:pStyle w:val="TabellenInhalt"/>
                    <w:pBdr>
                      <w:top w:val="none" w:sz="0" w:space="0" w:color="auto"/>
                      <w:left w:val="none" w:sz="0" w:space="0" w:color="auto"/>
                      <w:bottom w:val="none" w:sz="0" w:space="0" w:color="auto"/>
                      <w:right w:val="none" w:sz="0" w:space="0" w:color="auto"/>
                    </w:pBdr>
                  </w:pPr>
                  <w:r>
                    <w:t>Sonderausgaben (z.B. Urlaub)</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0568B2" w:rsidRDefault="000568B2" w:rsidP="00C722DC">
                  <w:pPr>
                    <w:pStyle w:val="TabellenInhalt"/>
                    <w:pBdr>
                      <w:top w:val="none" w:sz="0" w:space="0" w:color="auto"/>
                      <w:left w:val="none" w:sz="0" w:space="0" w:color="auto"/>
                      <w:bottom w:val="none" w:sz="0" w:space="0" w:color="auto"/>
                      <w:right w:val="none" w:sz="0" w:space="0" w:color="auto"/>
                    </w:pBdr>
                    <w:rPr>
                      <w:b/>
                    </w:rPr>
                  </w:pPr>
                  <w:r>
                    <w:rPr>
                      <w:b/>
                    </w:rPr>
                    <w:t>Summe Haushaltskosten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10EF1" w:rsidRDefault="00910EF1" w:rsidP="00C722DC">
                  <w:pPr>
                    <w:pStyle w:val="TabellenInhalt"/>
                    <w:pBdr>
                      <w:top w:val="none" w:sz="0" w:space="0" w:color="auto"/>
                      <w:left w:val="none" w:sz="0" w:space="0" w:color="auto"/>
                      <w:bottom w:val="none" w:sz="0" w:space="0" w:color="auto"/>
                      <w:right w:val="none" w:sz="0" w:space="0" w:color="auto"/>
                    </w:pBdr>
                    <w:rPr>
                      <w:i/>
                    </w:rPr>
                  </w:pPr>
                  <w:r>
                    <w:rPr>
                      <w:i/>
                    </w:rPr>
                    <w:t>Versicherungen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Lebensversicherung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Rentenversicherung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Krankenversicherung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Unfallversicherung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Haftpflichtversicherung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Kfz-Versicherung</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Rechtsschutz</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10EF1" w:rsidRDefault="00910EF1" w:rsidP="00C722DC">
                  <w:pPr>
                    <w:pStyle w:val="TabellenInhalt"/>
                    <w:pBdr>
                      <w:top w:val="none" w:sz="0" w:space="0" w:color="auto"/>
                      <w:left w:val="none" w:sz="0" w:space="0" w:color="auto"/>
                      <w:bottom w:val="none" w:sz="0" w:space="0" w:color="auto"/>
                      <w:right w:val="none" w:sz="0" w:space="0" w:color="auto"/>
                    </w:pBdr>
                    <w:rPr>
                      <w:b/>
                    </w:rPr>
                  </w:pPr>
                  <w:r>
                    <w:rPr>
                      <w:b/>
                    </w:rPr>
                    <w:t>+ Summe Versicherungskosten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10EF1" w:rsidRDefault="00910EF1" w:rsidP="00C722DC">
                  <w:pPr>
                    <w:pStyle w:val="TabellenInhalt"/>
                    <w:pBdr>
                      <w:top w:val="none" w:sz="0" w:space="0" w:color="auto"/>
                      <w:left w:val="none" w:sz="0" w:space="0" w:color="auto"/>
                      <w:bottom w:val="none" w:sz="0" w:space="0" w:color="auto"/>
                      <w:right w:val="none" w:sz="0" w:space="0" w:color="auto"/>
                    </w:pBdr>
                    <w:rPr>
                      <w:i/>
                    </w:rPr>
                  </w:pPr>
                  <w:r>
                    <w:rPr>
                      <w:i/>
                    </w:rPr>
                    <w:t>Sonstiges</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Rücklage für Einkommenssteuer</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910EF1" w:rsidP="00C722DC">
                  <w:pPr>
                    <w:pStyle w:val="TabellenInhalt"/>
                    <w:pBdr>
                      <w:top w:val="none" w:sz="0" w:space="0" w:color="auto"/>
                      <w:left w:val="none" w:sz="0" w:space="0" w:color="auto"/>
                      <w:bottom w:val="none" w:sz="0" w:space="0" w:color="auto"/>
                      <w:right w:val="none" w:sz="0" w:space="0" w:color="auto"/>
                    </w:pBdr>
                  </w:pPr>
                  <w:r>
                    <w:t>Tilgung / Zinszahlungen für Privatdarlehen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10EF1" w:rsidRDefault="00910EF1" w:rsidP="00C722DC">
                  <w:pPr>
                    <w:pStyle w:val="TabellenInhalt"/>
                    <w:pBdr>
                      <w:top w:val="none" w:sz="0" w:space="0" w:color="auto"/>
                      <w:left w:val="none" w:sz="0" w:space="0" w:color="auto"/>
                      <w:bottom w:val="none" w:sz="0" w:space="0" w:color="auto"/>
                      <w:right w:val="none" w:sz="0" w:space="0" w:color="auto"/>
                    </w:pBdr>
                    <w:rPr>
                      <w:b/>
                    </w:rPr>
                  </w:pPr>
                  <w:r>
                    <w:rPr>
                      <w:b/>
                    </w:rPr>
                    <w:t>+ Summe Sonstiges</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10EF1" w:rsidRDefault="00910EF1" w:rsidP="00C722DC">
                  <w:pPr>
                    <w:pStyle w:val="TabellenInhalt"/>
                    <w:pBdr>
                      <w:top w:val="none" w:sz="0" w:space="0" w:color="auto"/>
                      <w:left w:val="none" w:sz="0" w:space="0" w:color="auto"/>
                      <w:bottom w:val="none" w:sz="0" w:space="0" w:color="auto"/>
                      <w:right w:val="none" w:sz="0" w:space="0" w:color="auto"/>
                    </w:pBdr>
                    <w:rPr>
                      <w:b/>
                    </w:rPr>
                  </w:pPr>
                  <w:r>
                    <w:rPr>
                      <w:b/>
                    </w:rPr>
                    <w:t>- Sonstige Einnahmen (z.B. Miete, Gründungszuschuss)</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Pr="00910EF1" w:rsidRDefault="00910EF1" w:rsidP="00C722DC">
                  <w:pPr>
                    <w:pStyle w:val="TabellenInhalt"/>
                    <w:pBdr>
                      <w:top w:val="none" w:sz="0" w:space="0" w:color="auto"/>
                      <w:left w:val="none" w:sz="0" w:space="0" w:color="auto"/>
                      <w:bottom w:val="none" w:sz="0" w:space="0" w:color="auto"/>
                      <w:right w:val="none" w:sz="0" w:space="0" w:color="auto"/>
                    </w:pBdr>
                    <w:rPr>
                      <w:b/>
                    </w:rPr>
                  </w:pPr>
                  <w:r>
                    <w:rPr>
                      <w:b/>
                    </w:rPr>
                    <w:t>= Erforderlicher Unternehmerlohn</w:t>
                  </w: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r w:rsidR="00E958C3">
              <w:trPr>
                <w:trHeight w:val="574"/>
              </w:trPr>
              <w:tc>
                <w:tcPr>
                  <w:tcW w:w="3539"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34"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7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157"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c>
                <w:tcPr>
                  <w:tcW w:w="1202" w:type="dxa"/>
                </w:tcPr>
                <w:p w:rsidR="00E958C3" w:rsidRDefault="00E958C3" w:rsidP="00C722DC">
                  <w:pPr>
                    <w:pStyle w:val="TabellenInhalt"/>
                    <w:pBdr>
                      <w:top w:val="none" w:sz="0" w:space="0" w:color="auto"/>
                      <w:left w:val="none" w:sz="0" w:space="0" w:color="auto"/>
                      <w:bottom w:val="none" w:sz="0" w:space="0" w:color="auto"/>
                      <w:right w:val="none" w:sz="0" w:space="0" w:color="auto"/>
                    </w:pBdr>
                  </w:pPr>
                </w:p>
              </w:tc>
            </w:tr>
          </w:tbl>
          <w:p w:rsidR="00A30776" w:rsidRDefault="00A30776" w:rsidP="00853D1E">
            <w:pPr>
              <w:pStyle w:val="TabellenInhalt"/>
              <w:jc w:val="right"/>
            </w:pPr>
          </w:p>
        </w:tc>
      </w:tr>
    </w:tbl>
    <w:p w:rsidR="001F01A6" w:rsidRDefault="001F01A6" w:rsidP="00311DAB">
      <w:pPr>
        <w:pStyle w:val="berschrift2"/>
      </w:pPr>
      <w:bookmarkStart w:id="48" w:name="_Toc504529824"/>
    </w:p>
    <w:p w:rsidR="00A30776" w:rsidRDefault="00A30776" w:rsidP="00311DAB">
      <w:pPr>
        <w:pStyle w:val="berschrift2"/>
      </w:pPr>
      <w:bookmarkStart w:id="49" w:name="_Toc167790772"/>
      <w:r>
        <w:t>Fremdkapital</w:t>
      </w:r>
      <w:bookmarkEnd w:id="48"/>
      <w:bookmarkEnd w:id="49"/>
    </w:p>
    <w:tbl>
      <w:tblPr>
        <w:tblW w:w="0" w:type="auto"/>
        <w:tblLayout w:type="fixed"/>
        <w:tblCellMar>
          <w:left w:w="0" w:type="dxa"/>
          <w:right w:w="0" w:type="dxa"/>
        </w:tblCellMar>
        <w:tblLook w:val="0000"/>
      </w:tblPr>
      <w:tblGrid>
        <w:gridCol w:w="9262"/>
      </w:tblGrid>
      <w:tr w:rsidR="00A30776">
        <w:tc>
          <w:tcPr>
            <w:tcW w:w="9262" w:type="dxa"/>
            <w:tcBorders>
              <w:top w:val="nil"/>
              <w:left w:val="nil"/>
              <w:bottom w:val="nil"/>
              <w:right w:val="nil"/>
            </w:tcBorders>
          </w:tcPr>
          <w:p w:rsidR="00A30776" w:rsidRDefault="00A30776">
            <w:pPr>
              <w:pStyle w:val="TabellenInhalt"/>
            </w:pPr>
          </w:p>
        </w:tc>
      </w:tr>
    </w:tbl>
    <w:p w:rsidR="00A30776" w:rsidRDefault="00A30776"/>
    <w:p w:rsidR="000A0971" w:rsidRPr="0017223C" w:rsidRDefault="007315F1" w:rsidP="00311DAB">
      <w:pPr>
        <w:pStyle w:val="berschrift1"/>
      </w:pPr>
      <w:bookmarkStart w:id="50" w:name="_Toc167790773"/>
      <w:r>
        <w:t>Curriculum Vitae von Dr. Siegbert Stracke</w:t>
      </w:r>
      <w:bookmarkEnd w:id="50"/>
    </w:p>
    <w:tbl>
      <w:tblPr>
        <w:tblW w:w="0" w:type="auto"/>
        <w:tblLayout w:type="fixed"/>
        <w:tblCellMar>
          <w:left w:w="0" w:type="dxa"/>
          <w:right w:w="0" w:type="dxa"/>
        </w:tblCellMar>
        <w:tblLook w:val="0000"/>
      </w:tblPr>
      <w:tblGrid>
        <w:gridCol w:w="9262"/>
      </w:tblGrid>
      <w:tr w:rsidR="000A0971" w:rsidRPr="007315F1">
        <w:tc>
          <w:tcPr>
            <w:tcW w:w="9262" w:type="dxa"/>
            <w:tcBorders>
              <w:top w:val="nil"/>
              <w:left w:val="nil"/>
              <w:bottom w:val="nil"/>
              <w:right w:val="nil"/>
            </w:tcBorders>
          </w:tcPr>
          <w:p w:rsidR="00521870" w:rsidRPr="001F01A6" w:rsidRDefault="00CA6A73">
            <w:pPr>
              <w:pStyle w:val="TabellenInhalt"/>
              <w:rPr>
                <w:b/>
              </w:rPr>
            </w:pPr>
            <w:r w:rsidRPr="001F01A6">
              <w:rPr>
                <w:b/>
              </w:rPr>
              <w:t xml:space="preserve">Ausbildung: </w:t>
            </w:r>
          </w:p>
          <w:p w:rsidR="00521870" w:rsidRPr="007315F1" w:rsidRDefault="001F01A6">
            <w:pPr>
              <w:pStyle w:val="TabellenInhalt"/>
            </w:pPr>
            <w:r>
              <w:t>2010</w:t>
            </w:r>
            <w:r>
              <w:tab/>
              <w:t>-</w:t>
            </w:r>
            <w:r>
              <w:tab/>
              <w:t>2011</w:t>
            </w:r>
            <w:r w:rsidR="007C35B8">
              <w:t xml:space="preserve">: </w:t>
            </w:r>
            <w:proofErr w:type="spellStart"/>
            <w:r w:rsidR="00290716" w:rsidRPr="007315F1">
              <w:t>Executive</w:t>
            </w:r>
            <w:proofErr w:type="spellEnd"/>
            <w:r w:rsidR="00290716" w:rsidRPr="007315F1">
              <w:t xml:space="preserve"> </w:t>
            </w:r>
            <w:r w:rsidR="00CA6A73" w:rsidRPr="007315F1">
              <w:t>MBA Stu</w:t>
            </w:r>
            <w:r w:rsidR="00290716" w:rsidRPr="007315F1">
              <w:t>diengang</w:t>
            </w:r>
            <w:r w:rsidR="00CA6A73" w:rsidRPr="007315F1">
              <w:t>, European Business S</w:t>
            </w:r>
            <w:r w:rsidR="00290716" w:rsidRPr="007315F1">
              <w:t>chool</w:t>
            </w:r>
          </w:p>
          <w:p w:rsidR="001F01A6" w:rsidRDefault="00A620E7">
            <w:pPr>
              <w:pStyle w:val="TabellenInhalt"/>
            </w:pPr>
            <w:r>
              <w:t>2009</w:t>
            </w:r>
            <w:r w:rsidR="00CA6A73" w:rsidRPr="007315F1">
              <w:tab/>
              <w:t>-</w:t>
            </w:r>
            <w:r w:rsidR="00CA6A73" w:rsidRPr="007315F1">
              <w:tab/>
              <w:t>2010</w:t>
            </w:r>
            <w:r w:rsidR="007C35B8">
              <w:t xml:space="preserve">: </w:t>
            </w:r>
            <w:r w:rsidR="00CA6A73" w:rsidRPr="007315F1">
              <w:tab/>
            </w:r>
            <w:r w:rsidR="001F01A6" w:rsidRPr="007315F1">
              <w:t>Gesundheitsökonom (European Business School)</w:t>
            </w:r>
          </w:p>
          <w:p w:rsidR="00A620E7" w:rsidRPr="007315F1" w:rsidRDefault="00A620E7" w:rsidP="00A620E7">
            <w:pPr>
              <w:pStyle w:val="TabellenInhalt"/>
            </w:pPr>
            <w:r w:rsidRPr="007315F1">
              <w:t>2004</w:t>
            </w:r>
            <w:r w:rsidRPr="007315F1">
              <w:tab/>
              <w:t>-</w:t>
            </w:r>
            <w:r w:rsidRPr="007315F1">
              <w:tab/>
              <w:t>Heute</w:t>
            </w:r>
            <w:r>
              <w:t xml:space="preserve">: </w:t>
            </w:r>
            <w:r w:rsidRPr="007315F1">
              <w:t xml:space="preserve">Wirtschaftsinformatikstudium, Universität Hagen (Teilzeit) </w:t>
            </w:r>
          </w:p>
          <w:p w:rsidR="00521870" w:rsidRPr="007315F1" w:rsidRDefault="00A620E7">
            <w:pPr>
              <w:pStyle w:val="TabellenInhalt"/>
            </w:pPr>
            <w:r>
              <w:t>2005</w:t>
            </w:r>
            <w:r w:rsidR="00CA6A73" w:rsidRPr="007315F1">
              <w:tab/>
              <w:t>-</w:t>
            </w:r>
            <w:r w:rsidR="00CA6A73" w:rsidRPr="007315F1">
              <w:tab/>
              <w:t>2010</w:t>
            </w:r>
            <w:r w:rsidR="007C35B8">
              <w:t>:</w:t>
            </w:r>
            <w:r w:rsidR="00CA6A73" w:rsidRPr="007315F1">
              <w:tab/>
            </w:r>
            <w:r w:rsidR="001F01A6" w:rsidRPr="007315F1">
              <w:t xml:space="preserve">Facharzt Innere Medizin </w:t>
            </w:r>
          </w:p>
          <w:p w:rsidR="00521870" w:rsidRPr="007315F1" w:rsidRDefault="007C35B8">
            <w:pPr>
              <w:pStyle w:val="TabellenInhalt"/>
            </w:pPr>
            <w:r>
              <w:t>2005</w:t>
            </w:r>
            <w:r>
              <w:tab/>
              <w:t>-</w:t>
            </w:r>
            <w:r>
              <w:tab/>
              <w:t xml:space="preserve">2007: </w:t>
            </w:r>
            <w:r w:rsidR="00CA6A73" w:rsidRPr="007315F1">
              <w:t xml:space="preserve">Zusatzbezeichnung Notfallmedizin </w:t>
            </w:r>
          </w:p>
          <w:p w:rsidR="00521870" w:rsidRPr="007315F1" w:rsidRDefault="00A620E7">
            <w:pPr>
              <w:pStyle w:val="TabellenInhalt"/>
            </w:pPr>
            <w:r>
              <w:t>2004</w:t>
            </w:r>
            <w:r w:rsidR="007C35B8">
              <w:tab/>
              <w:t>-</w:t>
            </w:r>
            <w:r w:rsidR="007C35B8">
              <w:tab/>
              <w:t xml:space="preserve">2007: </w:t>
            </w:r>
            <w:r w:rsidR="00CA6A73" w:rsidRPr="007315F1">
              <w:t xml:space="preserve">Promotion </w:t>
            </w:r>
          </w:p>
          <w:p w:rsidR="00521870" w:rsidRPr="007315F1" w:rsidRDefault="00CA6A73">
            <w:pPr>
              <w:pStyle w:val="TabellenInhalt"/>
            </w:pPr>
            <w:r w:rsidRPr="007315F1">
              <w:t>1998</w:t>
            </w:r>
            <w:r w:rsidRPr="007315F1">
              <w:tab/>
              <w:t>-</w:t>
            </w:r>
            <w:r w:rsidRPr="007315F1">
              <w:tab/>
              <w:t>2004</w:t>
            </w:r>
            <w:r w:rsidR="007C35B8">
              <w:t xml:space="preserve">: </w:t>
            </w:r>
            <w:r w:rsidRPr="007315F1">
              <w:t xml:space="preserve">Studium der Humanmedizin, Justus-Liebig-Universität in Giessen </w:t>
            </w:r>
          </w:p>
          <w:p w:rsidR="00EB66F4" w:rsidRDefault="00CA6A73">
            <w:pPr>
              <w:pStyle w:val="TabellenInhalt"/>
            </w:pPr>
            <w:r w:rsidRPr="007315F1">
              <w:t>1998</w:t>
            </w:r>
            <w:r w:rsidRPr="007315F1">
              <w:tab/>
              <w:t>-</w:t>
            </w:r>
            <w:r w:rsidRPr="007315F1">
              <w:tab/>
              <w:t>2000</w:t>
            </w:r>
            <w:r w:rsidR="007C35B8">
              <w:t>:</w:t>
            </w:r>
            <w:r w:rsidRPr="007315F1">
              <w:tab/>
              <w:t xml:space="preserve">Studium der Mathematik, Justus-Liebig-Universität Giessen </w:t>
            </w:r>
          </w:p>
          <w:p w:rsidR="00521870" w:rsidRPr="007315F1" w:rsidRDefault="00521870">
            <w:pPr>
              <w:pStyle w:val="TabellenInhalt"/>
            </w:pPr>
          </w:p>
          <w:p w:rsidR="00EB66F4" w:rsidRPr="00657C58" w:rsidRDefault="00EB66F4" w:rsidP="007315F1">
            <w:pPr>
              <w:pStyle w:val="TabellenInhalt"/>
              <w:rPr>
                <w:b/>
              </w:rPr>
            </w:pPr>
            <w:r w:rsidRPr="00657C58">
              <w:rPr>
                <w:b/>
              </w:rPr>
              <w:t>Beruflicher Werdegang</w:t>
            </w:r>
            <w:r w:rsidR="00995FA7">
              <w:rPr>
                <w:b/>
              </w:rPr>
              <w:t xml:space="preserve"> in detaillierter Form</w:t>
            </w:r>
            <w:r w:rsidRPr="00657C58">
              <w:rPr>
                <w:b/>
              </w:rPr>
              <w:t>:</w:t>
            </w:r>
          </w:p>
          <w:p w:rsidR="0035704E" w:rsidRPr="00657C58" w:rsidRDefault="0035704E" w:rsidP="00AA378A">
            <w:pPr>
              <w:pStyle w:val="Textkrper"/>
              <w:spacing w:line="360" w:lineRule="auto"/>
              <w:jc w:val="both"/>
            </w:pPr>
            <w:r>
              <w:t>Meine klinische Weiterbildung fand am</w:t>
            </w:r>
            <w:r w:rsidRPr="00A2024D">
              <w:t xml:space="preserve"> Zentrum für Innere Medizin</w:t>
            </w:r>
            <w:r>
              <w:t xml:space="preserve"> an der Justus-Liebig-Universität</w:t>
            </w:r>
            <w:r w:rsidRPr="00A2024D">
              <w:t xml:space="preserve"> statt. </w:t>
            </w:r>
            <w:r w:rsidR="00657C58">
              <w:t xml:space="preserve">Hier war ich </w:t>
            </w:r>
            <w:r w:rsidRPr="00A2024D">
              <w:t>vom 01.02.2005 bis zum 01.04.2005 als Assistenzarzt in der Kardiologischen Ambulanz und im Herzkatheterlabor eingesetzt.</w:t>
            </w:r>
            <w:r w:rsidR="00657C58">
              <w:t xml:space="preserve"> </w:t>
            </w:r>
            <w:r w:rsidRPr="00A2024D">
              <w:rPr>
                <w:sz w:val="22"/>
              </w:rPr>
              <w:br w:type="page"/>
            </w:r>
            <w:r w:rsidR="00657C58">
              <w:t>Im Ambulanzbereich betreute ich</w:t>
            </w:r>
            <w:r w:rsidRPr="00657C58">
              <w:t xml:space="preserve"> akut und chronisch kranke Patienten mit koronarer Herzerkrankung, </w:t>
            </w:r>
            <w:proofErr w:type="spellStart"/>
            <w:r w:rsidRPr="00657C58">
              <w:t>Kardiomyopathien</w:t>
            </w:r>
            <w:proofErr w:type="spellEnd"/>
            <w:r w:rsidRPr="00657C58">
              <w:t xml:space="preserve">, angeborenen und erworbenen </w:t>
            </w:r>
            <w:proofErr w:type="spellStart"/>
            <w:r w:rsidRPr="00657C58">
              <w:t>Vitien</w:t>
            </w:r>
            <w:proofErr w:type="spellEnd"/>
            <w:r w:rsidRPr="00657C58">
              <w:t xml:space="preserve">, Herzrhythmusstörungen </w:t>
            </w:r>
            <w:r w:rsidR="00657C58">
              <w:t>sowie</w:t>
            </w:r>
            <w:r w:rsidRPr="00657C58">
              <w:t xml:space="preserve"> arterieller Hypertonie. Es handelte sich überwiegend um multimorbide Patienten, die auch allgemein-internistisch diagnostisch und therapeutisch betreut werden mussten.</w:t>
            </w:r>
            <w:r w:rsidR="00657C58">
              <w:t xml:space="preserve"> </w:t>
            </w:r>
            <w:r w:rsidRPr="00657C58">
              <w:t>Diagnostische Verfahren wie Ruhe-Elektrokard</w:t>
            </w:r>
            <w:r w:rsidR="00D25262">
              <w:t>iogramm, Langzeit-Elektrokardio</w:t>
            </w:r>
            <w:r w:rsidRPr="00657C58">
              <w:t xml:space="preserve">gramm, </w:t>
            </w:r>
            <w:proofErr w:type="spellStart"/>
            <w:r w:rsidRPr="00657C58">
              <w:t>Ergometrie</w:t>
            </w:r>
            <w:proofErr w:type="spellEnd"/>
            <w:r w:rsidRPr="00657C58">
              <w:t xml:space="preserve">, ambulante Langzeit-Blutdruckmessung, </w:t>
            </w:r>
            <w:proofErr w:type="spellStart"/>
            <w:r w:rsidRPr="00657C58">
              <w:t>Carotisdruckversuch</w:t>
            </w:r>
            <w:proofErr w:type="spellEnd"/>
            <w:r w:rsidRPr="00657C58">
              <w:t xml:space="preserve">, </w:t>
            </w:r>
            <w:proofErr w:type="spellStart"/>
            <w:r w:rsidRPr="00657C58">
              <w:t>Schellong-Test</w:t>
            </w:r>
            <w:proofErr w:type="spellEnd"/>
            <w:r w:rsidRPr="00657C58">
              <w:t xml:space="preserve"> s</w:t>
            </w:r>
            <w:r w:rsidR="00657C58">
              <w:t>owie Echokardiographie konnte ich</w:t>
            </w:r>
            <w:r w:rsidRPr="00657C58">
              <w:t xml:space="preserve"> </w:t>
            </w:r>
            <w:r w:rsidR="00657C58">
              <w:t>hierbei</w:t>
            </w:r>
            <w:r w:rsidRPr="00657C58">
              <w:t xml:space="preserve"> anwenden und vertiefen. </w:t>
            </w:r>
            <w:r w:rsidR="00657C58">
              <w:t>Ich</w:t>
            </w:r>
            <w:r w:rsidRPr="00657C58">
              <w:t xml:space="preserve"> leitete medikamentöse Therapien ein und beriet die Patienten und deren Hausärzte in der Primär- und Sekundärprophylaxe</w:t>
            </w:r>
            <w:r w:rsidRPr="00657C58">
              <w:rPr>
                <w:color w:val="000000"/>
              </w:rPr>
              <w:t xml:space="preserve">. Außerdem </w:t>
            </w:r>
            <w:r w:rsidR="00657C58">
              <w:rPr>
                <w:color w:val="000000"/>
              </w:rPr>
              <w:t>assistierte</w:t>
            </w:r>
            <w:r w:rsidRPr="00657C58">
              <w:rPr>
                <w:color w:val="000000"/>
              </w:rPr>
              <w:t xml:space="preserve"> </w:t>
            </w:r>
            <w:r w:rsidR="00657C58">
              <w:rPr>
                <w:color w:val="000000"/>
              </w:rPr>
              <w:t>ich</w:t>
            </w:r>
            <w:r w:rsidRPr="00657C58">
              <w:rPr>
                <w:color w:val="000000"/>
              </w:rPr>
              <w:t xml:space="preserve"> </w:t>
            </w:r>
            <w:r w:rsidR="00657C58">
              <w:rPr>
                <w:color w:val="000000"/>
              </w:rPr>
              <w:t>bei</w:t>
            </w:r>
            <w:r w:rsidRPr="00657C58">
              <w:rPr>
                <w:color w:val="000000"/>
              </w:rPr>
              <w:t xml:space="preserve"> Kontrolle</w:t>
            </w:r>
            <w:r w:rsidR="00657C58">
              <w:rPr>
                <w:color w:val="000000"/>
              </w:rPr>
              <w:t>n</w:t>
            </w:r>
            <w:r w:rsidRPr="00657C58">
              <w:rPr>
                <w:color w:val="000000"/>
              </w:rPr>
              <w:t xml:space="preserve"> von Ein- und Zweikammer-Schrittmachern.</w:t>
            </w:r>
            <w:r w:rsidRPr="00657C58">
              <w:t xml:space="preserve"> Im Herzkatheterlabor war </w:t>
            </w:r>
            <w:r w:rsidR="00657C58">
              <w:t>ich</w:t>
            </w:r>
            <w:r w:rsidRPr="00657C58">
              <w:t xml:space="preserve"> eingesetzt für </w:t>
            </w:r>
            <w:r w:rsidR="00657C58">
              <w:t xml:space="preserve">die </w:t>
            </w:r>
            <w:r w:rsidRPr="00657C58">
              <w:t xml:space="preserve">Registratur und Assistenz bei Herzkatheteruntersuchungen und Interventionen. Dabei konnte </w:t>
            </w:r>
            <w:r w:rsidR="00657C58">
              <w:t>ich</w:t>
            </w:r>
            <w:r w:rsidRPr="00657C58">
              <w:t xml:space="preserve"> fundierte Kenntnisse auf dem Gebiet der </w:t>
            </w:r>
            <w:proofErr w:type="spellStart"/>
            <w:r w:rsidRPr="00657C58">
              <w:t>invasiv-diagnostischen</w:t>
            </w:r>
            <w:proofErr w:type="spellEnd"/>
            <w:r w:rsidRPr="00657C58">
              <w:t xml:space="preserve"> und der </w:t>
            </w:r>
            <w:proofErr w:type="spellStart"/>
            <w:r w:rsidRPr="00657C58">
              <w:t>interventionellen</w:t>
            </w:r>
            <w:proofErr w:type="spellEnd"/>
            <w:r w:rsidRPr="00657C58">
              <w:t xml:space="preserve"> Kardiologie (PTCA, </w:t>
            </w:r>
            <w:proofErr w:type="spellStart"/>
            <w:r w:rsidRPr="00657C58">
              <w:t>Stentimplantation</w:t>
            </w:r>
            <w:proofErr w:type="spellEnd"/>
            <w:r w:rsidRPr="00657C58">
              <w:t xml:space="preserve">, </w:t>
            </w:r>
            <w:proofErr w:type="spellStart"/>
            <w:r w:rsidRPr="00657C58">
              <w:t>Rotablation</w:t>
            </w:r>
            <w:proofErr w:type="spellEnd"/>
            <w:r w:rsidRPr="00657C58">
              <w:t xml:space="preserve">, </w:t>
            </w:r>
            <w:proofErr w:type="spellStart"/>
            <w:r w:rsidRPr="00657C58">
              <w:t>Atherektomie</w:t>
            </w:r>
            <w:proofErr w:type="spellEnd"/>
            <w:r w:rsidRPr="00657C58">
              <w:t xml:space="preserve">, </w:t>
            </w:r>
            <w:proofErr w:type="spellStart"/>
            <w:r w:rsidRPr="00657C58">
              <w:t>intrakoronare</w:t>
            </w:r>
            <w:proofErr w:type="spellEnd"/>
            <w:r w:rsidRPr="00657C58">
              <w:t xml:space="preserve"> </w:t>
            </w:r>
            <w:proofErr w:type="spellStart"/>
            <w:r w:rsidRPr="00657C58">
              <w:t>Lyse</w:t>
            </w:r>
            <w:proofErr w:type="spellEnd"/>
            <w:r w:rsidRPr="00657C58">
              <w:t xml:space="preserve">, perkutane </w:t>
            </w:r>
            <w:proofErr w:type="spellStart"/>
            <w:r w:rsidRPr="00657C58">
              <w:t>transmyokardiale</w:t>
            </w:r>
            <w:proofErr w:type="spellEnd"/>
            <w:r w:rsidRPr="00657C58">
              <w:t xml:space="preserve"> </w:t>
            </w:r>
            <w:proofErr w:type="spellStart"/>
            <w:r w:rsidRPr="00657C58">
              <w:t>Laserrevaskularisation</w:t>
            </w:r>
            <w:proofErr w:type="spellEnd"/>
            <w:r w:rsidRPr="00657C58">
              <w:t xml:space="preserve">, </w:t>
            </w:r>
            <w:proofErr w:type="spellStart"/>
            <w:r w:rsidRPr="00657C58">
              <w:t>Thrombektomie</w:t>
            </w:r>
            <w:proofErr w:type="spellEnd"/>
            <w:r w:rsidRPr="00657C58">
              <w:t xml:space="preserve">, </w:t>
            </w:r>
            <w:proofErr w:type="spellStart"/>
            <w:r w:rsidRPr="00657C58">
              <w:t>passagere</w:t>
            </w:r>
            <w:proofErr w:type="spellEnd"/>
            <w:r w:rsidRPr="00657C58">
              <w:t xml:space="preserve"> Schrittmacherimplantation, </w:t>
            </w:r>
            <w:proofErr w:type="spellStart"/>
            <w:r w:rsidRPr="00657C58">
              <w:t>Atrioseptostomie</w:t>
            </w:r>
            <w:proofErr w:type="spellEnd"/>
            <w:r w:rsidRPr="00657C58">
              <w:t xml:space="preserve">, </w:t>
            </w:r>
            <w:proofErr w:type="spellStart"/>
            <w:r w:rsidRPr="00657C58">
              <w:t>Okkluderverschluss</w:t>
            </w:r>
            <w:proofErr w:type="spellEnd"/>
            <w:r w:rsidRPr="00657C58">
              <w:t xml:space="preserve"> bei </w:t>
            </w:r>
            <w:proofErr w:type="spellStart"/>
            <w:r w:rsidRPr="00657C58">
              <w:t>Septumdefekt</w:t>
            </w:r>
            <w:proofErr w:type="spellEnd"/>
            <w:r w:rsidRPr="00657C58">
              <w:t xml:space="preserve"> und offenem </w:t>
            </w:r>
            <w:proofErr w:type="spellStart"/>
            <w:r w:rsidRPr="00657C58">
              <w:t>Foramen</w:t>
            </w:r>
            <w:proofErr w:type="spellEnd"/>
            <w:r w:rsidRPr="00657C58">
              <w:t xml:space="preserve"> ovale, Perikardpunktion und Anlage einer </w:t>
            </w:r>
            <w:proofErr w:type="spellStart"/>
            <w:r w:rsidRPr="00657C58">
              <w:t>intraaortalen</w:t>
            </w:r>
            <w:proofErr w:type="spellEnd"/>
            <w:r w:rsidRPr="00657C58">
              <w:t xml:space="preserve"> </w:t>
            </w:r>
            <w:proofErr w:type="spellStart"/>
            <w:r w:rsidRPr="00657C58">
              <w:t>Gegenpulsationspumpe</w:t>
            </w:r>
            <w:proofErr w:type="spellEnd"/>
            <w:r w:rsidRPr="00657C58">
              <w:t xml:space="preserve">) erwerben. Außerdem registrierte </w:t>
            </w:r>
            <w:r w:rsidR="00657C58">
              <w:t>ich</w:t>
            </w:r>
            <w:r w:rsidRPr="00657C58">
              <w:t xml:space="preserve"> bei </w:t>
            </w:r>
            <w:proofErr w:type="spellStart"/>
            <w:r w:rsidRPr="00657C58">
              <w:t>elektrophysio</w:t>
            </w:r>
            <w:r w:rsidR="00657C58">
              <w:t>-</w:t>
            </w:r>
            <w:r w:rsidRPr="00657C58">
              <w:t>logischen</w:t>
            </w:r>
            <w:proofErr w:type="spellEnd"/>
            <w:r w:rsidRPr="00657C58">
              <w:t xml:space="preserve"> Untersuchungen und Interventionen wie </w:t>
            </w:r>
            <w:proofErr w:type="spellStart"/>
            <w:r w:rsidRPr="00657C58">
              <w:t>Isthmusablationen</w:t>
            </w:r>
            <w:proofErr w:type="spellEnd"/>
            <w:r w:rsidRPr="00657C58">
              <w:t xml:space="preserve">, </w:t>
            </w:r>
            <w:proofErr w:type="spellStart"/>
            <w:r w:rsidRPr="00657C58">
              <w:t>En-Site-Ablationen</w:t>
            </w:r>
            <w:proofErr w:type="spellEnd"/>
            <w:r w:rsidRPr="00657C58">
              <w:t xml:space="preserve"> und selektiven </w:t>
            </w:r>
            <w:proofErr w:type="spellStart"/>
            <w:r w:rsidRPr="00657C58">
              <w:t>Pulmonalvenenisolationen</w:t>
            </w:r>
            <w:proofErr w:type="spellEnd"/>
            <w:r w:rsidRPr="00657C58">
              <w:t xml:space="preserve">. Während </w:t>
            </w:r>
            <w:r w:rsidR="00657C58">
              <w:t>meiner</w:t>
            </w:r>
            <w:r w:rsidRPr="00657C58">
              <w:t xml:space="preserve"> Tätigkeit in </w:t>
            </w:r>
            <w:r w:rsidR="00657C58">
              <w:t>der</w:t>
            </w:r>
            <w:r w:rsidRPr="00657C58">
              <w:t xml:space="preserve"> Klinik nahm </w:t>
            </w:r>
            <w:r w:rsidR="00657C58">
              <w:t>ich</w:t>
            </w:r>
            <w:r w:rsidRPr="00657C58">
              <w:t xml:space="preserve"> am Bereitschaftsdienst für die Registratur und Assistenz bei Herzkatheter-Akutinterventionen teil. In der Zeit vom 01.04.2005 bis zum 01.04.2006 war </w:t>
            </w:r>
            <w:r w:rsidR="00657C58">
              <w:t>ich</w:t>
            </w:r>
            <w:r w:rsidRPr="00657C58">
              <w:t xml:space="preserve"> auf der internistischen Privatstation von Herrn Prof. Tillman</w:t>
            </w:r>
            <w:r w:rsidR="009C1DB5">
              <w:t xml:space="preserve">ns mit Schwerpunkt Kardiologie / </w:t>
            </w:r>
            <w:proofErr w:type="spellStart"/>
            <w:r w:rsidRPr="00657C58">
              <w:t>Angiologie</w:t>
            </w:r>
            <w:proofErr w:type="spellEnd"/>
            <w:r w:rsidRPr="00657C58">
              <w:t xml:space="preserve"> eingesetzt. </w:t>
            </w:r>
            <w:r w:rsidR="00657C58">
              <w:t>Ich</w:t>
            </w:r>
            <w:r w:rsidRPr="00657C58">
              <w:t xml:space="preserve"> behandelte</w:t>
            </w:r>
            <w:r w:rsidR="00657C58">
              <w:t xml:space="preserve"> hier</w:t>
            </w:r>
            <w:r w:rsidRPr="00657C58">
              <w:t xml:space="preserve"> Patienten mit kardiologischen Erkrankungen, die meist aufgrund der Multimorbidität einer breiten internistischen Betreuung bedurften. Ferner wurden Patienten mit peripherer arterieller und </w:t>
            </w:r>
            <w:proofErr w:type="spellStart"/>
            <w:r w:rsidRPr="00657C58">
              <w:t>zerebrovaskulärer</w:t>
            </w:r>
            <w:proofErr w:type="spellEnd"/>
            <w:r w:rsidRPr="00657C58">
              <w:t xml:space="preserve"> Verschlusskrankheit behandelt, ebenso wie Patienten mit akuten arteriellen Verschlüssen, venösen Thrombosen und Lungenembolien. Während </w:t>
            </w:r>
            <w:r w:rsidR="00657C58">
              <w:t>meiner</w:t>
            </w:r>
            <w:r w:rsidRPr="00657C58">
              <w:t xml:space="preserve"> Tätigkeit dort betreute </w:t>
            </w:r>
            <w:r w:rsidR="00657C58">
              <w:t>ich</w:t>
            </w:r>
            <w:r w:rsidRPr="00657C58">
              <w:t xml:space="preserve"> in </w:t>
            </w:r>
            <w:r w:rsidR="00657C58">
              <w:t>meinen Bereitschaftsd</w:t>
            </w:r>
            <w:r w:rsidRPr="00657C58">
              <w:t xml:space="preserve">iensten </w:t>
            </w:r>
            <w:r w:rsidR="006642EC">
              <w:t>Patienten</w:t>
            </w:r>
            <w:r w:rsidRPr="00657C58">
              <w:t xml:space="preserve"> mit hämatologisch-onkologischem Schwerpunkt. Hier wurde </w:t>
            </w:r>
            <w:r w:rsidR="00AA378A">
              <w:t>ich</w:t>
            </w:r>
            <w:r w:rsidRPr="00657C58">
              <w:t xml:space="preserve"> mit dem gesamten Spektrum </w:t>
            </w:r>
            <w:proofErr w:type="spellStart"/>
            <w:r w:rsidRPr="00657C58">
              <w:t>hämatoonkologischer</w:t>
            </w:r>
            <w:proofErr w:type="spellEnd"/>
            <w:r w:rsidRPr="00657C58">
              <w:t xml:space="preserve"> Krankheitsbilder vertraut. Dabei gehörte neben Eingriffen wie der Biopsieentnahme aus dem Knochenmark auch das Punktieren der </w:t>
            </w:r>
            <w:proofErr w:type="spellStart"/>
            <w:r w:rsidRPr="00657C58">
              <w:t>Pleurahöhle</w:t>
            </w:r>
            <w:proofErr w:type="spellEnd"/>
            <w:r w:rsidRPr="00657C58">
              <w:t xml:space="preserve">, der Bauchhöhle, des </w:t>
            </w:r>
            <w:proofErr w:type="spellStart"/>
            <w:r w:rsidRPr="00657C58">
              <w:t>Liq</w:t>
            </w:r>
            <w:r w:rsidR="00AA378A">
              <w:t>uorraumes</w:t>
            </w:r>
            <w:proofErr w:type="spellEnd"/>
            <w:r w:rsidR="00AA378A">
              <w:t xml:space="preserve"> und der Harnblase zu meinen Tätigkeiten. Ich</w:t>
            </w:r>
            <w:r w:rsidRPr="00657C58">
              <w:t xml:space="preserve"> überwachte Chemotherapien, führte Transfusionen von </w:t>
            </w:r>
            <w:proofErr w:type="spellStart"/>
            <w:r w:rsidRPr="00657C58">
              <w:t>Blut</w:t>
            </w:r>
            <w:r w:rsidR="00AA378A">
              <w:t>-</w:t>
            </w:r>
            <w:r w:rsidRPr="00657C58">
              <w:t>komponenten</w:t>
            </w:r>
            <w:proofErr w:type="spellEnd"/>
            <w:r w:rsidRPr="00657C58">
              <w:t xml:space="preserve"> und </w:t>
            </w:r>
            <w:proofErr w:type="spellStart"/>
            <w:r w:rsidRPr="00657C58">
              <w:t>parenterale</w:t>
            </w:r>
            <w:proofErr w:type="spellEnd"/>
            <w:r w:rsidRPr="00657C58">
              <w:t xml:space="preserve"> Ernährungen durch und leitete Schmerztherapien ein. Die Indikation für Nierenersatzverfahren wurde durch </w:t>
            </w:r>
            <w:r w:rsidR="00AA378A">
              <w:t>mich</w:t>
            </w:r>
            <w:r w:rsidRPr="00657C58">
              <w:t xml:space="preserve"> gestellt. Im Rahmen der interdisziplinären Zusammenarbeit mit Radiolo</w:t>
            </w:r>
            <w:r w:rsidR="00AA378A">
              <w:t>gen und Chirurgen war ich</w:t>
            </w:r>
            <w:r w:rsidRPr="00657C58">
              <w:t xml:space="preserve"> in die Indikationsstellung für chirurgische Eingriffe, radiologische Interventionen und Strahlentherapien involviert.</w:t>
            </w:r>
            <w:r w:rsidR="00AA378A">
              <w:t xml:space="preserve"> </w:t>
            </w:r>
            <w:r w:rsidRPr="00657C58">
              <w:t xml:space="preserve">Durch den kardiologischen Schwerpunkt der Station Privat B betreute </w:t>
            </w:r>
            <w:r w:rsidR="00AA378A">
              <w:t>ich</w:t>
            </w:r>
            <w:r w:rsidRPr="00657C58">
              <w:t xml:space="preserve"> weiterhin Patienten mit Erkrankungen des Herz-Kreislauf-Systems wie koronarer Herzkrankheit, angeborene</w:t>
            </w:r>
            <w:r w:rsidR="00D802C5">
              <w:t>n</w:t>
            </w:r>
            <w:r w:rsidRPr="00657C58">
              <w:t xml:space="preserve"> oder erworbene</w:t>
            </w:r>
            <w:r w:rsidR="00D802C5">
              <w:t>n</w:t>
            </w:r>
            <w:r w:rsidRPr="00657C58">
              <w:t xml:space="preserve"> </w:t>
            </w:r>
            <w:proofErr w:type="spellStart"/>
            <w:r w:rsidRPr="00657C58">
              <w:t>Vitien</w:t>
            </w:r>
            <w:proofErr w:type="spellEnd"/>
            <w:r w:rsidRPr="00657C58">
              <w:t xml:space="preserve">, Herzinsuffizienz, </w:t>
            </w:r>
            <w:proofErr w:type="spellStart"/>
            <w:r w:rsidRPr="00657C58">
              <w:t>Kardiomyopathien</w:t>
            </w:r>
            <w:proofErr w:type="spellEnd"/>
            <w:r w:rsidRPr="00657C58">
              <w:t xml:space="preserve"> und entzündliche</w:t>
            </w:r>
            <w:r w:rsidR="00D802C5">
              <w:t>n</w:t>
            </w:r>
            <w:r w:rsidRPr="00657C58">
              <w:t xml:space="preserve"> Herzerkrankungen. Zu </w:t>
            </w:r>
            <w:r w:rsidR="00AA378A">
              <w:t>meinen</w:t>
            </w:r>
            <w:r w:rsidRPr="00657C58">
              <w:t xml:space="preserve"> Aufgaben gehörte die Vorbereitung und Nachbehandlung von Patienten zur Herzkatheteruntersuchung und Koronarintervention. Außerdem führte </w:t>
            </w:r>
            <w:r w:rsidR="00AA378A">
              <w:t>ich</w:t>
            </w:r>
            <w:r w:rsidRPr="00657C58">
              <w:t xml:space="preserve"> die Nachbetreuung von Patienten mit Myokardinfarkt und die Vorbereitung von Patienten zur Herztransplantation durch. Zudem vertiefte </w:t>
            </w:r>
            <w:r w:rsidR="00AA378A">
              <w:t>ich m</w:t>
            </w:r>
            <w:r w:rsidRPr="00657C58">
              <w:t xml:space="preserve">eine Kenntnisse in der </w:t>
            </w:r>
            <w:proofErr w:type="spellStart"/>
            <w:r w:rsidRPr="00657C58">
              <w:t>antihypertensiven</w:t>
            </w:r>
            <w:proofErr w:type="spellEnd"/>
            <w:r w:rsidRPr="00657C58">
              <w:t xml:space="preserve"> Therapie und der Sekundärprävention </w:t>
            </w:r>
            <w:proofErr w:type="spellStart"/>
            <w:r w:rsidRPr="00657C58">
              <w:t>kardiovaskulärer</w:t>
            </w:r>
            <w:proofErr w:type="spellEnd"/>
            <w:r w:rsidRPr="00657C58">
              <w:t xml:space="preserve"> Erkrankungen. Im Sinne der Primär- und Sekundärprävention führte </w:t>
            </w:r>
            <w:r w:rsidR="00AA378A">
              <w:t>ich</w:t>
            </w:r>
            <w:r w:rsidRPr="00657C58">
              <w:t xml:space="preserve"> Diätberatungen und Diätbehandlungen durch und schulte entsprechend die Patienten und ihre Angehörigen. </w:t>
            </w:r>
            <w:r w:rsidR="00AA378A">
              <w:t>Ich</w:t>
            </w:r>
            <w:r w:rsidRPr="00657C58">
              <w:t xml:space="preserve"> stellte </w:t>
            </w:r>
            <w:r w:rsidR="00AA378A">
              <w:t xml:space="preserve">weiterhin </w:t>
            </w:r>
            <w:r w:rsidRPr="00657C58">
              <w:t>die Indikation für Rehabilitationen und leitete diese ein.</w:t>
            </w:r>
            <w:r w:rsidR="00AA378A">
              <w:t xml:space="preserve"> </w:t>
            </w:r>
            <w:r w:rsidRPr="00657C58">
              <w:t xml:space="preserve">Die Station Privat B </w:t>
            </w:r>
            <w:r w:rsidR="00AA378A">
              <w:t>war</w:t>
            </w:r>
            <w:r w:rsidRPr="00657C58">
              <w:t xml:space="preserve"> weiterhin an der Versorgung der über die </w:t>
            </w:r>
            <w:r w:rsidR="009A704F">
              <w:t>allgemein-</w:t>
            </w:r>
            <w:r w:rsidRPr="00657C58">
              <w:t xml:space="preserve">internistische Notaufnahme in das Zentrum für Innere Medizin zugewiesenen Patienten beteiligt. Daher gehörte es </w:t>
            </w:r>
            <w:r w:rsidR="00AA378A">
              <w:t>zu meinen</w:t>
            </w:r>
            <w:r w:rsidRPr="00657C58">
              <w:t xml:space="preserve"> Aufgaben, ein breites internistisches Patientenkollektiv aus allen Fachbereichen der Inneren Medizin (</w:t>
            </w:r>
            <w:proofErr w:type="spellStart"/>
            <w:r w:rsidRPr="00657C58">
              <w:t>Nephrologie</w:t>
            </w:r>
            <w:proofErr w:type="spellEnd"/>
            <w:r w:rsidRPr="00657C58">
              <w:t xml:space="preserve">, Pulmologie, </w:t>
            </w:r>
            <w:proofErr w:type="spellStart"/>
            <w:r w:rsidRPr="00657C58">
              <w:t>Infektiologie</w:t>
            </w:r>
            <w:proofErr w:type="spellEnd"/>
            <w:r w:rsidRPr="00657C58">
              <w:t xml:space="preserve">, </w:t>
            </w:r>
            <w:proofErr w:type="spellStart"/>
            <w:r w:rsidRPr="00657C58">
              <w:t>Gastroenterologie</w:t>
            </w:r>
            <w:proofErr w:type="spellEnd"/>
            <w:r w:rsidRPr="00657C58">
              <w:t>, Endokrinologie und Rheumatologie) zu versorgen.</w:t>
            </w:r>
            <w:r w:rsidR="00AA378A">
              <w:t xml:space="preserve"> </w:t>
            </w:r>
            <w:r w:rsidRPr="00657C58">
              <w:t xml:space="preserve">In der Zeit vom 01.04.2006 bis zum 01.04.2007 war </w:t>
            </w:r>
            <w:r w:rsidR="00AA378A">
              <w:t>ich</w:t>
            </w:r>
            <w:r w:rsidRPr="00657C58">
              <w:t xml:space="preserve"> auf der internistischen </w:t>
            </w:r>
            <w:proofErr w:type="spellStart"/>
            <w:r w:rsidRPr="00657C58">
              <w:t>Intermediate-Care-Station</w:t>
            </w:r>
            <w:proofErr w:type="spellEnd"/>
            <w:r w:rsidRPr="00657C58">
              <w:t xml:space="preserve"> </w:t>
            </w:r>
            <w:proofErr w:type="spellStart"/>
            <w:r w:rsidRPr="00657C58">
              <w:t>Morawitz</w:t>
            </w:r>
            <w:proofErr w:type="spellEnd"/>
            <w:r w:rsidRPr="00657C58">
              <w:t xml:space="preserve"> mit </w:t>
            </w:r>
            <w:proofErr w:type="spellStart"/>
            <w:r w:rsidRPr="00657C58">
              <w:t>kardiologisch/angiologischem</w:t>
            </w:r>
            <w:proofErr w:type="spellEnd"/>
            <w:r w:rsidRPr="00657C58">
              <w:t xml:space="preserve"> Schwer</w:t>
            </w:r>
            <w:r w:rsidR="00AA378A">
              <w:t>punkt eingesetzt. Hier konnte ich m</w:t>
            </w:r>
            <w:r w:rsidRPr="00657C58">
              <w:t>eine kardiologischen Kenntnisse anbringen u</w:t>
            </w:r>
            <w:r w:rsidR="00AA378A">
              <w:t>nd erweitern. Außerdem lernte ich</w:t>
            </w:r>
            <w:r w:rsidRPr="00657C58">
              <w:t xml:space="preserve"> das gesamte Spektrum </w:t>
            </w:r>
            <w:proofErr w:type="spellStart"/>
            <w:r w:rsidRPr="00657C58">
              <w:t>angiologischer</w:t>
            </w:r>
            <w:proofErr w:type="spellEnd"/>
            <w:r w:rsidRPr="00657C58">
              <w:t xml:space="preserve"> Erkrankungen kennen, wie die periphere arterielle Verschlusskrankheit, die </w:t>
            </w:r>
            <w:proofErr w:type="spellStart"/>
            <w:r w:rsidRPr="00657C58">
              <w:t>zerebrovaskuläre</w:t>
            </w:r>
            <w:proofErr w:type="spellEnd"/>
            <w:r w:rsidRPr="00657C58">
              <w:t xml:space="preserve"> Verschlusskrankheit, arterielle </w:t>
            </w:r>
            <w:proofErr w:type="spellStart"/>
            <w:r w:rsidRPr="00657C58">
              <w:t>Aneurysmen</w:t>
            </w:r>
            <w:proofErr w:type="spellEnd"/>
            <w:r w:rsidRPr="00657C58">
              <w:t xml:space="preserve">, </w:t>
            </w:r>
            <w:proofErr w:type="spellStart"/>
            <w:r w:rsidRPr="00657C58">
              <w:t>Raynaud-Syndrom</w:t>
            </w:r>
            <w:proofErr w:type="spellEnd"/>
            <w:r w:rsidRPr="00657C58">
              <w:t xml:space="preserve"> und venöse Erkrankungen inklusive der tiefen Beinvenenthrombose und der Lungenembolie. </w:t>
            </w:r>
            <w:r w:rsidR="00AA378A">
              <w:t>Ich stellte die Indikation zu</w:t>
            </w:r>
            <w:r w:rsidRPr="00657C58">
              <w:t xml:space="preserve"> </w:t>
            </w:r>
            <w:proofErr w:type="spellStart"/>
            <w:r w:rsidRPr="00657C58">
              <w:t>Lyse</w:t>
            </w:r>
            <w:r w:rsidR="00AA378A">
              <w:t>-T</w:t>
            </w:r>
            <w:r w:rsidRPr="00657C58">
              <w:t>herapie</w:t>
            </w:r>
            <w:r w:rsidR="00AA378A">
              <w:t>n</w:t>
            </w:r>
            <w:proofErr w:type="spellEnd"/>
            <w:r w:rsidRPr="00657C58">
              <w:t xml:space="preserve"> sowie zu radiologischen Interventionen od</w:t>
            </w:r>
            <w:r w:rsidR="00AA378A">
              <w:t xml:space="preserve">er zur operativen Versorgung. </w:t>
            </w:r>
            <w:r w:rsidRPr="00657C58">
              <w:t xml:space="preserve">Es erfolgte auch hier die Weiterbehandlung der über die allgemein-internistische Notaufnahme zugewiesenen Patienten, die entsprechend ihres Krankheitsbildes der Aufnahme auf einer </w:t>
            </w:r>
            <w:proofErr w:type="spellStart"/>
            <w:r w:rsidRPr="00657C58">
              <w:t>Intermediate-Care-Station</w:t>
            </w:r>
            <w:proofErr w:type="spellEnd"/>
            <w:r w:rsidRPr="00657C58">
              <w:t xml:space="preserve"> bedurften.</w:t>
            </w:r>
            <w:r w:rsidR="00AA378A">
              <w:t xml:space="preserve"> </w:t>
            </w:r>
            <w:r w:rsidRPr="00657C58">
              <w:t xml:space="preserve">In der Zeit vom 01.04.2007 bis zum 01.02.2009 sowie in der Zeit vom 01.10.2009 bis zum 31.12.2009 war </w:t>
            </w:r>
            <w:r w:rsidR="00AA378A">
              <w:t>ich</w:t>
            </w:r>
            <w:r w:rsidRPr="00657C58">
              <w:t xml:space="preserve"> auf der kardiologischen Intensivstation der Medizinischen Klinik eingesetz</w:t>
            </w:r>
            <w:r w:rsidR="00AA378A">
              <w:t>t. Während dieser Zeit erwarb ich</w:t>
            </w:r>
            <w:r w:rsidRPr="00657C58">
              <w:t xml:space="preserve"> eingehende Kenntnisse in der Ätiologie, </w:t>
            </w:r>
            <w:proofErr w:type="spellStart"/>
            <w:r w:rsidRPr="00657C58">
              <w:t>Pathogenese</w:t>
            </w:r>
            <w:proofErr w:type="spellEnd"/>
            <w:r w:rsidRPr="00657C58">
              <w:t xml:space="preserve">, </w:t>
            </w:r>
            <w:proofErr w:type="spellStart"/>
            <w:r w:rsidRPr="00657C58">
              <w:t>Pathophysiologie</w:t>
            </w:r>
            <w:proofErr w:type="spellEnd"/>
            <w:r w:rsidRPr="00657C58">
              <w:t>, Diagnostik, Differentialdiagnostik und Therapie intensivpflichtiger internistischer Erkrankungen mit Schockzuständen unterschiedlicher Genese und Multiorganversagen.</w:t>
            </w:r>
            <w:r w:rsidR="00AA378A">
              <w:t xml:space="preserve"> </w:t>
            </w:r>
            <w:r w:rsidRPr="00657C58">
              <w:t xml:space="preserve">Behandelt wurden intensivpflichtige Patienten aus dem gesamten internistischen Fachgebiet (Endokrinologie, </w:t>
            </w:r>
            <w:proofErr w:type="spellStart"/>
            <w:r w:rsidRPr="00657C58">
              <w:t>Angiologie</w:t>
            </w:r>
            <w:proofErr w:type="spellEnd"/>
            <w:r w:rsidRPr="00657C58">
              <w:t xml:space="preserve">, </w:t>
            </w:r>
            <w:proofErr w:type="spellStart"/>
            <w:r w:rsidRPr="00657C58">
              <w:t>Gastroenterologie</w:t>
            </w:r>
            <w:proofErr w:type="spellEnd"/>
            <w:r w:rsidRPr="00657C58">
              <w:t xml:space="preserve">, Pulmologie, Allergologie, </w:t>
            </w:r>
            <w:proofErr w:type="spellStart"/>
            <w:r w:rsidRPr="00657C58">
              <w:t>Nephrologie</w:t>
            </w:r>
            <w:proofErr w:type="spellEnd"/>
            <w:r w:rsidRPr="00657C58">
              <w:t xml:space="preserve">, </w:t>
            </w:r>
            <w:proofErr w:type="spellStart"/>
            <w:r w:rsidRPr="00657C58">
              <w:t>Hämatoonkologie</w:t>
            </w:r>
            <w:proofErr w:type="spellEnd"/>
            <w:r w:rsidRPr="00657C58">
              <w:t xml:space="preserve">, Rheumatologie, </w:t>
            </w:r>
            <w:proofErr w:type="spellStart"/>
            <w:r w:rsidRPr="00657C58">
              <w:t>Infektiologie</w:t>
            </w:r>
            <w:proofErr w:type="spellEnd"/>
            <w:r w:rsidRPr="00657C58">
              <w:t xml:space="preserve"> und Kardiologie). Dementsprechend sammelte </w:t>
            </w:r>
            <w:r w:rsidR="00AA378A">
              <w:t>ich</w:t>
            </w:r>
            <w:r w:rsidRPr="00657C58">
              <w:t xml:space="preserve"> umfangreiche Erfahrungen in der intensivmedizinischen Behandlung von Patienten mit akutem Herzinfarkt, </w:t>
            </w:r>
            <w:proofErr w:type="spellStart"/>
            <w:r w:rsidRPr="00657C58">
              <w:t>dekompensierten</w:t>
            </w:r>
            <w:proofErr w:type="spellEnd"/>
            <w:r w:rsidRPr="00657C58">
              <w:t xml:space="preserve"> </w:t>
            </w:r>
            <w:proofErr w:type="spellStart"/>
            <w:r w:rsidRPr="00657C58">
              <w:t>Vitien</w:t>
            </w:r>
            <w:proofErr w:type="spellEnd"/>
            <w:r w:rsidRPr="00657C58">
              <w:t xml:space="preserve"> und </w:t>
            </w:r>
            <w:proofErr w:type="spellStart"/>
            <w:r w:rsidRPr="00657C58">
              <w:t>Kardiomyopathien</w:t>
            </w:r>
            <w:proofErr w:type="spellEnd"/>
            <w:r w:rsidRPr="00657C58">
              <w:t xml:space="preserve">, Herzrhythmusstörungen, Lungenembolie, </w:t>
            </w:r>
            <w:proofErr w:type="spellStart"/>
            <w:r w:rsidRPr="00657C58">
              <w:t>Intoxikationen</w:t>
            </w:r>
            <w:proofErr w:type="spellEnd"/>
            <w:r w:rsidRPr="00657C58">
              <w:t xml:space="preserve">, </w:t>
            </w:r>
            <w:proofErr w:type="spellStart"/>
            <w:r w:rsidRPr="00657C58">
              <w:t>hepatischen</w:t>
            </w:r>
            <w:proofErr w:type="spellEnd"/>
            <w:r w:rsidRPr="00657C58">
              <w:t xml:space="preserve">, </w:t>
            </w:r>
            <w:proofErr w:type="spellStart"/>
            <w:r w:rsidRPr="00657C58">
              <w:t>renalen</w:t>
            </w:r>
            <w:proofErr w:type="spellEnd"/>
            <w:r w:rsidRPr="00657C58">
              <w:t xml:space="preserve"> oder </w:t>
            </w:r>
            <w:proofErr w:type="spellStart"/>
            <w:r w:rsidRPr="00657C58">
              <w:t>diabetogenen</w:t>
            </w:r>
            <w:proofErr w:type="spellEnd"/>
            <w:r w:rsidRPr="00657C58">
              <w:t xml:space="preserve"> Stoffwechselentgleisungen, akuter respiratorischer Insuffizienz unterschiedlicher Genese (Status </w:t>
            </w:r>
            <w:proofErr w:type="spellStart"/>
            <w:r w:rsidRPr="00657C58">
              <w:t>asthmaticus</w:t>
            </w:r>
            <w:proofErr w:type="spellEnd"/>
            <w:r w:rsidRPr="00657C58">
              <w:t xml:space="preserve">, schwere Pneumonien, ARDS, interstitielle Lungenerkrankungen, </w:t>
            </w:r>
            <w:proofErr w:type="spellStart"/>
            <w:r w:rsidRPr="00657C58">
              <w:t>pulmonale</w:t>
            </w:r>
            <w:proofErr w:type="spellEnd"/>
            <w:r w:rsidRPr="00657C58">
              <w:t xml:space="preserve"> Hypertonie), Leberinsuffizienz (akut oder </w:t>
            </w:r>
            <w:proofErr w:type="spellStart"/>
            <w:r w:rsidRPr="00657C58">
              <w:t>dekompensierte</w:t>
            </w:r>
            <w:proofErr w:type="spellEnd"/>
            <w:r w:rsidRPr="00657C58">
              <w:t xml:space="preserve"> Leberzirrhose), Pankreatitis, Niereninsuffizienz, </w:t>
            </w:r>
            <w:proofErr w:type="spellStart"/>
            <w:r w:rsidRPr="00657C58">
              <w:t>gastrointestinalen</w:t>
            </w:r>
            <w:proofErr w:type="spellEnd"/>
            <w:r w:rsidRPr="00657C58">
              <w:t xml:space="preserve"> Blutungen und </w:t>
            </w:r>
            <w:proofErr w:type="spellStart"/>
            <w:r w:rsidRPr="00657C58">
              <w:t>hämorrhagischer</w:t>
            </w:r>
            <w:proofErr w:type="spellEnd"/>
            <w:r w:rsidRPr="00657C58">
              <w:t xml:space="preserve"> Diathese. </w:t>
            </w:r>
            <w:r w:rsidR="00AA378A">
              <w:t>Ich</w:t>
            </w:r>
            <w:r w:rsidRPr="00657C58">
              <w:t xml:space="preserve"> führte eigenständig </w:t>
            </w:r>
            <w:proofErr w:type="spellStart"/>
            <w:r w:rsidRPr="00657C58">
              <w:t>kardiopulmonale</w:t>
            </w:r>
            <w:proofErr w:type="spellEnd"/>
            <w:r w:rsidRPr="00657C58">
              <w:t xml:space="preserve"> Reanimationen einschließlich </w:t>
            </w:r>
            <w:proofErr w:type="spellStart"/>
            <w:r w:rsidRPr="00657C58">
              <w:t>endotrachealer</w:t>
            </w:r>
            <w:proofErr w:type="spellEnd"/>
            <w:r w:rsidRPr="00657C58">
              <w:t xml:space="preserve"> </w:t>
            </w:r>
            <w:proofErr w:type="spellStart"/>
            <w:r w:rsidRPr="00657C58">
              <w:t>Intubationen</w:t>
            </w:r>
            <w:proofErr w:type="spellEnd"/>
            <w:r w:rsidRPr="00657C58">
              <w:t xml:space="preserve">, elektrischer </w:t>
            </w:r>
            <w:proofErr w:type="spellStart"/>
            <w:r w:rsidRPr="00657C58">
              <w:t>Defibrillationen</w:t>
            </w:r>
            <w:proofErr w:type="spellEnd"/>
            <w:r w:rsidRPr="00657C58">
              <w:t xml:space="preserve"> und medikamentöser Therapie</w:t>
            </w:r>
            <w:r w:rsidR="00AA378A">
              <w:t>n</w:t>
            </w:r>
            <w:r w:rsidRPr="00657C58">
              <w:t xml:space="preserve"> des Herzstillstandes erfolgreich durch. Die Anlage zentralvenöser und arterieller Katheter, die Anlage von </w:t>
            </w:r>
            <w:proofErr w:type="spellStart"/>
            <w:r w:rsidRPr="00657C58">
              <w:t>Bülau-Drainagen</w:t>
            </w:r>
            <w:proofErr w:type="spellEnd"/>
            <w:r w:rsidRPr="00657C58">
              <w:t xml:space="preserve"> und die notfallmäßige Versorgung mittels eines </w:t>
            </w:r>
            <w:proofErr w:type="spellStart"/>
            <w:r w:rsidRPr="00657C58">
              <w:t>passageren</w:t>
            </w:r>
            <w:proofErr w:type="spellEnd"/>
            <w:r w:rsidRPr="00657C58">
              <w:t xml:space="preserve"> Schrittmachers werden </w:t>
            </w:r>
            <w:r w:rsidR="00AA378A">
              <w:t>von mir sicher beherrscht. Ich</w:t>
            </w:r>
            <w:r w:rsidRPr="00657C58">
              <w:t xml:space="preserve"> führte Rechtsherzkatheteruntersuchungen mit </w:t>
            </w:r>
            <w:proofErr w:type="spellStart"/>
            <w:r w:rsidRPr="00657C58">
              <w:t>Swan-Ganz-Katheter</w:t>
            </w:r>
            <w:proofErr w:type="spellEnd"/>
            <w:r w:rsidRPr="00657C58">
              <w:t xml:space="preserve"> einschließlich der Messung der Druckkurven und des Herzzeitvolumens durch und leitete die daraus notwendigen Th</w:t>
            </w:r>
            <w:r w:rsidR="00AA378A">
              <w:t>erapieschritte ab. Weiterhin bin ich</w:t>
            </w:r>
            <w:r w:rsidRPr="00657C58">
              <w:t xml:space="preserve"> mit der Überwachung </w:t>
            </w:r>
            <w:proofErr w:type="spellStart"/>
            <w:r w:rsidRPr="00657C58">
              <w:t>hämodynamischer</w:t>
            </w:r>
            <w:proofErr w:type="spellEnd"/>
            <w:r w:rsidRPr="00657C58">
              <w:t xml:space="preserve"> Verlaufsparameter mit Hilf</w:t>
            </w:r>
            <w:r w:rsidR="00AA378A">
              <w:t xml:space="preserve">e des </w:t>
            </w:r>
            <w:proofErr w:type="spellStart"/>
            <w:r w:rsidR="00AA378A">
              <w:t>PiCCO-Systems</w:t>
            </w:r>
            <w:proofErr w:type="spellEnd"/>
            <w:r w:rsidR="00AA378A">
              <w:t xml:space="preserve"> vertraut. Ich</w:t>
            </w:r>
            <w:r w:rsidRPr="00657C58">
              <w:t xml:space="preserve"> erlernte die Diagnostik und Therapie von Störungen im Wasser-, Elekt</w:t>
            </w:r>
            <w:r w:rsidR="00AA378A">
              <w:t>rolyt- und Säure-Basen-Haushalt und</w:t>
            </w:r>
            <w:r w:rsidRPr="00657C58">
              <w:t xml:space="preserve"> wirkte bei </w:t>
            </w:r>
            <w:proofErr w:type="spellStart"/>
            <w:r w:rsidRPr="00657C58">
              <w:t>Bronchoskopien</w:t>
            </w:r>
            <w:proofErr w:type="spellEnd"/>
            <w:r w:rsidRPr="00657C58">
              <w:t xml:space="preserve"> und </w:t>
            </w:r>
            <w:proofErr w:type="spellStart"/>
            <w:r w:rsidRPr="00657C58">
              <w:t>Tracheotomien</w:t>
            </w:r>
            <w:proofErr w:type="spellEnd"/>
            <w:r w:rsidRPr="00657C58">
              <w:t xml:space="preserve"> sowie bei Gastroskopien und Anlagen von </w:t>
            </w:r>
            <w:proofErr w:type="spellStart"/>
            <w:r w:rsidRPr="00657C58">
              <w:t>Duodenalsonden</w:t>
            </w:r>
            <w:proofErr w:type="spellEnd"/>
            <w:r w:rsidRPr="00657C58">
              <w:t xml:space="preserve"> mit. Mit der Indikation und Anlage einer </w:t>
            </w:r>
            <w:proofErr w:type="spellStart"/>
            <w:r w:rsidRPr="00657C58">
              <w:t>intraaortalen</w:t>
            </w:r>
            <w:proofErr w:type="spellEnd"/>
            <w:r w:rsidRPr="00657C58">
              <w:t xml:space="preserve"> Ballonpumpe (IABP) </w:t>
            </w:r>
            <w:r w:rsidR="006531EF">
              <w:t>bin ich</w:t>
            </w:r>
            <w:r w:rsidRPr="00657C58">
              <w:t xml:space="preserve"> vertraut. Unter Interpretation von Analysen der Blutgase und des </w:t>
            </w:r>
            <w:r w:rsidR="00AC57E9">
              <w:t>Säure-Basen-Haushaltes führte ich</w:t>
            </w:r>
            <w:r w:rsidRPr="00657C58">
              <w:t xml:space="preserve"> die verschiedenen Beatmungstechniken und Strategien zur Ent</w:t>
            </w:r>
            <w:r w:rsidR="00AC57E9">
              <w:t>wöhnung vom Respirator durch. Ich</w:t>
            </w:r>
            <w:r w:rsidRPr="00657C58">
              <w:t xml:space="preserve"> stellte die Indikationen für Nierenersatzverfahren und erlernte medikamentöse bzw. apparative </w:t>
            </w:r>
            <w:proofErr w:type="spellStart"/>
            <w:r w:rsidRPr="00657C58">
              <w:t>Detoxikationsverfahren</w:t>
            </w:r>
            <w:proofErr w:type="spellEnd"/>
            <w:r w:rsidRPr="00657C58">
              <w:t xml:space="preserve">. Außerdem gehörte zu </w:t>
            </w:r>
            <w:r w:rsidR="00AC57E9">
              <w:t>meinen</w:t>
            </w:r>
            <w:r w:rsidRPr="00657C58">
              <w:t xml:space="preserve"> Aufgaben auf der Intensivstation die Mitarbeit bei der Anfertigung von Hirntodprotokollen. Bei den regelmäßig auf Station durchgeführt</w:t>
            </w:r>
            <w:r w:rsidR="00AC57E9">
              <w:t>en Dialysebehandlungen konnte ich m</w:t>
            </w:r>
            <w:r w:rsidRPr="00657C58">
              <w:t>ein Wissen über die verschiedenen Nierenersa</w:t>
            </w:r>
            <w:r w:rsidR="00AC57E9">
              <w:t>tzverfahren weiter vertiefen. Ich</w:t>
            </w:r>
            <w:r w:rsidRPr="00657C58">
              <w:t xml:space="preserve"> betreute auf der kardiologischen Intensivstation auch Patienten nach erfolgter Herzoperation sowie intensivpflichtige Patienten mit Erkrankungen aus dem gesamten Spektrum der Inneren Medizin. Darüber hinaus assistierte </w:t>
            </w:r>
            <w:r w:rsidR="00AC57E9">
              <w:t>ich</w:t>
            </w:r>
            <w:r w:rsidRPr="00657C58">
              <w:t xml:space="preserve"> bei </w:t>
            </w:r>
            <w:proofErr w:type="spellStart"/>
            <w:r w:rsidRPr="00657C58">
              <w:t>Ösophago-Gastro-Duodenoskopien</w:t>
            </w:r>
            <w:proofErr w:type="spellEnd"/>
            <w:r w:rsidRPr="00657C58">
              <w:t xml:space="preserve">, </w:t>
            </w:r>
            <w:proofErr w:type="spellStart"/>
            <w:r w:rsidRPr="00657C58">
              <w:t>Rekto-Sigmoidoskopien</w:t>
            </w:r>
            <w:proofErr w:type="spellEnd"/>
            <w:r w:rsidRPr="00657C58">
              <w:t xml:space="preserve">, </w:t>
            </w:r>
            <w:proofErr w:type="spellStart"/>
            <w:r w:rsidRPr="00657C58">
              <w:t>Koloskopien</w:t>
            </w:r>
            <w:proofErr w:type="spellEnd"/>
            <w:r w:rsidRPr="00657C58">
              <w:t xml:space="preserve"> und </w:t>
            </w:r>
            <w:proofErr w:type="spellStart"/>
            <w:r w:rsidRPr="00657C58">
              <w:t>Rektoskopien</w:t>
            </w:r>
            <w:proofErr w:type="spellEnd"/>
            <w:r w:rsidRPr="00657C58">
              <w:t xml:space="preserve"> incl. Biopsieentnahme. </w:t>
            </w:r>
            <w:r w:rsidR="00AC57E9">
              <w:t>Ich</w:t>
            </w:r>
            <w:r w:rsidRPr="00657C58">
              <w:t xml:space="preserve"> assistierte bei </w:t>
            </w:r>
            <w:proofErr w:type="spellStart"/>
            <w:r w:rsidRPr="00657C58">
              <w:t>ERCP</w:t>
            </w:r>
            <w:r w:rsidR="00AC57E9">
              <w:t>´s</w:t>
            </w:r>
            <w:proofErr w:type="spellEnd"/>
            <w:r w:rsidR="00AC57E9">
              <w:t xml:space="preserve"> und Notfallendoskopien, wo ich</w:t>
            </w:r>
            <w:r w:rsidRPr="00657C58">
              <w:t xml:space="preserve"> verschiedene Verfahren zur Blutstillung kennenlernte. Das Anlegen einer PEG ist </w:t>
            </w:r>
            <w:r w:rsidR="00AC57E9">
              <w:t>mir</w:t>
            </w:r>
            <w:r w:rsidRPr="00657C58">
              <w:t xml:space="preserve"> vertraut. Außerdem erhielt </w:t>
            </w:r>
            <w:r w:rsidR="00AC57E9">
              <w:t>ich</w:t>
            </w:r>
            <w:r w:rsidRPr="00657C58">
              <w:t xml:space="preserve"> Einblicke in die </w:t>
            </w:r>
            <w:proofErr w:type="spellStart"/>
            <w:r w:rsidRPr="00657C58">
              <w:t>interventionellen</w:t>
            </w:r>
            <w:proofErr w:type="spellEnd"/>
            <w:r w:rsidRPr="00657C58">
              <w:t xml:space="preserve"> Verfahren der </w:t>
            </w:r>
            <w:proofErr w:type="spellStart"/>
            <w:r w:rsidRPr="00657C58">
              <w:t>Gastroenterologie</w:t>
            </w:r>
            <w:proofErr w:type="spellEnd"/>
            <w:r w:rsidRPr="00657C58">
              <w:t xml:space="preserve"> wie </w:t>
            </w:r>
            <w:proofErr w:type="spellStart"/>
            <w:r w:rsidRPr="00657C58">
              <w:t>Ösophagus</w:t>
            </w:r>
            <w:r w:rsidR="00AC57E9">
              <w:t>-</w:t>
            </w:r>
            <w:r w:rsidRPr="00657C58">
              <w:t>varizensklerosierung</w:t>
            </w:r>
            <w:proofErr w:type="spellEnd"/>
            <w:r w:rsidRPr="00657C58">
              <w:t xml:space="preserve">, Gummibandligatur, </w:t>
            </w:r>
            <w:proofErr w:type="spellStart"/>
            <w:r w:rsidRPr="00657C58">
              <w:t>Stenteinlagen</w:t>
            </w:r>
            <w:proofErr w:type="spellEnd"/>
            <w:r w:rsidRPr="00657C58">
              <w:t xml:space="preserve"> in den Ösophagus, in </w:t>
            </w:r>
            <w:proofErr w:type="spellStart"/>
            <w:r w:rsidRPr="00657C58">
              <w:t>stenosierte</w:t>
            </w:r>
            <w:proofErr w:type="spellEnd"/>
            <w:r w:rsidRPr="00657C58">
              <w:t xml:space="preserve"> Darmabschnitte oder Gallenwege, </w:t>
            </w:r>
            <w:proofErr w:type="spellStart"/>
            <w:r w:rsidRPr="00657C58">
              <w:t>Ösophagusbougierung</w:t>
            </w:r>
            <w:proofErr w:type="spellEnd"/>
            <w:r w:rsidRPr="00657C58">
              <w:t xml:space="preserve">, </w:t>
            </w:r>
            <w:proofErr w:type="spellStart"/>
            <w:r w:rsidRPr="00657C58">
              <w:t>Papillotomie</w:t>
            </w:r>
            <w:proofErr w:type="spellEnd"/>
            <w:r w:rsidRPr="00657C58">
              <w:t xml:space="preserve">, Steinextraktion sowie </w:t>
            </w:r>
            <w:proofErr w:type="spellStart"/>
            <w:r w:rsidRPr="00657C58">
              <w:t>Polypektomie</w:t>
            </w:r>
            <w:proofErr w:type="spellEnd"/>
            <w:r w:rsidRPr="00657C58">
              <w:t xml:space="preserve"> mit der Schlinge oder durch </w:t>
            </w:r>
            <w:proofErr w:type="spellStart"/>
            <w:r w:rsidRPr="00657C58">
              <w:t>Mukosektomie</w:t>
            </w:r>
            <w:proofErr w:type="spellEnd"/>
            <w:r w:rsidRPr="00657C58">
              <w:t xml:space="preserve">. </w:t>
            </w:r>
          </w:p>
          <w:p w:rsidR="00AC57E9" w:rsidRPr="00657C58" w:rsidRDefault="00FA14E8" w:rsidP="005E4289">
            <w:pPr>
              <w:spacing w:line="360" w:lineRule="auto"/>
              <w:jc w:val="both"/>
              <w:rPr>
                <w:color w:val="000000"/>
              </w:rPr>
            </w:pPr>
            <w:r>
              <w:t>Weiterhin</w:t>
            </w:r>
            <w:r w:rsidR="0035704E" w:rsidRPr="00657C58">
              <w:t xml:space="preserve"> </w:t>
            </w:r>
            <w:r w:rsidR="00AC57E9">
              <w:t>besitze ich</w:t>
            </w:r>
            <w:r w:rsidR="0035704E" w:rsidRPr="00657C58">
              <w:t xml:space="preserve"> die Zusatzbezeichnung Notfallmedizin und </w:t>
            </w:r>
            <w:r w:rsidR="00AC57E9">
              <w:t>bin</w:t>
            </w:r>
            <w:r w:rsidR="0035704E" w:rsidRPr="00657C58">
              <w:t xml:space="preserve"> mit den </w:t>
            </w:r>
            <w:proofErr w:type="spellStart"/>
            <w:r w:rsidR="0035704E" w:rsidRPr="00657C58">
              <w:t>präklinischen</w:t>
            </w:r>
            <w:proofErr w:type="spellEnd"/>
            <w:r w:rsidR="0035704E" w:rsidRPr="00657C58">
              <w:t xml:space="preserve"> Anforderungen der Notfallmedizin bestens vertraut. Hierzu gehören insbesondere die Durchführung akut lebensrettender medizinischer Verfahren, die Herstellung der Transportfähigkeit des Patienten, die Begleitung und Überwachung des Patienten in ein entsprechend geeignetes Krankenhaus oder </w:t>
            </w:r>
            <w:proofErr w:type="spellStart"/>
            <w:r w:rsidR="0035704E" w:rsidRPr="00657C58">
              <w:t>ggfs</w:t>
            </w:r>
            <w:proofErr w:type="spellEnd"/>
            <w:r w:rsidR="0035704E" w:rsidRPr="00657C58">
              <w:t xml:space="preserve">. die Feststellung des Todes und der Abbruch der Hilfsmaßnahmen. Behandelt wurden in erster Linie Erkrankungen mit wesentlichen Einschränkungen auf das Bewusstsein, Atmung oder Herz-Kreislauf wie </w:t>
            </w:r>
            <w:proofErr w:type="spellStart"/>
            <w:r w:rsidR="0035704E" w:rsidRPr="00657C58">
              <w:t>intrazerebrale</w:t>
            </w:r>
            <w:proofErr w:type="spellEnd"/>
            <w:r w:rsidR="0035704E" w:rsidRPr="00657C58">
              <w:t xml:space="preserve"> Blutungen, fokal neurologische Defizite verschiedener Genese, </w:t>
            </w:r>
            <w:proofErr w:type="spellStart"/>
            <w:r w:rsidR="0035704E" w:rsidRPr="00657C58">
              <w:t>Intoxikationen</w:t>
            </w:r>
            <w:proofErr w:type="spellEnd"/>
            <w:r w:rsidR="0035704E" w:rsidRPr="00657C58">
              <w:t xml:space="preserve">, Atemstillstände in Verbindung mit akuten Asthmaanfällen, Lungenödemen sowie Aspirationen und </w:t>
            </w:r>
            <w:proofErr w:type="spellStart"/>
            <w:r w:rsidR="0035704E" w:rsidRPr="00657C58">
              <w:t>kardiogene</w:t>
            </w:r>
            <w:proofErr w:type="spellEnd"/>
            <w:r w:rsidR="0035704E" w:rsidRPr="00657C58">
              <w:t xml:space="preserve"> Schockzustände aufgrund eines akuten Myokardinfarktes oder </w:t>
            </w:r>
            <w:proofErr w:type="spellStart"/>
            <w:r w:rsidR="0035704E" w:rsidRPr="00657C58">
              <w:t>höhergradiger</w:t>
            </w:r>
            <w:proofErr w:type="spellEnd"/>
            <w:r w:rsidR="0035704E" w:rsidRPr="00657C58">
              <w:t xml:space="preserve"> Herzrhythmusstörungen. </w:t>
            </w:r>
            <w:r w:rsidR="00AC57E9">
              <w:t xml:space="preserve"> </w:t>
            </w:r>
            <w:r w:rsidR="0035704E" w:rsidRPr="00657C58">
              <w:t xml:space="preserve">Weiterhin wurden Patienten mit schweren Verletzungen, schweren Blutungen, starken akuten Schmerzen sowie plötzlich auftretenden Lähmungen behandelt. Hierbei konnte </w:t>
            </w:r>
            <w:r w:rsidR="00AC57E9">
              <w:t>ich m</w:t>
            </w:r>
            <w:r w:rsidR="0035704E" w:rsidRPr="00657C58">
              <w:t xml:space="preserve">ein intensivmedizinisches Wissen um die Versorgung chirurgischer Notfallpatienten erweitern. Zu diesem Spektrum gehörten Patienten mit Thorax- und Bauchtraumata, offene sowie geschlossene Schädelhirnverletzungen, größere Amputationen sowie Verbrennungen, Frakturen mit deutlicher Fehlstellung, Pfählungsverletzungen sowie das erweiterte Spektrum </w:t>
            </w:r>
            <w:proofErr w:type="spellStart"/>
            <w:r w:rsidR="0035704E" w:rsidRPr="00657C58">
              <w:t>polytraumatisierter</w:t>
            </w:r>
            <w:proofErr w:type="spellEnd"/>
            <w:r w:rsidR="0035704E" w:rsidRPr="00657C58">
              <w:t xml:space="preserve"> Patienten. Aufgrund des breiten Patientenkollektivs erwarb </w:t>
            </w:r>
            <w:r w:rsidR="00AC57E9">
              <w:t>ich</w:t>
            </w:r>
            <w:r w:rsidR="0035704E" w:rsidRPr="00657C58">
              <w:t xml:space="preserve"> auch zusätzliches Wissen in Verbindung mit Kindernotfällen, gynäkologischen Krankheitsbildern sowie Geburten.</w:t>
            </w:r>
            <w:r w:rsidR="00AC57E9">
              <w:t xml:space="preserve"> </w:t>
            </w:r>
            <w:r w:rsidR="0035704E" w:rsidRPr="00657C58">
              <w:t xml:space="preserve">In der Zeit vom 01.04.2009 bis zum 01.10.2009 war </w:t>
            </w:r>
            <w:r w:rsidR="00AC57E9">
              <w:t>ich</w:t>
            </w:r>
            <w:r w:rsidR="0035704E" w:rsidRPr="00657C58">
              <w:t xml:space="preserve"> auf der medizinischen Intensivstation mit </w:t>
            </w:r>
            <w:proofErr w:type="spellStart"/>
            <w:r w:rsidR="0035704E" w:rsidRPr="00657C58">
              <w:t>pulmologischen</w:t>
            </w:r>
            <w:proofErr w:type="spellEnd"/>
            <w:r w:rsidR="0035704E" w:rsidRPr="00657C58">
              <w:t xml:space="preserve"> Schwerpunkt eingesetzt. Während dieser Zeit konnte </w:t>
            </w:r>
            <w:r w:rsidR="00AC57E9">
              <w:t>ich meine</w:t>
            </w:r>
            <w:r w:rsidR="0035704E" w:rsidRPr="00657C58">
              <w:t xml:space="preserve"> Kenntnisse in der Ätiologie, </w:t>
            </w:r>
            <w:proofErr w:type="spellStart"/>
            <w:r w:rsidR="0035704E" w:rsidRPr="00657C58">
              <w:t>Pathogenese</w:t>
            </w:r>
            <w:proofErr w:type="spellEnd"/>
            <w:r w:rsidR="0035704E" w:rsidRPr="00657C58">
              <w:t xml:space="preserve">, </w:t>
            </w:r>
            <w:proofErr w:type="spellStart"/>
            <w:r w:rsidR="0035704E" w:rsidRPr="00657C58">
              <w:t>Pathophysiologie</w:t>
            </w:r>
            <w:proofErr w:type="spellEnd"/>
            <w:r w:rsidR="0035704E" w:rsidRPr="00657C58">
              <w:t xml:space="preserve">, Diagnostik, Differentialdiagnostik und Therapie intensivpflichtiger internistischer Erkrankungen aus dem gesamten internistischen Fachgebiet (Endokrinologie, </w:t>
            </w:r>
            <w:proofErr w:type="spellStart"/>
            <w:r w:rsidR="0035704E" w:rsidRPr="00657C58">
              <w:t>Angiologie</w:t>
            </w:r>
            <w:proofErr w:type="spellEnd"/>
            <w:r w:rsidR="0035704E" w:rsidRPr="00657C58">
              <w:t xml:space="preserve">, </w:t>
            </w:r>
            <w:proofErr w:type="spellStart"/>
            <w:r w:rsidR="0035704E" w:rsidRPr="00657C58">
              <w:t>Gastroenterologie</w:t>
            </w:r>
            <w:proofErr w:type="spellEnd"/>
            <w:r w:rsidR="0035704E" w:rsidRPr="00657C58">
              <w:t xml:space="preserve">, Pulmologie, Allergologie, </w:t>
            </w:r>
            <w:proofErr w:type="spellStart"/>
            <w:r w:rsidR="0035704E" w:rsidRPr="00657C58">
              <w:t>Nephrologie</w:t>
            </w:r>
            <w:proofErr w:type="spellEnd"/>
            <w:r w:rsidR="0035704E" w:rsidRPr="00657C58">
              <w:t xml:space="preserve">, </w:t>
            </w:r>
            <w:proofErr w:type="spellStart"/>
            <w:r w:rsidR="0035704E" w:rsidRPr="00657C58">
              <w:t>Hämatoonkologie</w:t>
            </w:r>
            <w:proofErr w:type="spellEnd"/>
            <w:r w:rsidR="0035704E" w:rsidRPr="00657C58">
              <w:t xml:space="preserve">, Rheumatologie, </w:t>
            </w:r>
            <w:proofErr w:type="spellStart"/>
            <w:r w:rsidR="0035704E" w:rsidRPr="00657C58">
              <w:t>Infektiologie</w:t>
            </w:r>
            <w:proofErr w:type="spellEnd"/>
            <w:r w:rsidR="0035704E" w:rsidRPr="00657C58">
              <w:t xml:space="preserve"> und Kardiologie) mit Schockzuständen unterschiedlicher Genese und Multiorganversagen vertiefen. Ein besonderer Schwerpunkt lag auf der intensivmedizinischen Behandlung der respiratorischen Insuffizienz unterschiedlicher Genese, insbesondere der Behandlung schwerer Pneumonien, ARDS, interstitieller Lungenerkrankungen sowie der </w:t>
            </w:r>
            <w:proofErr w:type="spellStart"/>
            <w:r w:rsidR="0035704E" w:rsidRPr="00657C58">
              <w:t>pulmonalen</w:t>
            </w:r>
            <w:proofErr w:type="spellEnd"/>
            <w:r w:rsidR="0035704E" w:rsidRPr="00657C58">
              <w:t xml:space="preserve"> Hypertonie. Gleichzeitig konnte </w:t>
            </w:r>
            <w:r w:rsidR="00AC57E9">
              <w:t>ich meine</w:t>
            </w:r>
            <w:r w:rsidR="0035704E" w:rsidRPr="00657C58">
              <w:t xml:space="preserve"> bereits gewonnenen Kenntnisse im Bereich der Rechtsherzkatheteruntersuchungen mit </w:t>
            </w:r>
            <w:proofErr w:type="spellStart"/>
            <w:r w:rsidR="0035704E" w:rsidRPr="00657C58">
              <w:t>Swan-Ganz-Katheter</w:t>
            </w:r>
            <w:proofErr w:type="spellEnd"/>
            <w:r w:rsidR="0035704E" w:rsidRPr="00657C58">
              <w:t xml:space="preserve"> einschließlich der Messung der Druckkurven und des Herzzeitvolumens sowie der Überwachung </w:t>
            </w:r>
            <w:proofErr w:type="spellStart"/>
            <w:r w:rsidR="0035704E" w:rsidRPr="00657C58">
              <w:t>hämodynamischer</w:t>
            </w:r>
            <w:proofErr w:type="spellEnd"/>
            <w:r w:rsidR="0035704E" w:rsidRPr="00657C58">
              <w:t xml:space="preserve"> Verlaufsparameter mit Hilfe des </w:t>
            </w:r>
            <w:proofErr w:type="spellStart"/>
            <w:r w:rsidR="0035704E" w:rsidRPr="00657C58">
              <w:t>PiCCO-Systems</w:t>
            </w:r>
            <w:proofErr w:type="spellEnd"/>
            <w:r w:rsidR="0035704E" w:rsidRPr="00657C58">
              <w:t xml:space="preserve"> vertiefen.</w:t>
            </w:r>
            <w:r w:rsidR="0035704E" w:rsidRPr="00657C58">
              <w:rPr>
                <w:color w:val="FF0000"/>
              </w:rPr>
              <w:t xml:space="preserve"> </w:t>
            </w:r>
            <w:r w:rsidR="0035704E" w:rsidRPr="00657C58">
              <w:rPr>
                <w:rFonts w:cs="Tahoma"/>
              </w:rPr>
              <w:t xml:space="preserve">Vom 01.01.2010 bis zum 31.06.2010, also für weitere 6 Monate, war </w:t>
            </w:r>
            <w:r w:rsidR="00AC57E9">
              <w:rPr>
                <w:rFonts w:cs="Tahoma"/>
              </w:rPr>
              <w:t>ich</w:t>
            </w:r>
            <w:r w:rsidR="0035704E" w:rsidRPr="00657C58">
              <w:rPr>
                <w:rFonts w:cs="Tahoma"/>
              </w:rPr>
              <w:t xml:space="preserve"> dann in der </w:t>
            </w:r>
            <w:proofErr w:type="spellStart"/>
            <w:r w:rsidR="0035704E" w:rsidRPr="00657C58">
              <w:rPr>
                <w:rFonts w:cs="Tahoma"/>
              </w:rPr>
              <w:t>Gastroenterologie</w:t>
            </w:r>
            <w:proofErr w:type="spellEnd"/>
            <w:r w:rsidR="0035704E" w:rsidRPr="00657C58">
              <w:rPr>
                <w:rFonts w:cs="Tahoma"/>
                <w:color w:val="0000FF"/>
              </w:rPr>
              <w:t xml:space="preserve"> </w:t>
            </w:r>
            <w:r w:rsidR="0035704E" w:rsidRPr="00657C58">
              <w:rPr>
                <w:rFonts w:cs="Tahoma"/>
              </w:rPr>
              <w:t xml:space="preserve">unseres Zentrums als Assistenzarzt tätig. Im Rahmen </w:t>
            </w:r>
            <w:r w:rsidR="00AC57E9">
              <w:rPr>
                <w:rFonts w:cs="Tahoma"/>
              </w:rPr>
              <w:t>meiner</w:t>
            </w:r>
            <w:r w:rsidR="0035704E" w:rsidRPr="00657C58">
              <w:rPr>
                <w:rFonts w:cs="Tahoma"/>
              </w:rPr>
              <w:t xml:space="preserve"> Tätigkeit konnte </w:t>
            </w:r>
            <w:r w:rsidR="00AC57E9">
              <w:rPr>
                <w:rFonts w:cs="Tahoma"/>
              </w:rPr>
              <w:t>ich</w:t>
            </w:r>
            <w:r w:rsidR="0035704E" w:rsidRPr="00657C58">
              <w:rPr>
                <w:rFonts w:cs="Tahoma"/>
              </w:rPr>
              <w:t xml:space="preserve"> in dieser Zeit </w:t>
            </w:r>
            <w:proofErr w:type="spellStart"/>
            <w:r w:rsidR="0035704E" w:rsidRPr="00657C58">
              <w:rPr>
                <w:rFonts w:cs="Tahoma"/>
              </w:rPr>
              <w:t>u.a</w:t>
            </w:r>
            <w:proofErr w:type="spellEnd"/>
            <w:r w:rsidR="0035704E" w:rsidRPr="00657C58">
              <w:rPr>
                <w:rFonts w:cs="Tahoma"/>
              </w:rPr>
              <w:t>.</w:t>
            </w:r>
            <w:r w:rsidR="0035704E" w:rsidRPr="00657C58">
              <w:rPr>
                <w:rFonts w:cs="Tahoma"/>
                <w:color w:val="FF0000"/>
              </w:rPr>
              <w:t xml:space="preserve"> </w:t>
            </w:r>
            <w:r w:rsidR="0035704E" w:rsidRPr="00657C58">
              <w:rPr>
                <w:rFonts w:cs="Tahoma"/>
              </w:rPr>
              <w:t>Patienten</w:t>
            </w:r>
            <w:r w:rsidR="0035704E" w:rsidRPr="00657C58">
              <w:rPr>
                <w:rFonts w:cs="Tahoma"/>
                <w:color w:val="FF0000"/>
              </w:rPr>
              <w:t xml:space="preserve"> </w:t>
            </w:r>
            <w:r w:rsidR="0035704E" w:rsidRPr="00657C58">
              <w:rPr>
                <w:rFonts w:cs="Tahoma"/>
              </w:rPr>
              <w:t xml:space="preserve">mit oberen </w:t>
            </w:r>
            <w:proofErr w:type="spellStart"/>
            <w:r w:rsidR="0035704E" w:rsidRPr="00657C58">
              <w:rPr>
                <w:rFonts w:cs="Tahoma"/>
              </w:rPr>
              <w:t>gastrointestinalen</w:t>
            </w:r>
            <w:proofErr w:type="spellEnd"/>
            <w:r w:rsidR="0035704E" w:rsidRPr="00657C58">
              <w:rPr>
                <w:rFonts w:cs="Tahoma"/>
              </w:rPr>
              <w:t xml:space="preserve"> Blutungen, Lebertumoren und Tumoren von Ösophagus, Magen und </w:t>
            </w:r>
            <w:proofErr w:type="spellStart"/>
            <w:r w:rsidR="0035704E" w:rsidRPr="00657C58">
              <w:rPr>
                <w:rFonts w:cs="Tahoma"/>
              </w:rPr>
              <w:t>Colon</w:t>
            </w:r>
            <w:proofErr w:type="spellEnd"/>
            <w:r w:rsidR="0035704E" w:rsidRPr="00657C58">
              <w:rPr>
                <w:rFonts w:cs="Tahoma"/>
              </w:rPr>
              <w:t xml:space="preserve">, Leberzirrhose mit </w:t>
            </w:r>
            <w:proofErr w:type="spellStart"/>
            <w:r w:rsidR="0035704E" w:rsidRPr="00657C58">
              <w:rPr>
                <w:rFonts w:cs="Tahoma"/>
              </w:rPr>
              <w:t>portaler</w:t>
            </w:r>
            <w:proofErr w:type="spellEnd"/>
            <w:r w:rsidR="0035704E" w:rsidRPr="00657C58">
              <w:rPr>
                <w:rFonts w:cs="Tahoma"/>
              </w:rPr>
              <w:t xml:space="preserve"> </w:t>
            </w:r>
            <w:proofErr w:type="spellStart"/>
            <w:r w:rsidR="0035704E" w:rsidRPr="00657C58">
              <w:rPr>
                <w:rFonts w:cs="Tahoma"/>
              </w:rPr>
              <w:t>Hypertension</w:t>
            </w:r>
            <w:proofErr w:type="spellEnd"/>
            <w:r w:rsidR="0035704E" w:rsidRPr="00657C58">
              <w:rPr>
                <w:rFonts w:cs="Tahoma"/>
              </w:rPr>
              <w:t xml:space="preserve"> und </w:t>
            </w:r>
            <w:proofErr w:type="spellStart"/>
            <w:r w:rsidR="0035704E" w:rsidRPr="00657C58">
              <w:rPr>
                <w:rFonts w:cs="Tahoma"/>
              </w:rPr>
              <w:t>Ösophagus</w:t>
            </w:r>
            <w:r w:rsidR="0035704E" w:rsidRPr="00657C58">
              <w:rPr>
                <w:rFonts w:cs="Tahoma"/>
              </w:rPr>
              <w:softHyphen/>
              <w:t>varizen</w:t>
            </w:r>
            <w:proofErr w:type="spellEnd"/>
            <w:r w:rsidR="0035704E" w:rsidRPr="00657C58">
              <w:rPr>
                <w:rFonts w:cs="Tahoma"/>
              </w:rPr>
              <w:t xml:space="preserve">, </w:t>
            </w:r>
            <w:proofErr w:type="spellStart"/>
            <w:r w:rsidR="0035704E" w:rsidRPr="00657C58">
              <w:rPr>
                <w:rFonts w:cs="Tahoma"/>
              </w:rPr>
              <w:t>Mallory-Weiss-Läsionen</w:t>
            </w:r>
            <w:proofErr w:type="spellEnd"/>
            <w:r w:rsidR="0035704E" w:rsidRPr="00657C58">
              <w:rPr>
                <w:rFonts w:cs="Tahoma"/>
              </w:rPr>
              <w:t>, Virushepatitiden, mit chronisch-entzündlichen oder autoimmunologischen Erkrankungsbildern dieses Teil</w:t>
            </w:r>
            <w:r w:rsidR="0035704E" w:rsidRPr="00657C58">
              <w:rPr>
                <w:rFonts w:cs="Tahoma"/>
              </w:rPr>
              <w:softHyphen/>
              <w:t xml:space="preserve">gebietes (vor allem M. </w:t>
            </w:r>
            <w:proofErr w:type="spellStart"/>
            <w:r w:rsidR="0035704E" w:rsidRPr="00657C58">
              <w:rPr>
                <w:rFonts w:cs="Tahoma"/>
              </w:rPr>
              <w:t>Crohn</w:t>
            </w:r>
            <w:proofErr w:type="spellEnd"/>
            <w:r w:rsidR="0035704E" w:rsidRPr="00657C58">
              <w:rPr>
                <w:rFonts w:cs="Tahoma"/>
              </w:rPr>
              <w:t xml:space="preserve"> und </w:t>
            </w:r>
            <w:proofErr w:type="spellStart"/>
            <w:r w:rsidR="0035704E" w:rsidRPr="00657C58">
              <w:rPr>
                <w:rFonts w:cs="Tahoma"/>
              </w:rPr>
              <w:t>Colitis</w:t>
            </w:r>
            <w:proofErr w:type="spellEnd"/>
            <w:r w:rsidR="0035704E" w:rsidRPr="00657C58">
              <w:rPr>
                <w:rFonts w:cs="Tahoma"/>
              </w:rPr>
              <w:t xml:space="preserve"> </w:t>
            </w:r>
            <w:proofErr w:type="spellStart"/>
            <w:r w:rsidR="0035704E" w:rsidRPr="00657C58">
              <w:rPr>
                <w:rFonts w:cs="Tahoma"/>
              </w:rPr>
              <w:t>ulzerosa</w:t>
            </w:r>
            <w:proofErr w:type="spellEnd"/>
            <w:r w:rsidR="0035704E" w:rsidRPr="00657C58">
              <w:rPr>
                <w:rFonts w:cs="Tahoma"/>
              </w:rPr>
              <w:t xml:space="preserve">), Malignomen des </w:t>
            </w:r>
            <w:proofErr w:type="spellStart"/>
            <w:r w:rsidR="0035704E" w:rsidRPr="00657C58">
              <w:rPr>
                <w:rFonts w:cs="Tahoma"/>
              </w:rPr>
              <w:t>Gastrointestinaltraktes</w:t>
            </w:r>
            <w:proofErr w:type="spellEnd"/>
            <w:r w:rsidR="0035704E" w:rsidRPr="00657C58">
              <w:rPr>
                <w:rFonts w:cs="Tahoma"/>
              </w:rPr>
              <w:t xml:space="preserve"> oder mit akuten oder chronischen Entzündungen des Pankreas behandeln. </w:t>
            </w:r>
            <w:r w:rsidR="00AC57E9">
              <w:rPr>
                <w:rFonts w:cs="Tahoma"/>
              </w:rPr>
              <w:t>Ich</w:t>
            </w:r>
            <w:r w:rsidR="00AC57E9" w:rsidRPr="00657C58">
              <w:rPr>
                <w:rFonts w:cs="Tahoma"/>
              </w:rPr>
              <w:t xml:space="preserve"> war in vollem Umfang in das Management dieser</w:t>
            </w:r>
            <w:r w:rsidR="005E4289">
              <w:rPr>
                <w:rFonts w:cs="Tahoma"/>
              </w:rPr>
              <w:t xml:space="preserve"> Erkrankungen involviert und habe</w:t>
            </w:r>
            <w:r w:rsidR="00AC57E9" w:rsidRPr="00657C58">
              <w:rPr>
                <w:rFonts w:cs="Tahoma"/>
              </w:rPr>
              <w:t xml:space="preserve"> selbstständig Therapiepläne erstellt und hierfür, soweit notwendig, inter</w:t>
            </w:r>
            <w:r w:rsidR="00AC57E9" w:rsidRPr="00657C58">
              <w:rPr>
                <w:rFonts w:cs="Tahoma"/>
              </w:rPr>
              <w:softHyphen/>
              <w:t>disziplinäre Struktu</w:t>
            </w:r>
            <w:r w:rsidR="005E4289">
              <w:rPr>
                <w:rFonts w:cs="Tahoma"/>
              </w:rPr>
              <w:t xml:space="preserve">ren unseres Klinikums, genutzt. </w:t>
            </w:r>
            <w:r w:rsidR="00AC57E9" w:rsidRPr="00657C58">
              <w:t xml:space="preserve">Während </w:t>
            </w:r>
            <w:r w:rsidR="005E4289">
              <w:t>meiner</w:t>
            </w:r>
            <w:r w:rsidR="00AC57E9" w:rsidRPr="00657C58">
              <w:t xml:space="preserve"> Stationsarbeit war </w:t>
            </w:r>
            <w:r w:rsidR="005E4289">
              <w:t>ich</w:t>
            </w:r>
            <w:r w:rsidR="00AC57E9" w:rsidRPr="00657C58">
              <w:t xml:space="preserve"> regelmäßig im Sonographiedienst für die gesamte internistische Abteilung des Klinikums eingesetzt. </w:t>
            </w:r>
            <w:r w:rsidR="005E4289">
              <w:t>Ich</w:t>
            </w:r>
            <w:r w:rsidR="00AC57E9" w:rsidRPr="00657C58">
              <w:t xml:space="preserve"> absolvierte </w:t>
            </w:r>
            <w:proofErr w:type="spellStart"/>
            <w:r w:rsidR="005E4289">
              <w:t>sonographische</w:t>
            </w:r>
            <w:proofErr w:type="spellEnd"/>
            <w:r w:rsidR="00AC57E9" w:rsidRPr="00657C58">
              <w:t xml:space="preserve"> Untersuchungen der Halsorgane, des Thorax und der </w:t>
            </w:r>
            <w:proofErr w:type="spellStart"/>
            <w:r w:rsidR="00AC57E9" w:rsidRPr="00657C58">
              <w:t>Abdominalorgane</w:t>
            </w:r>
            <w:proofErr w:type="spellEnd"/>
            <w:r w:rsidR="00AC57E9" w:rsidRPr="00657C58">
              <w:t xml:space="preserve"> inklusive des </w:t>
            </w:r>
            <w:proofErr w:type="spellStart"/>
            <w:r w:rsidR="00AC57E9" w:rsidRPr="00657C58">
              <w:t>Retroperitoneums</w:t>
            </w:r>
            <w:proofErr w:type="spellEnd"/>
            <w:r w:rsidR="00AC57E9" w:rsidRPr="00657C58">
              <w:t xml:space="preserve"> und der Urogenitalorgane. </w:t>
            </w:r>
          </w:p>
          <w:p w:rsidR="00521870" w:rsidRPr="007315F1" w:rsidRDefault="005E4289" w:rsidP="005E4289">
            <w:pPr>
              <w:spacing w:line="360" w:lineRule="auto"/>
              <w:jc w:val="both"/>
            </w:pPr>
            <w:r>
              <w:t>Weiterhin</w:t>
            </w:r>
            <w:r w:rsidR="00AC57E9" w:rsidRPr="00657C58">
              <w:t xml:space="preserve"> beteiligte </w:t>
            </w:r>
            <w:r>
              <w:t>ich mich</w:t>
            </w:r>
            <w:r w:rsidR="00AC57E9" w:rsidRPr="00657C58">
              <w:t xml:space="preserve"> an der Ausbildung der Studenten und nahm selbst regelmäßig an den gemeinsamen Weiterbildungsveranstaltungen des Zentrums für Innere Medizin teil. Dabei wurden sämtliche Teilgebiete der Inneren Medizin als auch interdisziplinäre Schwerpunkte abgedeckt. </w:t>
            </w:r>
            <w:r>
              <w:t>Ich habe hierbei</w:t>
            </w:r>
            <w:r w:rsidR="00AC57E9" w:rsidRPr="00657C58">
              <w:t xml:space="preserve"> wiederholt eigene Beiträge geleistet.</w:t>
            </w:r>
          </w:p>
        </w:tc>
      </w:tr>
    </w:tbl>
    <w:p w:rsidR="000A0971" w:rsidRDefault="000A0971"/>
    <w:p w:rsidR="000A0971" w:rsidRDefault="000A0971">
      <w:pPr>
        <w:rPr>
          <w:b/>
          <w:bCs/>
        </w:rPr>
      </w:pPr>
    </w:p>
    <w:p w:rsidR="00477515" w:rsidRDefault="00477515">
      <w:pPr>
        <w:rPr>
          <w:b/>
          <w:bCs/>
        </w:rPr>
      </w:pPr>
    </w:p>
    <w:p w:rsidR="000A0971" w:rsidRDefault="000A0971">
      <w:r>
        <w:rPr>
          <w:b/>
          <w:bCs/>
        </w:rPr>
        <w:t>Ort, Datum</w:t>
      </w:r>
    </w:p>
    <w:p w:rsidR="000A0971" w:rsidRDefault="000A0971"/>
    <w:p w:rsidR="000A0971" w:rsidRDefault="000A0971">
      <w:pPr>
        <w:pStyle w:val="Textkrper"/>
        <w:rPr>
          <w:u w:val="single"/>
        </w:rPr>
      </w:pPr>
      <w:r>
        <w:rPr>
          <w:u w:val="single"/>
        </w:rPr>
        <w:t xml:space="preserve">                                                     </w:t>
      </w:r>
    </w:p>
    <w:p w:rsidR="000A0971" w:rsidRDefault="000A0971">
      <w:pPr>
        <w:pStyle w:val="Textkrper"/>
      </w:pPr>
      <w:r>
        <w:t>(Unterschrift)</w:t>
      </w:r>
    </w:p>
    <w:sectPr w:rsidR="000A0971" w:rsidSect="00521870">
      <w:footerReference w:type="default" r:id="rId15"/>
      <w:type w:val="continuous"/>
      <w:pgSz w:w="11905" w:h="16837"/>
      <w:pgMar w:top="1134" w:right="1134" w:bottom="1456" w:left="1470" w:footer="1134" w:gutter="0"/>
      <w:pgNumType w:start="0"/>
      <w:noEndnote/>
      <w:rtlGutter/>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D1E" w:rsidRDefault="00B42D1E">
      <w:r>
        <w:separator/>
      </w:r>
    </w:p>
  </w:endnote>
  <w:endnote w:type="continuationSeparator" w:id="0">
    <w:p w:rsidR="00B42D1E" w:rsidRDefault="00B42D1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Eurostile">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Sans Unicode">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D1E" w:rsidRDefault="006A4CD7">
    <w:pPr>
      <w:pStyle w:val="Fuzeile"/>
      <w:jc w:val="right"/>
    </w:pPr>
    <w:r>
      <w:rPr>
        <w:rStyle w:val="Seitenzahl"/>
      </w:rPr>
      <w:fldChar w:fldCharType="begin"/>
    </w:r>
    <w:r w:rsidR="00B42D1E">
      <w:rPr>
        <w:rStyle w:val="Seitenzahl"/>
      </w:rPr>
      <w:instrText xml:space="preserve"> PAGE </w:instrText>
    </w:r>
    <w:r>
      <w:rPr>
        <w:rStyle w:val="Seitenzahl"/>
      </w:rPr>
      <w:fldChar w:fldCharType="separate"/>
    </w:r>
    <w:r w:rsidR="00140DD9">
      <w:rPr>
        <w:rStyle w:val="Seitenzahl"/>
        <w:noProof/>
      </w:rPr>
      <w:t>21</w:t>
    </w:r>
    <w:r>
      <w:rPr>
        <w:rStyle w:val="Seitenzahl"/>
      </w:rPr>
      <w:fldChar w:fldCharType="end"/>
    </w:r>
  </w:p>
  <w:p w:rsidR="00B42D1E" w:rsidRDefault="00B42D1E">
    <w:pPr>
      <w:pStyle w:val="Fuzeile"/>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D1E" w:rsidRDefault="00B42D1E">
      <w:r>
        <w:separator/>
      </w:r>
    </w:p>
  </w:footnote>
  <w:footnote w:type="continuationSeparator" w:id="0">
    <w:p w:rsidR="00B42D1E" w:rsidRDefault="00B42D1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B6525"/>
    <w:multiLevelType w:val="hybridMultilevel"/>
    <w:tmpl w:val="A59840FA"/>
    <w:lvl w:ilvl="0" w:tplc="36E4289E">
      <w:start w:val="1"/>
      <w:numFmt w:val="decimal"/>
      <w:lvlText w:val="%1."/>
      <w:lvlJc w:val="left"/>
      <w:pPr>
        <w:tabs>
          <w:tab w:val="num" w:pos="720"/>
        </w:tabs>
        <w:ind w:left="720" w:hanging="360"/>
      </w:pPr>
    </w:lvl>
    <w:lvl w:ilvl="1" w:tplc="A14EA5E8">
      <w:numFmt w:val="none"/>
      <w:lvlText w:val=""/>
      <w:lvlJc w:val="left"/>
      <w:pPr>
        <w:tabs>
          <w:tab w:val="num" w:pos="360"/>
        </w:tabs>
      </w:pPr>
    </w:lvl>
    <w:lvl w:ilvl="2" w:tplc="2026C3F2">
      <w:numFmt w:val="none"/>
      <w:lvlText w:val=""/>
      <w:lvlJc w:val="left"/>
      <w:pPr>
        <w:tabs>
          <w:tab w:val="num" w:pos="360"/>
        </w:tabs>
      </w:pPr>
    </w:lvl>
    <w:lvl w:ilvl="3" w:tplc="A874FFE4">
      <w:numFmt w:val="none"/>
      <w:lvlText w:val=""/>
      <w:lvlJc w:val="left"/>
      <w:pPr>
        <w:tabs>
          <w:tab w:val="num" w:pos="360"/>
        </w:tabs>
      </w:pPr>
    </w:lvl>
    <w:lvl w:ilvl="4" w:tplc="59F8FD6E">
      <w:numFmt w:val="none"/>
      <w:lvlText w:val=""/>
      <w:lvlJc w:val="left"/>
      <w:pPr>
        <w:tabs>
          <w:tab w:val="num" w:pos="360"/>
        </w:tabs>
      </w:pPr>
    </w:lvl>
    <w:lvl w:ilvl="5" w:tplc="02C24D90">
      <w:numFmt w:val="none"/>
      <w:lvlText w:val=""/>
      <w:lvlJc w:val="left"/>
      <w:pPr>
        <w:tabs>
          <w:tab w:val="num" w:pos="360"/>
        </w:tabs>
      </w:pPr>
    </w:lvl>
    <w:lvl w:ilvl="6" w:tplc="F670C544">
      <w:numFmt w:val="none"/>
      <w:lvlText w:val=""/>
      <w:lvlJc w:val="left"/>
      <w:pPr>
        <w:tabs>
          <w:tab w:val="num" w:pos="360"/>
        </w:tabs>
      </w:pPr>
    </w:lvl>
    <w:lvl w:ilvl="7" w:tplc="67963C42">
      <w:numFmt w:val="none"/>
      <w:lvlText w:val=""/>
      <w:lvlJc w:val="left"/>
      <w:pPr>
        <w:tabs>
          <w:tab w:val="num" w:pos="360"/>
        </w:tabs>
      </w:pPr>
    </w:lvl>
    <w:lvl w:ilvl="8" w:tplc="39781E5A">
      <w:numFmt w:val="none"/>
      <w:lvlText w:val=""/>
      <w:lvlJc w:val="left"/>
      <w:pPr>
        <w:tabs>
          <w:tab w:val="num" w:pos="360"/>
        </w:tabs>
      </w:pPr>
    </w:lvl>
  </w:abstractNum>
  <w:abstractNum w:abstractNumId="2">
    <w:nsid w:val="1324750D"/>
    <w:multiLevelType w:val="hybridMultilevel"/>
    <w:tmpl w:val="761204DE"/>
    <w:lvl w:ilvl="0" w:tplc="9DDC80BC">
      <w:numFmt w:val="bullet"/>
      <w:lvlText w:val="-"/>
      <w:lvlJc w:val="left"/>
      <w:pPr>
        <w:ind w:left="720" w:hanging="360"/>
      </w:pPr>
      <w:rPr>
        <w:rFonts w:ascii="Arial" w:eastAsia="Times New Roman" w:hAnsi="Arial" w:cs="Courier New" w:hint="default"/>
      </w:rPr>
    </w:lvl>
    <w:lvl w:ilvl="1" w:tplc="217CF28E" w:tentative="1">
      <w:start w:val="1"/>
      <w:numFmt w:val="bullet"/>
      <w:lvlText w:val="o"/>
      <w:lvlJc w:val="left"/>
      <w:pPr>
        <w:ind w:left="1440" w:hanging="360"/>
      </w:pPr>
      <w:rPr>
        <w:rFonts w:ascii="Courier New" w:hAnsi="Courier New" w:hint="default"/>
      </w:rPr>
    </w:lvl>
    <w:lvl w:ilvl="2" w:tplc="DA80F2D8" w:tentative="1">
      <w:start w:val="1"/>
      <w:numFmt w:val="bullet"/>
      <w:lvlText w:val=""/>
      <w:lvlJc w:val="left"/>
      <w:pPr>
        <w:ind w:left="2160" w:hanging="360"/>
      </w:pPr>
      <w:rPr>
        <w:rFonts w:ascii="Wingdings" w:hAnsi="Wingdings" w:hint="default"/>
      </w:rPr>
    </w:lvl>
    <w:lvl w:ilvl="3" w:tplc="E3221406" w:tentative="1">
      <w:start w:val="1"/>
      <w:numFmt w:val="bullet"/>
      <w:lvlText w:val=""/>
      <w:lvlJc w:val="left"/>
      <w:pPr>
        <w:ind w:left="2880" w:hanging="360"/>
      </w:pPr>
      <w:rPr>
        <w:rFonts w:ascii="Symbol" w:hAnsi="Symbol" w:hint="default"/>
      </w:rPr>
    </w:lvl>
    <w:lvl w:ilvl="4" w:tplc="A0405416" w:tentative="1">
      <w:start w:val="1"/>
      <w:numFmt w:val="bullet"/>
      <w:lvlText w:val="o"/>
      <w:lvlJc w:val="left"/>
      <w:pPr>
        <w:ind w:left="3600" w:hanging="360"/>
      </w:pPr>
      <w:rPr>
        <w:rFonts w:ascii="Courier New" w:hAnsi="Courier New" w:hint="default"/>
      </w:rPr>
    </w:lvl>
    <w:lvl w:ilvl="5" w:tplc="4776F73A" w:tentative="1">
      <w:start w:val="1"/>
      <w:numFmt w:val="bullet"/>
      <w:lvlText w:val=""/>
      <w:lvlJc w:val="left"/>
      <w:pPr>
        <w:ind w:left="4320" w:hanging="360"/>
      </w:pPr>
      <w:rPr>
        <w:rFonts w:ascii="Wingdings" w:hAnsi="Wingdings" w:hint="default"/>
      </w:rPr>
    </w:lvl>
    <w:lvl w:ilvl="6" w:tplc="0A46962E" w:tentative="1">
      <w:start w:val="1"/>
      <w:numFmt w:val="bullet"/>
      <w:lvlText w:val=""/>
      <w:lvlJc w:val="left"/>
      <w:pPr>
        <w:ind w:left="5040" w:hanging="360"/>
      </w:pPr>
      <w:rPr>
        <w:rFonts w:ascii="Symbol" w:hAnsi="Symbol" w:hint="default"/>
      </w:rPr>
    </w:lvl>
    <w:lvl w:ilvl="7" w:tplc="D3F8875E" w:tentative="1">
      <w:start w:val="1"/>
      <w:numFmt w:val="bullet"/>
      <w:lvlText w:val="o"/>
      <w:lvlJc w:val="left"/>
      <w:pPr>
        <w:ind w:left="5760" w:hanging="360"/>
      </w:pPr>
      <w:rPr>
        <w:rFonts w:ascii="Courier New" w:hAnsi="Courier New" w:hint="default"/>
      </w:rPr>
    </w:lvl>
    <w:lvl w:ilvl="8" w:tplc="AD04E26A" w:tentative="1">
      <w:start w:val="1"/>
      <w:numFmt w:val="bullet"/>
      <w:lvlText w:val=""/>
      <w:lvlJc w:val="left"/>
      <w:pPr>
        <w:ind w:left="6480" w:hanging="360"/>
      </w:pPr>
      <w:rPr>
        <w:rFonts w:ascii="Wingdings" w:hAnsi="Wingdings" w:hint="default"/>
      </w:rPr>
    </w:lvl>
  </w:abstractNum>
  <w:abstractNum w:abstractNumId="3">
    <w:nsid w:val="14C33DFD"/>
    <w:multiLevelType w:val="hybridMultilevel"/>
    <w:tmpl w:val="9E300F7A"/>
    <w:lvl w:ilvl="0" w:tplc="3832473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E073E2"/>
    <w:multiLevelType w:val="hybridMultilevel"/>
    <w:tmpl w:val="40B822C8"/>
    <w:lvl w:ilvl="0" w:tplc="8996BCAA">
      <w:numFmt w:val="bullet"/>
      <w:lvlText w:val="-"/>
      <w:lvlJc w:val="left"/>
      <w:pPr>
        <w:ind w:left="720" w:hanging="360"/>
      </w:pPr>
      <w:rPr>
        <w:rFonts w:ascii="Arial" w:eastAsia="Times New Roman" w:hAnsi="Arial" w:cs="Courier New" w:hint="default"/>
      </w:rPr>
    </w:lvl>
    <w:lvl w:ilvl="1" w:tplc="7AFCB506" w:tentative="1">
      <w:start w:val="1"/>
      <w:numFmt w:val="bullet"/>
      <w:lvlText w:val="o"/>
      <w:lvlJc w:val="left"/>
      <w:pPr>
        <w:ind w:left="1440" w:hanging="360"/>
      </w:pPr>
      <w:rPr>
        <w:rFonts w:ascii="Courier New" w:hAnsi="Courier New" w:hint="default"/>
      </w:rPr>
    </w:lvl>
    <w:lvl w:ilvl="2" w:tplc="4E2C5200" w:tentative="1">
      <w:start w:val="1"/>
      <w:numFmt w:val="bullet"/>
      <w:lvlText w:val=""/>
      <w:lvlJc w:val="left"/>
      <w:pPr>
        <w:ind w:left="2160" w:hanging="360"/>
      </w:pPr>
      <w:rPr>
        <w:rFonts w:ascii="Wingdings" w:hAnsi="Wingdings" w:hint="default"/>
      </w:rPr>
    </w:lvl>
    <w:lvl w:ilvl="3" w:tplc="18DADCEC" w:tentative="1">
      <w:start w:val="1"/>
      <w:numFmt w:val="bullet"/>
      <w:lvlText w:val=""/>
      <w:lvlJc w:val="left"/>
      <w:pPr>
        <w:ind w:left="2880" w:hanging="360"/>
      </w:pPr>
      <w:rPr>
        <w:rFonts w:ascii="Symbol" w:hAnsi="Symbol" w:hint="default"/>
      </w:rPr>
    </w:lvl>
    <w:lvl w:ilvl="4" w:tplc="E0C0CC68" w:tentative="1">
      <w:start w:val="1"/>
      <w:numFmt w:val="bullet"/>
      <w:lvlText w:val="o"/>
      <w:lvlJc w:val="left"/>
      <w:pPr>
        <w:ind w:left="3600" w:hanging="360"/>
      </w:pPr>
      <w:rPr>
        <w:rFonts w:ascii="Courier New" w:hAnsi="Courier New" w:hint="default"/>
      </w:rPr>
    </w:lvl>
    <w:lvl w:ilvl="5" w:tplc="335EF9A4" w:tentative="1">
      <w:start w:val="1"/>
      <w:numFmt w:val="bullet"/>
      <w:lvlText w:val=""/>
      <w:lvlJc w:val="left"/>
      <w:pPr>
        <w:ind w:left="4320" w:hanging="360"/>
      </w:pPr>
      <w:rPr>
        <w:rFonts w:ascii="Wingdings" w:hAnsi="Wingdings" w:hint="default"/>
      </w:rPr>
    </w:lvl>
    <w:lvl w:ilvl="6" w:tplc="BFBE755A" w:tentative="1">
      <w:start w:val="1"/>
      <w:numFmt w:val="bullet"/>
      <w:lvlText w:val=""/>
      <w:lvlJc w:val="left"/>
      <w:pPr>
        <w:ind w:left="5040" w:hanging="360"/>
      </w:pPr>
      <w:rPr>
        <w:rFonts w:ascii="Symbol" w:hAnsi="Symbol" w:hint="default"/>
      </w:rPr>
    </w:lvl>
    <w:lvl w:ilvl="7" w:tplc="8EF4CBA4" w:tentative="1">
      <w:start w:val="1"/>
      <w:numFmt w:val="bullet"/>
      <w:lvlText w:val="o"/>
      <w:lvlJc w:val="left"/>
      <w:pPr>
        <w:ind w:left="5760" w:hanging="360"/>
      </w:pPr>
      <w:rPr>
        <w:rFonts w:ascii="Courier New" w:hAnsi="Courier New" w:hint="default"/>
      </w:rPr>
    </w:lvl>
    <w:lvl w:ilvl="8" w:tplc="01DE1B80" w:tentative="1">
      <w:start w:val="1"/>
      <w:numFmt w:val="bullet"/>
      <w:lvlText w:val=""/>
      <w:lvlJc w:val="left"/>
      <w:pPr>
        <w:ind w:left="6480" w:hanging="360"/>
      </w:pPr>
      <w:rPr>
        <w:rFonts w:ascii="Wingdings" w:hAnsi="Wingdings" w:hint="default"/>
      </w:rPr>
    </w:lvl>
  </w:abstractNum>
  <w:abstractNum w:abstractNumId="5">
    <w:nsid w:val="2F562D72"/>
    <w:multiLevelType w:val="hybridMultilevel"/>
    <w:tmpl w:val="4EF233AC"/>
    <w:lvl w:ilvl="0" w:tplc="A4281F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0E4473E"/>
    <w:multiLevelType w:val="hybridMultilevel"/>
    <w:tmpl w:val="0220CA82"/>
    <w:lvl w:ilvl="0" w:tplc="118A2378">
      <w:start w:val="1"/>
      <w:numFmt w:val="decimal"/>
      <w:lvlText w:val="%1."/>
      <w:lvlJc w:val="left"/>
      <w:pPr>
        <w:tabs>
          <w:tab w:val="num" w:pos="810"/>
        </w:tabs>
        <w:ind w:left="810" w:hanging="45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7">
    <w:nsid w:val="318D36D5"/>
    <w:multiLevelType w:val="hybridMultilevel"/>
    <w:tmpl w:val="17DCC378"/>
    <w:lvl w:ilvl="0" w:tplc="16481EEA">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8">
    <w:nsid w:val="326D4496"/>
    <w:multiLevelType w:val="hybridMultilevel"/>
    <w:tmpl w:val="C0E6E6B6"/>
    <w:lvl w:ilvl="0" w:tplc="7CC4F782">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B00700"/>
    <w:multiLevelType w:val="hybridMultilevel"/>
    <w:tmpl w:val="15DE5660"/>
    <w:lvl w:ilvl="0" w:tplc="A9665B76">
      <w:start w:val="1"/>
      <w:numFmt w:val="decimal"/>
      <w:lvlText w:val="%1."/>
      <w:lvlJc w:val="left"/>
      <w:pPr>
        <w:tabs>
          <w:tab w:val="num" w:pos="720"/>
        </w:tabs>
        <w:ind w:left="720" w:hanging="360"/>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nsid w:val="64316993"/>
    <w:multiLevelType w:val="hybridMultilevel"/>
    <w:tmpl w:val="7C50AF74"/>
    <w:lvl w:ilvl="0" w:tplc="0407000F">
      <w:start w:val="1"/>
      <w:numFmt w:val="bullet"/>
      <w:lvlText w:val="-"/>
      <w:lvlJc w:val="left"/>
      <w:pPr>
        <w:ind w:left="720" w:hanging="360"/>
      </w:pPr>
      <w:rPr>
        <w:rFonts w:ascii="Arial" w:eastAsiaTheme="minorHAnsi" w:hAnsi="Arial" w:cs="Wingdings"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1">
    <w:nsid w:val="653E3E03"/>
    <w:multiLevelType w:val="hybridMultilevel"/>
    <w:tmpl w:val="81E82A30"/>
    <w:lvl w:ilvl="0" w:tplc="8F1EDD5E">
      <w:start w:val="1"/>
      <w:numFmt w:val="lowerLetter"/>
      <w:lvlText w:val="%1)"/>
      <w:lvlJc w:val="left"/>
      <w:pPr>
        <w:tabs>
          <w:tab w:val="num" w:pos="720"/>
        </w:tabs>
        <w:ind w:left="720" w:hanging="360"/>
      </w:pPr>
      <w:rPr>
        <w:rFonts w:hint="default"/>
      </w:rPr>
    </w:lvl>
    <w:lvl w:ilvl="1" w:tplc="20501344" w:tentative="1">
      <w:start w:val="1"/>
      <w:numFmt w:val="lowerLetter"/>
      <w:lvlText w:val="%2."/>
      <w:lvlJc w:val="left"/>
      <w:pPr>
        <w:tabs>
          <w:tab w:val="num" w:pos="1440"/>
        </w:tabs>
        <w:ind w:left="1440" w:hanging="360"/>
      </w:pPr>
    </w:lvl>
    <w:lvl w:ilvl="2" w:tplc="5D7E17FC" w:tentative="1">
      <w:start w:val="1"/>
      <w:numFmt w:val="lowerRoman"/>
      <w:lvlText w:val="%3."/>
      <w:lvlJc w:val="right"/>
      <w:pPr>
        <w:tabs>
          <w:tab w:val="num" w:pos="2160"/>
        </w:tabs>
        <w:ind w:left="2160" w:hanging="180"/>
      </w:pPr>
    </w:lvl>
    <w:lvl w:ilvl="3" w:tplc="7722BC8C" w:tentative="1">
      <w:start w:val="1"/>
      <w:numFmt w:val="decimal"/>
      <w:lvlText w:val="%4."/>
      <w:lvlJc w:val="left"/>
      <w:pPr>
        <w:tabs>
          <w:tab w:val="num" w:pos="2880"/>
        </w:tabs>
        <w:ind w:left="2880" w:hanging="360"/>
      </w:pPr>
    </w:lvl>
    <w:lvl w:ilvl="4" w:tplc="F37C9394" w:tentative="1">
      <w:start w:val="1"/>
      <w:numFmt w:val="lowerLetter"/>
      <w:lvlText w:val="%5."/>
      <w:lvlJc w:val="left"/>
      <w:pPr>
        <w:tabs>
          <w:tab w:val="num" w:pos="3600"/>
        </w:tabs>
        <w:ind w:left="3600" w:hanging="360"/>
      </w:pPr>
    </w:lvl>
    <w:lvl w:ilvl="5" w:tplc="17AEE346" w:tentative="1">
      <w:start w:val="1"/>
      <w:numFmt w:val="lowerRoman"/>
      <w:lvlText w:val="%6."/>
      <w:lvlJc w:val="right"/>
      <w:pPr>
        <w:tabs>
          <w:tab w:val="num" w:pos="4320"/>
        </w:tabs>
        <w:ind w:left="4320" w:hanging="180"/>
      </w:pPr>
    </w:lvl>
    <w:lvl w:ilvl="6" w:tplc="8764A532" w:tentative="1">
      <w:start w:val="1"/>
      <w:numFmt w:val="decimal"/>
      <w:lvlText w:val="%7."/>
      <w:lvlJc w:val="left"/>
      <w:pPr>
        <w:tabs>
          <w:tab w:val="num" w:pos="5040"/>
        </w:tabs>
        <w:ind w:left="5040" w:hanging="360"/>
      </w:pPr>
    </w:lvl>
    <w:lvl w:ilvl="7" w:tplc="E65AC56C" w:tentative="1">
      <w:start w:val="1"/>
      <w:numFmt w:val="lowerLetter"/>
      <w:lvlText w:val="%8."/>
      <w:lvlJc w:val="left"/>
      <w:pPr>
        <w:tabs>
          <w:tab w:val="num" w:pos="5760"/>
        </w:tabs>
        <w:ind w:left="5760" w:hanging="360"/>
      </w:pPr>
    </w:lvl>
    <w:lvl w:ilvl="8" w:tplc="5542465C" w:tentative="1">
      <w:start w:val="1"/>
      <w:numFmt w:val="lowerRoman"/>
      <w:lvlText w:val="%9."/>
      <w:lvlJc w:val="right"/>
      <w:pPr>
        <w:tabs>
          <w:tab w:val="num" w:pos="6480"/>
        </w:tabs>
        <w:ind w:left="6480" w:hanging="180"/>
      </w:pPr>
    </w:lvl>
  </w:abstractNum>
  <w:abstractNum w:abstractNumId="12">
    <w:nsid w:val="682815BB"/>
    <w:multiLevelType w:val="hybridMultilevel"/>
    <w:tmpl w:val="E0F8320A"/>
    <w:lvl w:ilvl="0" w:tplc="0407000F">
      <w:numFmt w:val="bullet"/>
      <w:lvlText w:val="-"/>
      <w:lvlJc w:val="left"/>
      <w:pPr>
        <w:ind w:left="720" w:hanging="360"/>
      </w:pPr>
      <w:rPr>
        <w:rFonts w:ascii="Arial" w:eastAsia="Times New Roman" w:hAnsi="Arial" w:cs="Courier New" w:hint="default"/>
      </w:rPr>
    </w:lvl>
    <w:lvl w:ilvl="1" w:tplc="04070019" w:tentative="1">
      <w:start w:val="1"/>
      <w:numFmt w:val="bullet"/>
      <w:lvlText w:val="o"/>
      <w:lvlJc w:val="left"/>
      <w:pPr>
        <w:ind w:left="1440" w:hanging="360"/>
      </w:pPr>
      <w:rPr>
        <w:rFonts w:ascii="Courier New" w:hAnsi="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hint="default"/>
      </w:rPr>
    </w:lvl>
    <w:lvl w:ilvl="8" w:tplc="0407001B"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4"/>
  </w:num>
  <w:num w:numId="4">
    <w:abstractNumId w:val="0"/>
  </w:num>
  <w:num w:numId="5">
    <w:abstractNumId w:val="11"/>
  </w:num>
  <w:num w:numId="6">
    <w:abstractNumId w:val="10"/>
  </w:num>
  <w:num w:numId="7">
    <w:abstractNumId w:val="7"/>
  </w:num>
  <w:num w:numId="8">
    <w:abstractNumId w:val="9"/>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8"/>
  <w:embedSystemFonts/>
  <w:bordersDoNotSurroundHeader/>
  <w:bordersDoNotSurroundFooter/>
  <w:proofState w:spelling="clean"/>
  <w:doNotTrackMoves/>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rsids>
    <w:rsidRoot w:val="00EA767F"/>
    <w:rsid w:val="00013689"/>
    <w:rsid w:val="00021F79"/>
    <w:rsid w:val="00024C06"/>
    <w:rsid w:val="00030112"/>
    <w:rsid w:val="000305F0"/>
    <w:rsid w:val="000364A5"/>
    <w:rsid w:val="000373C2"/>
    <w:rsid w:val="000444D8"/>
    <w:rsid w:val="000446D5"/>
    <w:rsid w:val="00050035"/>
    <w:rsid w:val="00050286"/>
    <w:rsid w:val="000568B2"/>
    <w:rsid w:val="00077C47"/>
    <w:rsid w:val="0008009F"/>
    <w:rsid w:val="00084BA8"/>
    <w:rsid w:val="00091CDD"/>
    <w:rsid w:val="0009492C"/>
    <w:rsid w:val="000A0971"/>
    <w:rsid w:val="000A4F78"/>
    <w:rsid w:val="000A5926"/>
    <w:rsid w:val="000C4F51"/>
    <w:rsid w:val="000C6252"/>
    <w:rsid w:val="000F4499"/>
    <w:rsid w:val="00117007"/>
    <w:rsid w:val="00125F0B"/>
    <w:rsid w:val="00140DD9"/>
    <w:rsid w:val="001501E6"/>
    <w:rsid w:val="00157E8A"/>
    <w:rsid w:val="00162FCD"/>
    <w:rsid w:val="00163278"/>
    <w:rsid w:val="00170DF3"/>
    <w:rsid w:val="0017223C"/>
    <w:rsid w:val="00181D03"/>
    <w:rsid w:val="0018707B"/>
    <w:rsid w:val="001B1C35"/>
    <w:rsid w:val="001B5095"/>
    <w:rsid w:val="001C5738"/>
    <w:rsid w:val="001D2DC7"/>
    <w:rsid w:val="001D2F23"/>
    <w:rsid w:val="001D2F56"/>
    <w:rsid w:val="001E7FF2"/>
    <w:rsid w:val="001F01A6"/>
    <w:rsid w:val="001F2293"/>
    <w:rsid w:val="00205E9F"/>
    <w:rsid w:val="00207026"/>
    <w:rsid w:val="00211397"/>
    <w:rsid w:val="00224514"/>
    <w:rsid w:val="002300AA"/>
    <w:rsid w:val="00233679"/>
    <w:rsid w:val="00240012"/>
    <w:rsid w:val="0024560E"/>
    <w:rsid w:val="00246EDB"/>
    <w:rsid w:val="002546BC"/>
    <w:rsid w:val="00260FD6"/>
    <w:rsid w:val="00290716"/>
    <w:rsid w:val="00292314"/>
    <w:rsid w:val="00297B39"/>
    <w:rsid w:val="002A0685"/>
    <w:rsid w:val="002A7F1D"/>
    <w:rsid w:val="002B264E"/>
    <w:rsid w:val="002C13AD"/>
    <w:rsid w:val="002C1511"/>
    <w:rsid w:val="002D4EE9"/>
    <w:rsid w:val="002D5959"/>
    <w:rsid w:val="002E1666"/>
    <w:rsid w:val="002E4978"/>
    <w:rsid w:val="002E7556"/>
    <w:rsid w:val="002F17F9"/>
    <w:rsid w:val="00303F6D"/>
    <w:rsid w:val="00311ACC"/>
    <w:rsid w:val="00311DAB"/>
    <w:rsid w:val="003259FF"/>
    <w:rsid w:val="00327BF0"/>
    <w:rsid w:val="00343BE9"/>
    <w:rsid w:val="0034444E"/>
    <w:rsid w:val="00344645"/>
    <w:rsid w:val="00346571"/>
    <w:rsid w:val="0035704E"/>
    <w:rsid w:val="003603CF"/>
    <w:rsid w:val="003629BF"/>
    <w:rsid w:val="00377161"/>
    <w:rsid w:val="00381218"/>
    <w:rsid w:val="003872A7"/>
    <w:rsid w:val="003921BA"/>
    <w:rsid w:val="00392788"/>
    <w:rsid w:val="00397FCE"/>
    <w:rsid w:val="003B2366"/>
    <w:rsid w:val="003C240A"/>
    <w:rsid w:val="003D479C"/>
    <w:rsid w:val="003E0147"/>
    <w:rsid w:val="003E70B3"/>
    <w:rsid w:val="00402010"/>
    <w:rsid w:val="00407F19"/>
    <w:rsid w:val="00411644"/>
    <w:rsid w:val="00431A0E"/>
    <w:rsid w:val="00442334"/>
    <w:rsid w:val="004429A4"/>
    <w:rsid w:val="00477515"/>
    <w:rsid w:val="00477A16"/>
    <w:rsid w:val="00480BD4"/>
    <w:rsid w:val="00483506"/>
    <w:rsid w:val="0048365C"/>
    <w:rsid w:val="00487E6A"/>
    <w:rsid w:val="004A4286"/>
    <w:rsid w:val="004B0C5B"/>
    <w:rsid w:val="004B56D2"/>
    <w:rsid w:val="004B7E14"/>
    <w:rsid w:val="004C3BCE"/>
    <w:rsid w:val="004C622D"/>
    <w:rsid w:val="004D4539"/>
    <w:rsid w:val="004E0516"/>
    <w:rsid w:val="004E6B4C"/>
    <w:rsid w:val="004F3666"/>
    <w:rsid w:val="004F40ED"/>
    <w:rsid w:val="0050180E"/>
    <w:rsid w:val="00506A5D"/>
    <w:rsid w:val="00513750"/>
    <w:rsid w:val="0051708E"/>
    <w:rsid w:val="00521870"/>
    <w:rsid w:val="0052775B"/>
    <w:rsid w:val="005319DF"/>
    <w:rsid w:val="00535380"/>
    <w:rsid w:val="00556757"/>
    <w:rsid w:val="0057009C"/>
    <w:rsid w:val="00573CEC"/>
    <w:rsid w:val="00577E7F"/>
    <w:rsid w:val="00592D5F"/>
    <w:rsid w:val="005B3405"/>
    <w:rsid w:val="005B3A58"/>
    <w:rsid w:val="005B45B2"/>
    <w:rsid w:val="005B69CD"/>
    <w:rsid w:val="005C6C52"/>
    <w:rsid w:val="005E4289"/>
    <w:rsid w:val="005E580B"/>
    <w:rsid w:val="005E64D4"/>
    <w:rsid w:val="0060398E"/>
    <w:rsid w:val="00605D79"/>
    <w:rsid w:val="00612621"/>
    <w:rsid w:val="00617A3E"/>
    <w:rsid w:val="00625B02"/>
    <w:rsid w:val="00635344"/>
    <w:rsid w:val="0064551D"/>
    <w:rsid w:val="00646961"/>
    <w:rsid w:val="006531EF"/>
    <w:rsid w:val="00656E66"/>
    <w:rsid w:val="00657C58"/>
    <w:rsid w:val="0066191E"/>
    <w:rsid w:val="0066358A"/>
    <w:rsid w:val="006642EC"/>
    <w:rsid w:val="0067170B"/>
    <w:rsid w:val="00676C6A"/>
    <w:rsid w:val="00683F5E"/>
    <w:rsid w:val="0068500F"/>
    <w:rsid w:val="00692E37"/>
    <w:rsid w:val="006A1371"/>
    <w:rsid w:val="006A4AAC"/>
    <w:rsid w:val="006A4CD7"/>
    <w:rsid w:val="006A51B2"/>
    <w:rsid w:val="006B5C2E"/>
    <w:rsid w:val="006B6BF7"/>
    <w:rsid w:val="006E7611"/>
    <w:rsid w:val="006F7A8E"/>
    <w:rsid w:val="00703357"/>
    <w:rsid w:val="007063AE"/>
    <w:rsid w:val="00717B26"/>
    <w:rsid w:val="00717FD0"/>
    <w:rsid w:val="007315F1"/>
    <w:rsid w:val="00732C28"/>
    <w:rsid w:val="0075582E"/>
    <w:rsid w:val="00756132"/>
    <w:rsid w:val="00756687"/>
    <w:rsid w:val="00756C27"/>
    <w:rsid w:val="007626DD"/>
    <w:rsid w:val="00763EA5"/>
    <w:rsid w:val="0078420E"/>
    <w:rsid w:val="007C311A"/>
    <w:rsid w:val="007C35B8"/>
    <w:rsid w:val="007D2BBA"/>
    <w:rsid w:val="007E2DFC"/>
    <w:rsid w:val="007E4C4E"/>
    <w:rsid w:val="007F5408"/>
    <w:rsid w:val="008102B3"/>
    <w:rsid w:val="0081056E"/>
    <w:rsid w:val="00810B4F"/>
    <w:rsid w:val="00824876"/>
    <w:rsid w:val="00827DD0"/>
    <w:rsid w:val="0083125A"/>
    <w:rsid w:val="008372D0"/>
    <w:rsid w:val="0084423D"/>
    <w:rsid w:val="008518F1"/>
    <w:rsid w:val="00853D1E"/>
    <w:rsid w:val="00871407"/>
    <w:rsid w:val="00895BBB"/>
    <w:rsid w:val="008B4FD5"/>
    <w:rsid w:val="008C65B3"/>
    <w:rsid w:val="008D3B49"/>
    <w:rsid w:val="008D7199"/>
    <w:rsid w:val="008F19B2"/>
    <w:rsid w:val="008F4847"/>
    <w:rsid w:val="008F7963"/>
    <w:rsid w:val="00900E86"/>
    <w:rsid w:val="009107E8"/>
    <w:rsid w:val="00910EF1"/>
    <w:rsid w:val="00923475"/>
    <w:rsid w:val="00924A65"/>
    <w:rsid w:val="009267A0"/>
    <w:rsid w:val="0093568D"/>
    <w:rsid w:val="00940CF2"/>
    <w:rsid w:val="00951A6E"/>
    <w:rsid w:val="009605EE"/>
    <w:rsid w:val="009765D2"/>
    <w:rsid w:val="009930FA"/>
    <w:rsid w:val="00995FA7"/>
    <w:rsid w:val="009A05B2"/>
    <w:rsid w:val="009A658A"/>
    <w:rsid w:val="009A704F"/>
    <w:rsid w:val="009B0CD4"/>
    <w:rsid w:val="009B253B"/>
    <w:rsid w:val="009C1DB5"/>
    <w:rsid w:val="009C3D61"/>
    <w:rsid w:val="009E0879"/>
    <w:rsid w:val="009F0C24"/>
    <w:rsid w:val="009F46A9"/>
    <w:rsid w:val="00A30776"/>
    <w:rsid w:val="00A416AE"/>
    <w:rsid w:val="00A4517B"/>
    <w:rsid w:val="00A468E5"/>
    <w:rsid w:val="00A55285"/>
    <w:rsid w:val="00A57543"/>
    <w:rsid w:val="00A620E7"/>
    <w:rsid w:val="00A65991"/>
    <w:rsid w:val="00A70431"/>
    <w:rsid w:val="00A736C2"/>
    <w:rsid w:val="00A972FE"/>
    <w:rsid w:val="00AA378A"/>
    <w:rsid w:val="00AA5FBD"/>
    <w:rsid w:val="00AB2171"/>
    <w:rsid w:val="00AC4565"/>
    <w:rsid w:val="00AC57E9"/>
    <w:rsid w:val="00AE51A8"/>
    <w:rsid w:val="00B068CC"/>
    <w:rsid w:val="00B210FE"/>
    <w:rsid w:val="00B3201F"/>
    <w:rsid w:val="00B40764"/>
    <w:rsid w:val="00B42D1E"/>
    <w:rsid w:val="00B51535"/>
    <w:rsid w:val="00B57989"/>
    <w:rsid w:val="00B57D79"/>
    <w:rsid w:val="00B623F4"/>
    <w:rsid w:val="00B625D7"/>
    <w:rsid w:val="00B63BF3"/>
    <w:rsid w:val="00B653EA"/>
    <w:rsid w:val="00B7162E"/>
    <w:rsid w:val="00B74786"/>
    <w:rsid w:val="00B76B23"/>
    <w:rsid w:val="00B80C4C"/>
    <w:rsid w:val="00B910FA"/>
    <w:rsid w:val="00B9180C"/>
    <w:rsid w:val="00BA253B"/>
    <w:rsid w:val="00BC37E4"/>
    <w:rsid w:val="00BE1C15"/>
    <w:rsid w:val="00BF7EEB"/>
    <w:rsid w:val="00C06B28"/>
    <w:rsid w:val="00C10301"/>
    <w:rsid w:val="00C10FEC"/>
    <w:rsid w:val="00C11EA4"/>
    <w:rsid w:val="00C17F64"/>
    <w:rsid w:val="00C20127"/>
    <w:rsid w:val="00C40B25"/>
    <w:rsid w:val="00C437C5"/>
    <w:rsid w:val="00C50D90"/>
    <w:rsid w:val="00C53EAF"/>
    <w:rsid w:val="00C706AB"/>
    <w:rsid w:val="00C722DC"/>
    <w:rsid w:val="00C75E4F"/>
    <w:rsid w:val="00C80A9F"/>
    <w:rsid w:val="00C934A3"/>
    <w:rsid w:val="00CA22B1"/>
    <w:rsid w:val="00CA5786"/>
    <w:rsid w:val="00CA6A1D"/>
    <w:rsid w:val="00CA6A73"/>
    <w:rsid w:val="00CB147F"/>
    <w:rsid w:val="00CB218C"/>
    <w:rsid w:val="00CB4837"/>
    <w:rsid w:val="00CB4AEB"/>
    <w:rsid w:val="00CC53AE"/>
    <w:rsid w:val="00CC77BB"/>
    <w:rsid w:val="00CC7E0D"/>
    <w:rsid w:val="00CD4C30"/>
    <w:rsid w:val="00CE49F0"/>
    <w:rsid w:val="00CF0C5B"/>
    <w:rsid w:val="00D0354E"/>
    <w:rsid w:val="00D25262"/>
    <w:rsid w:val="00D45047"/>
    <w:rsid w:val="00D527FA"/>
    <w:rsid w:val="00D56DF5"/>
    <w:rsid w:val="00D65A3A"/>
    <w:rsid w:val="00D70C12"/>
    <w:rsid w:val="00D802C5"/>
    <w:rsid w:val="00D80AE9"/>
    <w:rsid w:val="00DA4C39"/>
    <w:rsid w:val="00DA74D1"/>
    <w:rsid w:val="00DB4803"/>
    <w:rsid w:val="00DB6FC7"/>
    <w:rsid w:val="00DD1DCB"/>
    <w:rsid w:val="00DD74B7"/>
    <w:rsid w:val="00DE536E"/>
    <w:rsid w:val="00DF1606"/>
    <w:rsid w:val="00E006DE"/>
    <w:rsid w:val="00E14B03"/>
    <w:rsid w:val="00E27C2A"/>
    <w:rsid w:val="00E44332"/>
    <w:rsid w:val="00E44C72"/>
    <w:rsid w:val="00E47D70"/>
    <w:rsid w:val="00E500DC"/>
    <w:rsid w:val="00E53650"/>
    <w:rsid w:val="00E6344C"/>
    <w:rsid w:val="00E640BC"/>
    <w:rsid w:val="00E70687"/>
    <w:rsid w:val="00E76D6F"/>
    <w:rsid w:val="00E958C3"/>
    <w:rsid w:val="00EA767F"/>
    <w:rsid w:val="00EB1F7E"/>
    <w:rsid w:val="00EB28E5"/>
    <w:rsid w:val="00EB2C55"/>
    <w:rsid w:val="00EB4768"/>
    <w:rsid w:val="00EB66F4"/>
    <w:rsid w:val="00F04389"/>
    <w:rsid w:val="00F07CE6"/>
    <w:rsid w:val="00F23212"/>
    <w:rsid w:val="00F31C70"/>
    <w:rsid w:val="00F46860"/>
    <w:rsid w:val="00F60C88"/>
    <w:rsid w:val="00F71F29"/>
    <w:rsid w:val="00F75570"/>
    <w:rsid w:val="00F76A95"/>
    <w:rsid w:val="00F84CF9"/>
    <w:rsid w:val="00F94408"/>
    <w:rsid w:val="00FA14E8"/>
    <w:rsid w:val="00FA1955"/>
    <w:rsid w:val="00FB22A0"/>
    <w:rsid w:val="00FD7D1A"/>
    <w:rsid w:val="00FE0BFA"/>
    <w:rsid w:val="00FE2394"/>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1870"/>
    <w:pPr>
      <w:widowControl w:val="0"/>
      <w:autoSpaceDE w:val="0"/>
      <w:autoSpaceDN w:val="0"/>
      <w:adjustRightInd w:val="0"/>
    </w:pPr>
    <w:rPr>
      <w:rFonts w:ascii="Arial" w:hAnsi="Arial" w:cs="Arial"/>
    </w:rPr>
  </w:style>
  <w:style w:type="paragraph" w:styleId="berschrift1">
    <w:name w:val="heading 1"/>
    <w:basedOn w:val="berschrift"/>
    <w:next w:val="Textkrper"/>
    <w:link w:val="berschrift1Zeichen"/>
    <w:qFormat/>
    <w:rsid w:val="00311DAB"/>
    <w:pPr>
      <w:pageBreakBefore/>
      <w:outlineLvl w:val="0"/>
    </w:pPr>
    <w:rPr>
      <w:u w:val="single"/>
    </w:rPr>
  </w:style>
  <w:style w:type="paragraph" w:styleId="berschrift2">
    <w:name w:val="heading 2"/>
    <w:basedOn w:val="berschrift"/>
    <w:next w:val="Textkrper"/>
    <w:link w:val="berschrift2Zeichen"/>
    <w:qFormat/>
    <w:rsid w:val="00521870"/>
    <w:pPr>
      <w:outlineLvl w:val="1"/>
    </w:pPr>
    <w:rPr>
      <w:sz w:val="24"/>
      <w:szCs w:val="24"/>
    </w:rPr>
  </w:style>
  <w:style w:type="paragraph" w:styleId="berschrift3">
    <w:name w:val="heading 3"/>
    <w:basedOn w:val="berschrift"/>
    <w:next w:val="Textkrper"/>
    <w:link w:val="berschrift3Zeichen"/>
    <w:qFormat/>
    <w:rsid w:val="00521870"/>
    <w:pPr>
      <w:outlineLvl w:val="2"/>
    </w:pPr>
    <w:rPr>
      <w:u w:val="single"/>
    </w:rPr>
  </w:style>
  <w:style w:type="paragraph" w:styleId="berschrift4">
    <w:name w:val="heading 4"/>
    <w:basedOn w:val="berschrift"/>
    <w:next w:val="Textkrper"/>
    <w:link w:val="berschrift4Zeichen"/>
    <w:qFormat/>
    <w:rsid w:val="00521870"/>
    <w:pPr>
      <w:outlineLvl w:val="3"/>
    </w:pPr>
    <w:rPr>
      <w:i/>
      <w:iCs/>
      <w:sz w:val="23"/>
      <w:szCs w:val="23"/>
    </w:rPr>
  </w:style>
  <w:style w:type="paragraph" w:styleId="berschrift5">
    <w:name w:val="heading 5"/>
    <w:basedOn w:val="berschrift"/>
    <w:next w:val="Textkrper"/>
    <w:link w:val="berschrift5Zeichen"/>
    <w:qFormat/>
    <w:rsid w:val="00521870"/>
    <w:pPr>
      <w:outlineLvl w:val="4"/>
    </w:pPr>
    <w:rPr>
      <w:sz w:val="23"/>
      <w:szCs w:val="23"/>
    </w:rPr>
  </w:style>
  <w:style w:type="paragraph" w:styleId="berschrift6">
    <w:name w:val="heading 6"/>
    <w:basedOn w:val="berschrift"/>
    <w:next w:val="Textkrper"/>
    <w:link w:val="berschrift6Zeichen"/>
    <w:qFormat/>
    <w:rsid w:val="00521870"/>
    <w:pPr>
      <w:outlineLvl w:val="5"/>
    </w:pPr>
    <w:rPr>
      <w:sz w:val="21"/>
      <w:szCs w:val="21"/>
    </w:rPr>
  </w:style>
  <w:style w:type="paragraph" w:styleId="berschrift7">
    <w:name w:val="heading 7"/>
    <w:basedOn w:val="berschrift"/>
    <w:next w:val="Textkrper"/>
    <w:link w:val="berschrift7Zeichen"/>
    <w:qFormat/>
    <w:rsid w:val="00521870"/>
    <w:pPr>
      <w:outlineLvl w:val="6"/>
    </w:pPr>
    <w:rPr>
      <w:sz w:val="21"/>
      <w:szCs w:val="21"/>
    </w:rPr>
  </w:style>
  <w:style w:type="paragraph" w:styleId="berschrift8">
    <w:name w:val="heading 8"/>
    <w:basedOn w:val="berschrift"/>
    <w:next w:val="Textkrper"/>
    <w:link w:val="berschrift8Zeichen"/>
    <w:qFormat/>
    <w:rsid w:val="00521870"/>
    <w:pPr>
      <w:outlineLvl w:val="7"/>
    </w:pPr>
    <w:rPr>
      <w:sz w:val="21"/>
      <w:szCs w:val="21"/>
    </w:rPr>
  </w:style>
  <w:style w:type="paragraph" w:styleId="berschrift9">
    <w:name w:val="heading 9"/>
    <w:basedOn w:val="berschrift"/>
    <w:next w:val="Textkrper"/>
    <w:link w:val="berschrift9Zeichen"/>
    <w:qFormat/>
    <w:rsid w:val="00521870"/>
    <w:pPr>
      <w:outlineLvl w:val="8"/>
    </w:pPr>
    <w:rPr>
      <w:sz w:val="21"/>
      <w:szCs w:val="2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521870"/>
    <w:rPr>
      <w:rFonts w:asciiTheme="majorHAnsi" w:eastAsiaTheme="majorEastAsia" w:hAnsiTheme="majorHAnsi" w:cstheme="majorBidi"/>
      <w:b/>
      <w:bCs/>
      <w:kern w:val="32"/>
      <w:sz w:val="32"/>
      <w:szCs w:val="32"/>
    </w:rPr>
  </w:style>
  <w:style w:type="character" w:customStyle="1" w:styleId="berschrift3Zeichen">
    <w:name w:val="Überschrift 3 Zeichen"/>
    <w:basedOn w:val="Absatzstandardschriftart"/>
    <w:link w:val="berschrift3"/>
    <w:rsid w:val="00521870"/>
    <w:rPr>
      <w:rFonts w:asciiTheme="majorHAnsi" w:eastAsiaTheme="majorEastAsia" w:hAnsiTheme="majorHAnsi" w:cstheme="majorBidi"/>
      <w:b/>
      <w:bCs/>
      <w:sz w:val="26"/>
      <w:szCs w:val="26"/>
    </w:rPr>
  </w:style>
  <w:style w:type="character" w:customStyle="1" w:styleId="berschrift4Zeichen">
    <w:name w:val="Überschrift 4 Zeichen"/>
    <w:basedOn w:val="Absatzstandardschriftart"/>
    <w:link w:val="berschrift4"/>
    <w:rsid w:val="00521870"/>
    <w:rPr>
      <w:rFonts w:asciiTheme="minorHAnsi" w:eastAsiaTheme="minorEastAsia" w:hAnsiTheme="minorHAnsi" w:cstheme="minorBidi"/>
      <w:b/>
      <w:bCs/>
      <w:sz w:val="28"/>
      <w:szCs w:val="28"/>
    </w:rPr>
  </w:style>
  <w:style w:type="character" w:customStyle="1" w:styleId="berschrift5Zeichen">
    <w:name w:val="Überschrift 5 Zeichen"/>
    <w:basedOn w:val="Absatzstandardschriftart"/>
    <w:link w:val="berschrift5"/>
    <w:rsid w:val="00521870"/>
    <w:rPr>
      <w:rFonts w:asciiTheme="minorHAnsi" w:eastAsiaTheme="minorEastAsia" w:hAnsiTheme="minorHAnsi" w:cstheme="minorBidi"/>
      <w:b/>
      <w:bCs/>
      <w:i/>
      <w:iCs/>
      <w:sz w:val="26"/>
      <w:szCs w:val="26"/>
    </w:rPr>
  </w:style>
  <w:style w:type="character" w:customStyle="1" w:styleId="berschrift6Zeichen">
    <w:name w:val="Überschrift 6 Zeichen"/>
    <w:basedOn w:val="Absatzstandardschriftart"/>
    <w:link w:val="berschrift6"/>
    <w:rsid w:val="00521870"/>
    <w:rPr>
      <w:rFonts w:asciiTheme="minorHAnsi" w:eastAsiaTheme="minorEastAsia" w:hAnsiTheme="minorHAnsi" w:cstheme="minorBidi"/>
      <w:b/>
      <w:bCs/>
      <w:sz w:val="22"/>
      <w:szCs w:val="22"/>
    </w:rPr>
  </w:style>
  <w:style w:type="character" w:customStyle="1" w:styleId="berschrift7Zeichen">
    <w:name w:val="Überschrift 7 Zeichen"/>
    <w:basedOn w:val="Absatzstandardschriftart"/>
    <w:link w:val="berschrift7"/>
    <w:rsid w:val="00521870"/>
    <w:rPr>
      <w:rFonts w:asciiTheme="minorHAnsi" w:eastAsiaTheme="minorEastAsia" w:hAnsiTheme="minorHAnsi" w:cstheme="minorBidi"/>
      <w:sz w:val="24"/>
      <w:szCs w:val="24"/>
    </w:rPr>
  </w:style>
  <w:style w:type="character" w:customStyle="1" w:styleId="berschrift8Zeichen">
    <w:name w:val="Überschrift 8 Zeichen"/>
    <w:basedOn w:val="Absatzstandardschriftart"/>
    <w:link w:val="berschrift8"/>
    <w:rsid w:val="00521870"/>
    <w:rPr>
      <w:rFonts w:asciiTheme="minorHAnsi" w:eastAsiaTheme="minorEastAsia" w:hAnsiTheme="minorHAnsi" w:cstheme="minorBidi"/>
      <w:i/>
      <w:iCs/>
      <w:sz w:val="24"/>
      <w:szCs w:val="24"/>
    </w:rPr>
  </w:style>
  <w:style w:type="character" w:customStyle="1" w:styleId="berschrift9Zeichen">
    <w:name w:val="Überschrift 9 Zeichen"/>
    <w:basedOn w:val="Absatzstandardschriftart"/>
    <w:link w:val="berschrift9"/>
    <w:rsid w:val="00521870"/>
    <w:rPr>
      <w:rFonts w:asciiTheme="majorHAnsi" w:eastAsiaTheme="majorEastAsia" w:hAnsiTheme="majorHAnsi" w:cstheme="majorBidi"/>
      <w:sz w:val="22"/>
      <w:szCs w:val="22"/>
    </w:rPr>
  </w:style>
  <w:style w:type="paragraph" w:customStyle="1" w:styleId="berschrift">
    <w:name w:val="†berschrift"/>
    <w:basedOn w:val="Standard"/>
    <w:next w:val="Textkrper"/>
    <w:link w:val="berschriftZchn"/>
    <w:uiPriority w:val="99"/>
    <w:rsid w:val="00521870"/>
    <w:pPr>
      <w:keepNext/>
      <w:spacing w:before="240" w:after="120"/>
    </w:pPr>
    <w:rPr>
      <w:b/>
      <w:bCs/>
      <w:sz w:val="28"/>
      <w:szCs w:val="28"/>
    </w:rPr>
  </w:style>
  <w:style w:type="paragraph" w:styleId="Textkrper">
    <w:name w:val="Body Text"/>
    <w:basedOn w:val="Standard"/>
    <w:link w:val="TextkrperZeichen"/>
    <w:rsid w:val="00521870"/>
    <w:pPr>
      <w:spacing w:after="120"/>
    </w:pPr>
  </w:style>
  <w:style w:type="character" w:customStyle="1" w:styleId="TextkrperZeichen">
    <w:name w:val="Textkörper Zeichen"/>
    <w:basedOn w:val="Absatzstandardschriftart"/>
    <w:link w:val="Textkrper"/>
    <w:rsid w:val="00521870"/>
    <w:rPr>
      <w:rFonts w:ascii="Arial" w:hAnsi="Arial" w:cs="Arial"/>
    </w:rPr>
  </w:style>
  <w:style w:type="paragraph" w:customStyle="1" w:styleId="berschrift10">
    <w:name w:val="†berschrift 10"/>
    <w:basedOn w:val="berschrift"/>
    <w:next w:val="Textkrper"/>
    <w:uiPriority w:val="99"/>
    <w:rsid w:val="00521870"/>
    <w:rPr>
      <w:sz w:val="21"/>
      <w:szCs w:val="21"/>
    </w:rPr>
  </w:style>
  <w:style w:type="paragraph" w:customStyle="1" w:styleId="TabellenInhalt">
    <w:name w:val="Tabellen Inhalt"/>
    <w:basedOn w:val="Textkrper"/>
    <w:uiPriority w:val="99"/>
    <w:rsid w:val="00521870"/>
    <w:pPr>
      <w:pBdr>
        <w:top w:val="single" w:sz="2" w:space="2" w:color="FFFFFF"/>
        <w:left w:val="single" w:sz="2" w:space="2" w:color="FFFFFF"/>
        <w:bottom w:val="single" w:sz="2" w:space="2" w:color="FFFFFF"/>
        <w:right w:val="single" w:sz="2" w:space="2" w:color="FFFFFF"/>
      </w:pBdr>
      <w:spacing w:before="57" w:after="57"/>
      <w:ind w:right="57"/>
    </w:pPr>
  </w:style>
  <w:style w:type="paragraph" w:customStyle="1" w:styleId="Tabellenberschrift">
    <w:name w:val="Tabellen †berschrift"/>
    <w:basedOn w:val="TabellenInhalt"/>
    <w:uiPriority w:val="99"/>
    <w:rsid w:val="00521870"/>
    <w:pPr>
      <w:jc w:val="center"/>
    </w:pPr>
    <w:rPr>
      <w:b/>
      <w:bCs/>
      <w:i/>
      <w:iCs/>
    </w:rPr>
  </w:style>
  <w:style w:type="paragraph" w:styleId="Fuzeile">
    <w:name w:val="footer"/>
    <w:basedOn w:val="Standard"/>
    <w:link w:val="FuzeileZeichen"/>
    <w:rsid w:val="00521870"/>
    <w:pPr>
      <w:tabs>
        <w:tab w:val="center" w:pos="4818"/>
        <w:tab w:val="right" w:pos="9637"/>
      </w:tabs>
    </w:pPr>
  </w:style>
  <w:style w:type="character" w:customStyle="1" w:styleId="FuzeileZeichen">
    <w:name w:val="Fußzeile Zeichen"/>
    <w:basedOn w:val="Absatzstandardschriftart"/>
    <w:link w:val="Fuzeile"/>
    <w:rsid w:val="00521870"/>
    <w:rPr>
      <w:rFonts w:ascii="Arial" w:hAnsi="Arial" w:cs="Arial"/>
    </w:rPr>
  </w:style>
  <w:style w:type="paragraph" w:customStyle="1" w:styleId="Gegenberstellung">
    <w:name w:val="GegenŸberstellung"/>
    <w:basedOn w:val="Textkrper"/>
    <w:uiPriority w:val="99"/>
    <w:rsid w:val="00521870"/>
    <w:pPr>
      <w:tabs>
        <w:tab w:val="left" w:pos="2835"/>
      </w:tabs>
      <w:ind w:left="2835" w:hanging="2551"/>
    </w:pPr>
  </w:style>
  <w:style w:type="paragraph" w:customStyle="1" w:styleId="TabelleZahlen">
    <w:name w:val="Tabelle Zahlen"/>
    <w:basedOn w:val="Textkrper"/>
    <w:uiPriority w:val="99"/>
    <w:rsid w:val="00521870"/>
    <w:pPr>
      <w:spacing w:before="57" w:after="57"/>
      <w:ind w:left="57" w:right="57" w:firstLine="57"/>
      <w:jc w:val="right"/>
    </w:pPr>
    <w:rPr>
      <w:b/>
      <w:bCs/>
      <w:sz w:val="16"/>
      <w:szCs w:val="16"/>
    </w:rPr>
  </w:style>
  <w:style w:type="paragraph" w:customStyle="1" w:styleId="TabelleTitel">
    <w:name w:val="Tabelle Titel"/>
    <w:basedOn w:val="TabelleZahlen"/>
    <w:uiPriority w:val="99"/>
    <w:rsid w:val="00521870"/>
    <w:pPr>
      <w:jc w:val="center"/>
    </w:pPr>
    <w:rPr>
      <w:sz w:val="24"/>
      <w:szCs w:val="24"/>
    </w:rPr>
  </w:style>
  <w:style w:type="paragraph" w:customStyle="1" w:styleId="TabelleLinks">
    <w:name w:val="Tabelle Links"/>
    <w:basedOn w:val="TabelleZahlen"/>
    <w:uiPriority w:val="99"/>
    <w:rsid w:val="00521870"/>
    <w:pPr>
      <w:jc w:val="left"/>
    </w:pPr>
  </w:style>
  <w:style w:type="paragraph" w:customStyle="1" w:styleId="TabelleZentriert">
    <w:name w:val="Tabelle Zentriert"/>
    <w:basedOn w:val="TabelleZahlen"/>
    <w:uiPriority w:val="99"/>
    <w:rsid w:val="00521870"/>
    <w:pPr>
      <w:jc w:val="center"/>
    </w:pPr>
  </w:style>
  <w:style w:type="character" w:customStyle="1" w:styleId="Numerierungszeichen">
    <w:name w:val="Numerierungszeichen"/>
    <w:uiPriority w:val="99"/>
    <w:rsid w:val="00521870"/>
  </w:style>
  <w:style w:type="paragraph" w:styleId="Kopfzeile">
    <w:name w:val="header"/>
    <w:basedOn w:val="Standard"/>
    <w:link w:val="KopfzeileZeichen"/>
    <w:rsid w:val="00521870"/>
    <w:pPr>
      <w:tabs>
        <w:tab w:val="center" w:pos="4536"/>
        <w:tab w:val="right" w:pos="9072"/>
      </w:tabs>
    </w:pPr>
  </w:style>
  <w:style w:type="character" w:customStyle="1" w:styleId="KopfzeileZeichen">
    <w:name w:val="Kopfzeile Zeichen"/>
    <w:basedOn w:val="Absatzstandardschriftart"/>
    <w:link w:val="Kopfzeile"/>
    <w:rsid w:val="00521870"/>
    <w:rPr>
      <w:rFonts w:ascii="Arial" w:hAnsi="Arial" w:cs="Arial"/>
    </w:rPr>
  </w:style>
  <w:style w:type="paragraph" w:styleId="Dokumentstruktur">
    <w:name w:val="Document Map"/>
    <w:basedOn w:val="Standard"/>
    <w:link w:val="DokumentstrukturZeichen"/>
    <w:uiPriority w:val="99"/>
    <w:semiHidden/>
    <w:rsid w:val="00521870"/>
    <w:pPr>
      <w:shd w:val="clear" w:color="auto" w:fill="000080"/>
    </w:pPr>
    <w:rPr>
      <w:rFonts w:ascii="Tahoma" w:hAnsi="Tahoma" w:cs="Tahoma"/>
    </w:rPr>
  </w:style>
  <w:style w:type="character" w:customStyle="1" w:styleId="DokumentstrukturZeichen">
    <w:name w:val="Dokumentstruktur Zeichen"/>
    <w:basedOn w:val="Absatzstandardschriftart"/>
    <w:link w:val="Dokumentstruktur"/>
    <w:uiPriority w:val="99"/>
    <w:semiHidden/>
    <w:rsid w:val="00521870"/>
    <w:rPr>
      <w:rFonts w:ascii="Lucida Grande" w:hAnsi="Lucida Grande" w:cs="Arial"/>
      <w:sz w:val="24"/>
      <w:szCs w:val="24"/>
    </w:rPr>
  </w:style>
  <w:style w:type="paragraph" w:styleId="Verzeichnis1">
    <w:name w:val="toc 1"/>
    <w:basedOn w:val="Standard"/>
    <w:next w:val="Standard"/>
    <w:autoRedefine/>
    <w:uiPriority w:val="39"/>
    <w:rsid w:val="00521870"/>
    <w:pPr>
      <w:tabs>
        <w:tab w:val="right" w:leader="dot" w:pos="9291"/>
      </w:tabs>
    </w:pPr>
    <w:rPr>
      <w:b/>
      <w:bCs/>
      <w:noProof/>
    </w:rPr>
  </w:style>
  <w:style w:type="paragraph" w:styleId="Verzeichnis2">
    <w:name w:val="toc 2"/>
    <w:basedOn w:val="Standard"/>
    <w:next w:val="Standard"/>
    <w:autoRedefine/>
    <w:uiPriority w:val="39"/>
    <w:rsid w:val="00521870"/>
    <w:pPr>
      <w:ind w:left="280"/>
    </w:pPr>
  </w:style>
  <w:style w:type="paragraph" w:styleId="Verzeichnis3">
    <w:name w:val="toc 3"/>
    <w:basedOn w:val="Standard"/>
    <w:next w:val="Standard"/>
    <w:autoRedefine/>
    <w:uiPriority w:val="39"/>
    <w:rsid w:val="00521870"/>
    <w:pPr>
      <w:ind w:left="560"/>
    </w:pPr>
  </w:style>
  <w:style w:type="paragraph" w:styleId="Verzeichnis4">
    <w:name w:val="toc 4"/>
    <w:basedOn w:val="Standard"/>
    <w:next w:val="Standard"/>
    <w:autoRedefine/>
    <w:uiPriority w:val="39"/>
    <w:rsid w:val="00521870"/>
    <w:pPr>
      <w:ind w:left="840"/>
    </w:pPr>
  </w:style>
  <w:style w:type="paragraph" w:styleId="Verzeichnis5">
    <w:name w:val="toc 5"/>
    <w:basedOn w:val="Standard"/>
    <w:next w:val="Standard"/>
    <w:autoRedefine/>
    <w:uiPriority w:val="39"/>
    <w:semiHidden/>
    <w:rsid w:val="00521870"/>
    <w:pPr>
      <w:ind w:left="1120"/>
    </w:pPr>
  </w:style>
  <w:style w:type="paragraph" w:styleId="Verzeichnis6">
    <w:name w:val="toc 6"/>
    <w:basedOn w:val="Standard"/>
    <w:next w:val="Standard"/>
    <w:autoRedefine/>
    <w:uiPriority w:val="39"/>
    <w:semiHidden/>
    <w:rsid w:val="00521870"/>
    <w:pPr>
      <w:ind w:left="1400"/>
    </w:pPr>
  </w:style>
  <w:style w:type="paragraph" w:styleId="Verzeichnis7">
    <w:name w:val="toc 7"/>
    <w:basedOn w:val="Standard"/>
    <w:next w:val="Standard"/>
    <w:autoRedefine/>
    <w:uiPriority w:val="39"/>
    <w:semiHidden/>
    <w:rsid w:val="00521870"/>
    <w:pPr>
      <w:ind w:left="1680"/>
    </w:pPr>
  </w:style>
  <w:style w:type="paragraph" w:styleId="Verzeichnis8">
    <w:name w:val="toc 8"/>
    <w:basedOn w:val="Standard"/>
    <w:next w:val="Standard"/>
    <w:autoRedefine/>
    <w:uiPriority w:val="39"/>
    <w:semiHidden/>
    <w:rsid w:val="00521870"/>
    <w:pPr>
      <w:ind w:left="1960"/>
    </w:pPr>
  </w:style>
  <w:style w:type="paragraph" w:styleId="Verzeichnis9">
    <w:name w:val="toc 9"/>
    <w:basedOn w:val="Standard"/>
    <w:next w:val="Standard"/>
    <w:autoRedefine/>
    <w:uiPriority w:val="39"/>
    <w:semiHidden/>
    <w:rsid w:val="00521870"/>
    <w:pPr>
      <w:ind w:left="2240"/>
    </w:pPr>
  </w:style>
  <w:style w:type="character" w:styleId="Link">
    <w:name w:val="Hyperlink"/>
    <w:basedOn w:val="Absatzstandardschriftart"/>
    <w:rsid w:val="00521870"/>
    <w:rPr>
      <w:color w:val="0000FF"/>
      <w:u w:val="single"/>
    </w:rPr>
  </w:style>
  <w:style w:type="character" w:styleId="Seitenzahl">
    <w:name w:val="page number"/>
    <w:basedOn w:val="Absatzstandardschriftart"/>
    <w:rsid w:val="00521870"/>
  </w:style>
  <w:style w:type="character" w:customStyle="1" w:styleId="berschriftZchn">
    <w:name w:val="†berschrift Zchn"/>
    <w:basedOn w:val="Absatzstandardschriftart"/>
    <w:link w:val="berschrift"/>
    <w:uiPriority w:val="99"/>
    <w:locked/>
    <w:rsid w:val="000C4F51"/>
    <w:rPr>
      <w:rFonts w:ascii="Arial" w:hAnsi="Arial" w:cs="Arial"/>
      <w:b/>
      <w:bCs/>
      <w:sz w:val="28"/>
      <w:szCs w:val="28"/>
      <w:lang w:val="de-DE" w:eastAsia="de-DE"/>
    </w:rPr>
  </w:style>
  <w:style w:type="character" w:customStyle="1" w:styleId="berschrift2Zeichen">
    <w:name w:val="Überschrift 2 Zeichen"/>
    <w:basedOn w:val="berschriftZchn"/>
    <w:link w:val="berschrift2"/>
    <w:locked/>
    <w:rsid w:val="000C4F51"/>
    <w:rPr>
      <w:sz w:val="24"/>
      <w:szCs w:val="24"/>
    </w:rPr>
  </w:style>
  <w:style w:type="paragraph" w:styleId="Listenabsatz">
    <w:name w:val="List Paragraph"/>
    <w:basedOn w:val="Standard"/>
    <w:uiPriority w:val="34"/>
    <w:qFormat/>
    <w:rsid w:val="00DA74D1"/>
    <w:pPr>
      <w:ind w:left="720"/>
      <w:contextualSpacing/>
    </w:pPr>
  </w:style>
  <w:style w:type="character" w:styleId="GesichteterLink">
    <w:name w:val="FollowedHyperlink"/>
    <w:basedOn w:val="Absatzstandardschriftart"/>
    <w:rsid w:val="00DA74D1"/>
    <w:rPr>
      <w:color w:val="800080" w:themeColor="followedHyperlink"/>
      <w:u w:val="single"/>
    </w:rPr>
  </w:style>
  <w:style w:type="table" w:styleId="Tabellenraster">
    <w:name w:val="Table Grid"/>
    <w:basedOn w:val="NormaleTabelle"/>
    <w:uiPriority w:val="59"/>
    <w:rsid w:val="006E76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andard1">
    <w:name w:val="Standard1"/>
    <w:basedOn w:val="Standard"/>
    <w:rsid w:val="0035704E"/>
    <w:pPr>
      <w:widowControl/>
      <w:overflowPunct w:val="0"/>
      <w:jc w:val="both"/>
      <w:textAlignment w:val="baseline"/>
    </w:pPr>
    <w:rPr>
      <w:rFonts w:ascii="Times New Roman" w:hAnsi="Times New Roman" w:cs="Times New Roman"/>
      <w:sz w:val="22"/>
      <w:szCs w:val="20"/>
    </w:rPr>
  </w:style>
  <w:style w:type="paragraph" w:customStyle="1" w:styleId="Textkrper21">
    <w:name w:val="Textkörper 21"/>
    <w:basedOn w:val="Standard"/>
    <w:rsid w:val="0035704E"/>
    <w:pPr>
      <w:widowControl/>
      <w:overflowPunct w:val="0"/>
      <w:spacing w:after="80"/>
      <w:jc w:val="both"/>
      <w:textAlignment w:val="baseline"/>
    </w:pPr>
    <w:rPr>
      <w:rFonts w:ascii="Times New Roman" w:hAnsi="Times New Roman" w:cs="Times New Roman"/>
      <w:sz w:val="18"/>
      <w:szCs w:val="20"/>
    </w:rPr>
  </w:style>
  <w:style w:type="paragraph" w:styleId="NurText">
    <w:name w:val="Plain Text"/>
    <w:basedOn w:val="Standard"/>
    <w:link w:val="NurTextZeichen"/>
    <w:rsid w:val="0035704E"/>
    <w:pPr>
      <w:widowControl/>
      <w:autoSpaceDE/>
      <w:autoSpaceDN/>
      <w:adjustRightInd/>
    </w:pPr>
    <w:rPr>
      <w:rFonts w:ascii="Courier New" w:hAnsi="Courier New" w:cs="Courier New"/>
      <w:sz w:val="20"/>
      <w:szCs w:val="20"/>
    </w:rPr>
  </w:style>
  <w:style w:type="character" w:customStyle="1" w:styleId="NurTextZeichen">
    <w:name w:val="Nur Text Zeichen"/>
    <w:basedOn w:val="Absatzstandardschriftart"/>
    <w:link w:val="NurText"/>
    <w:rsid w:val="0035704E"/>
    <w:rPr>
      <w:rFonts w:ascii="Courier New" w:hAnsi="Courier New" w:cs="Courier New"/>
      <w:sz w:val="20"/>
      <w:szCs w:val="20"/>
    </w:rPr>
  </w:style>
  <w:style w:type="paragraph" w:styleId="Textkrper2">
    <w:name w:val="Body Text 2"/>
    <w:basedOn w:val="Standard"/>
    <w:link w:val="Textkrper2Zeichen"/>
    <w:rsid w:val="0035704E"/>
    <w:pPr>
      <w:widowControl/>
      <w:autoSpaceDE/>
      <w:autoSpaceDN/>
      <w:adjustRightInd/>
      <w:jc w:val="both"/>
    </w:pPr>
    <w:rPr>
      <w:rFonts w:ascii="Tahoma" w:hAnsi="Tahoma" w:cs="Tahoma"/>
    </w:rPr>
  </w:style>
  <w:style w:type="character" w:customStyle="1" w:styleId="Textkrper2Zeichen">
    <w:name w:val="Textkörper 2 Zeichen"/>
    <w:basedOn w:val="Absatzstandardschriftart"/>
    <w:link w:val="Textkrper2"/>
    <w:rsid w:val="0035704E"/>
    <w:rPr>
      <w:rFonts w:ascii="Tahoma" w:hAnsi="Tahoma" w:cs="Tahom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wikipedia.org/wiki/Medizinisches_Versorgungszentrum" TargetMode="External"/><Relationship Id="rId12" Type="http://schemas.openxmlformats.org/officeDocument/2006/relationships/hyperlink" Target="http://de.wikipedia.org/w/index.php?title=Schwerpunktbezeichnung&amp;action=edit&amp;redlink=1" TargetMode="External"/><Relationship Id="rId13" Type="http://schemas.openxmlformats.org/officeDocument/2006/relationships/hyperlink" Target="http://de.wikipedia.org/wiki/Facharzt" TargetMode="External"/><Relationship Id="rId14" Type="http://schemas.openxmlformats.org/officeDocument/2006/relationships/hyperlink" Target="http://de.wikipedia.org/wiki/Hausarzt"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de.wikipedia.org/wiki/Ambulant" TargetMode="External"/><Relationship Id="rId10" Type="http://schemas.openxmlformats.org/officeDocument/2006/relationships/hyperlink" Target="http://de.wikipedia.org/w/index.php?title=Zulassungsordnung_f%C3%BCr_Vertrags%C3%A4rzte&amp;action=edit&amp;redlink=1"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14837</Words>
  <Characters>84573</Characters>
  <Application>Microsoft Macintosh Word</Application>
  <DocSecurity>0</DocSecurity>
  <Lines>704</Lines>
  <Paragraphs>169</Paragraphs>
  <ScaleCrop>false</ScaleCrop>
  <Company>A2C Software AG</Company>
  <LinksUpToDate>false</LinksUpToDate>
  <CharactersWithSpaces>103861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Business-Plan</dc:title>
  <dc:subject/>
  <dc:creator>Malaika</dc:creator>
  <cp:keywords/>
  <cp:lastModifiedBy>Dr. Siegbert Stracke</cp:lastModifiedBy>
  <cp:revision>104</cp:revision>
  <cp:lastPrinted>2000-05-25T15:43:00Z</cp:lastPrinted>
  <dcterms:created xsi:type="dcterms:W3CDTF">2011-03-16T08:47:00Z</dcterms:created>
  <dcterms:modified xsi:type="dcterms:W3CDTF">2011-05-29T11:37:00Z</dcterms:modified>
</cp:coreProperties>
</file>