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D004C6" w14:textId="799A78D7" w:rsidR="00333633" w:rsidRPr="00CF14E9" w:rsidRDefault="00CF14E9" w:rsidP="00CF14E9">
      <w:pPr>
        <w:pStyle w:val="Standa1"/>
        <w:spacing w:line="360" w:lineRule="auto"/>
        <w:jc w:val="center"/>
        <w:rPr>
          <w:rFonts w:ascii="Open Sans" w:hAnsi="Open Sans" w:cs="Open Sans"/>
          <w:b/>
          <w:sz w:val="80"/>
          <w:szCs w:val="80"/>
        </w:rPr>
      </w:pPr>
      <w:r>
        <w:rPr>
          <w:rFonts w:ascii="Open Sans" w:hAnsi="Open Sans" w:cs="Open Sans"/>
          <w:b/>
          <w:sz w:val="80"/>
          <w:szCs w:val="80"/>
        </w:rPr>
        <w:t>Konzept</w:t>
      </w:r>
    </w:p>
    <w:p w14:paraId="5206E1A9" w14:textId="2488A2FC" w:rsidR="00CF14E9" w:rsidRPr="00CF14E9" w:rsidRDefault="00CF14E9" w:rsidP="00CF14E9">
      <w:pPr>
        <w:pStyle w:val="Standa1"/>
        <w:spacing w:line="360" w:lineRule="auto"/>
        <w:jc w:val="center"/>
        <w:rPr>
          <w:rFonts w:ascii="Open Sans" w:hAnsi="Open Sans" w:cs="Open Sans"/>
          <w:b/>
          <w:sz w:val="60"/>
          <w:szCs w:val="60"/>
        </w:rPr>
      </w:pPr>
      <w:r>
        <w:rPr>
          <w:rFonts w:ascii="Open Sans" w:hAnsi="Open Sans" w:cs="Open Sans"/>
          <w:b/>
          <w:sz w:val="60"/>
          <w:szCs w:val="60"/>
        </w:rPr>
        <w:t>„Juvantis“</w:t>
      </w:r>
    </w:p>
    <w:p w14:paraId="6C3112DE" w14:textId="77777777" w:rsidR="00CF14E9" w:rsidRDefault="00CF14E9" w:rsidP="00CF14E9">
      <w:pPr>
        <w:pStyle w:val="Standa1"/>
        <w:spacing w:line="360" w:lineRule="auto"/>
        <w:jc w:val="center"/>
        <w:rPr>
          <w:rFonts w:ascii="Open Sans" w:hAnsi="Open Sans" w:cs="Open Sans"/>
        </w:rPr>
      </w:pPr>
    </w:p>
    <w:p w14:paraId="4BB4EB40" w14:textId="38779955" w:rsidR="00DD5743" w:rsidRPr="00333633" w:rsidRDefault="00CF14E9" w:rsidP="00333633">
      <w:pPr>
        <w:pStyle w:val="Standa1"/>
        <w:spacing w:line="360" w:lineRule="auto"/>
        <w:jc w:val="center"/>
        <w:rPr>
          <w:rFonts w:ascii="Open Sans" w:hAnsi="Open Sans" w:cs="Open Sans"/>
        </w:rPr>
      </w:pPr>
      <w:r>
        <w:rPr>
          <w:noProof/>
          <w:color w:val="FFFFFF"/>
          <w:lang w:eastAsia="de-DE"/>
        </w:rPr>
        <w:drawing>
          <wp:inline distT="0" distB="0" distL="0" distR="0" wp14:anchorId="34D7BEC8" wp14:editId="5F421B75">
            <wp:extent cx="2407285" cy="2407285"/>
            <wp:effectExtent l="0" t="0" r="5715" b="5715"/>
            <wp:docPr id="21" name="Bild 21" descr="juvan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vant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7285" cy="2407285"/>
                    </a:xfrm>
                    <a:prstGeom prst="rect">
                      <a:avLst/>
                    </a:prstGeom>
                    <a:noFill/>
                    <a:ln>
                      <a:noFill/>
                    </a:ln>
                  </pic:spPr>
                </pic:pic>
              </a:graphicData>
            </a:graphic>
          </wp:inline>
        </w:drawing>
      </w:r>
    </w:p>
    <w:p w14:paraId="76B1C752" w14:textId="181097CD" w:rsidR="006051B2" w:rsidRPr="002D3B18" w:rsidRDefault="006051B2" w:rsidP="00425C68">
      <w:pPr>
        <w:pStyle w:val="Standa1"/>
        <w:jc w:val="center"/>
        <w:rPr>
          <w:rFonts w:ascii="Open Sans" w:hAnsi="Open Sans" w:cs="Open Sans"/>
        </w:rPr>
      </w:pPr>
    </w:p>
    <w:p w14:paraId="1D388329" w14:textId="77777777" w:rsidR="006051B2" w:rsidRPr="002D3B18" w:rsidRDefault="006051B2" w:rsidP="006051B2">
      <w:pPr>
        <w:pStyle w:val="Standa1"/>
        <w:jc w:val="center"/>
        <w:rPr>
          <w:rFonts w:ascii="Open Sans" w:hAnsi="Open Sans" w:cs="Open Sans"/>
        </w:rPr>
      </w:pPr>
    </w:p>
    <w:p w14:paraId="1C0C84CD" w14:textId="77777777" w:rsidR="006051B2" w:rsidRPr="00850A1A" w:rsidRDefault="006051B2" w:rsidP="00850A1A">
      <w:pPr>
        <w:pStyle w:val="Standa1"/>
        <w:jc w:val="center"/>
        <w:rPr>
          <w:rFonts w:ascii="Open Sans" w:hAnsi="Open Sans"/>
        </w:rPr>
      </w:pPr>
    </w:p>
    <w:p w14:paraId="274F7C33" w14:textId="77777777" w:rsidR="006051B2" w:rsidRDefault="006051B2" w:rsidP="006051B2">
      <w:pPr>
        <w:pStyle w:val="Standa1"/>
        <w:jc w:val="center"/>
        <w:rPr>
          <w:rFonts w:ascii="Open Sans" w:hAnsi="Open Sans" w:cs="Open Sans"/>
        </w:rPr>
      </w:pPr>
      <w:r w:rsidRPr="002D3B18">
        <w:rPr>
          <w:rFonts w:ascii="Open Sans" w:hAnsi="Open Sans" w:cs="Open Sans"/>
        </w:rPr>
        <w:t>S. Stracke, MD, MBA</w:t>
      </w:r>
    </w:p>
    <w:p w14:paraId="2F5C6E32" w14:textId="77777777" w:rsidR="001C147D" w:rsidRDefault="001C147D" w:rsidP="006051B2">
      <w:pPr>
        <w:pStyle w:val="Standa1"/>
        <w:jc w:val="center"/>
        <w:rPr>
          <w:rFonts w:ascii="Open Sans" w:hAnsi="Open Sans" w:cs="Open Sans"/>
        </w:rPr>
      </w:pPr>
    </w:p>
    <w:p w14:paraId="725B0FC9" w14:textId="77777777" w:rsidR="001C147D" w:rsidRDefault="001C147D" w:rsidP="006051B2">
      <w:pPr>
        <w:pStyle w:val="Standa1"/>
        <w:jc w:val="center"/>
        <w:rPr>
          <w:rFonts w:ascii="Open Sans" w:hAnsi="Open Sans" w:cs="Open Sans"/>
        </w:rPr>
      </w:pPr>
    </w:p>
    <w:p w14:paraId="34BF75CB" w14:textId="77777777" w:rsidR="00E631CF" w:rsidRDefault="00E631CF" w:rsidP="006051B2">
      <w:pPr>
        <w:pStyle w:val="Standa1"/>
        <w:jc w:val="center"/>
        <w:rPr>
          <w:rFonts w:ascii="Open Sans" w:hAnsi="Open Sans" w:cs="Open Sans"/>
        </w:rPr>
      </w:pPr>
    </w:p>
    <w:p w14:paraId="3016B295" w14:textId="77777777" w:rsidR="00E631CF" w:rsidRDefault="00E631CF" w:rsidP="006051B2">
      <w:pPr>
        <w:pStyle w:val="Standa1"/>
        <w:jc w:val="center"/>
        <w:rPr>
          <w:rFonts w:ascii="Open Sans" w:hAnsi="Open Sans" w:cs="Open Sans"/>
        </w:rPr>
      </w:pPr>
    </w:p>
    <w:p w14:paraId="71CDBCB1" w14:textId="77777777" w:rsidR="00E631CF" w:rsidRDefault="00E631CF" w:rsidP="006051B2">
      <w:pPr>
        <w:pStyle w:val="Standa1"/>
        <w:jc w:val="center"/>
        <w:rPr>
          <w:rFonts w:ascii="Open Sans" w:hAnsi="Open Sans" w:cs="Open Sans"/>
        </w:rPr>
      </w:pPr>
    </w:p>
    <w:p w14:paraId="7CCCC5D6" w14:textId="77777777" w:rsidR="00E631CF" w:rsidRDefault="00E631CF" w:rsidP="006051B2">
      <w:pPr>
        <w:pStyle w:val="Standa1"/>
        <w:jc w:val="center"/>
        <w:rPr>
          <w:rFonts w:ascii="Open Sans" w:hAnsi="Open Sans" w:cs="Open Sans"/>
        </w:rPr>
      </w:pPr>
    </w:p>
    <w:p w14:paraId="181BFDF0" w14:textId="77777777" w:rsidR="00277BCA" w:rsidRDefault="00277BCA" w:rsidP="006051B2">
      <w:pPr>
        <w:pStyle w:val="Standa1"/>
        <w:jc w:val="center"/>
        <w:rPr>
          <w:rFonts w:ascii="Open Sans" w:hAnsi="Open Sans" w:cs="Open Sans"/>
        </w:rPr>
      </w:pPr>
    </w:p>
    <w:p w14:paraId="04E9995D" w14:textId="77777777" w:rsidR="00277BCA" w:rsidRDefault="00277BCA" w:rsidP="006051B2">
      <w:pPr>
        <w:pStyle w:val="Standa1"/>
        <w:jc w:val="center"/>
        <w:rPr>
          <w:rFonts w:ascii="Open Sans" w:hAnsi="Open Sans" w:cs="Open Sans"/>
        </w:rPr>
      </w:pPr>
    </w:p>
    <w:p w14:paraId="10AD289B" w14:textId="77777777" w:rsidR="00277BCA" w:rsidRDefault="00277BCA" w:rsidP="006051B2">
      <w:pPr>
        <w:pStyle w:val="Standa1"/>
        <w:jc w:val="center"/>
        <w:rPr>
          <w:rFonts w:ascii="Open Sans" w:hAnsi="Open Sans" w:cs="Open Sans"/>
        </w:rPr>
      </w:pPr>
    </w:p>
    <w:p w14:paraId="5DFB6F0A" w14:textId="77777777" w:rsidR="00277BCA" w:rsidRDefault="00277BCA" w:rsidP="006051B2">
      <w:pPr>
        <w:pStyle w:val="Standa1"/>
        <w:jc w:val="center"/>
        <w:rPr>
          <w:rFonts w:ascii="Open Sans" w:hAnsi="Open Sans" w:cs="Open Sans"/>
        </w:rPr>
      </w:pPr>
    </w:p>
    <w:p w14:paraId="11DFBD55" w14:textId="77777777" w:rsidR="00277BCA" w:rsidRDefault="00277BCA" w:rsidP="006051B2">
      <w:pPr>
        <w:pStyle w:val="Standa1"/>
        <w:jc w:val="center"/>
        <w:rPr>
          <w:rFonts w:ascii="Open Sans" w:hAnsi="Open Sans" w:cs="Open Sans"/>
        </w:rPr>
      </w:pPr>
    </w:p>
    <w:p w14:paraId="4F6F3288" w14:textId="77777777" w:rsidR="00277BCA" w:rsidRDefault="00277BCA" w:rsidP="006051B2">
      <w:pPr>
        <w:pStyle w:val="Standa1"/>
        <w:jc w:val="center"/>
        <w:rPr>
          <w:rFonts w:ascii="Open Sans" w:hAnsi="Open Sans" w:cs="Open Sans"/>
        </w:rPr>
      </w:pPr>
    </w:p>
    <w:p w14:paraId="77F25E46" w14:textId="77777777" w:rsidR="00277BCA" w:rsidRDefault="00277BCA" w:rsidP="006051B2">
      <w:pPr>
        <w:pStyle w:val="Standa1"/>
        <w:jc w:val="center"/>
        <w:rPr>
          <w:rFonts w:ascii="Open Sans" w:hAnsi="Open Sans" w:cs="Open Sans"/>
        </w:rPr>
      </w:pPr>
      <w:bookmarkStart w:id="0" w:name="_GoBack"/>
      <w:bookmarkEnd w:id="0"/>
    </w:p>
    <w:p w14:paraId="56CEA68A" w14:textId="77777777" w:rsidR="00E631CF" w:rsidRDefault="00E631CF" w:rsidP="006051B2">
      <w:pPr>
        <w:pStyle w:val="Standa1"/>
        <w:jc w:val="center"/>
        <w:rPr>
          <w:rFonts w:ascii="Open Sans" w:hAnsi="Open Sans" w:cs="Open Sans"/>
        </w:rPr>
      </w:pPr>
    </w:p>
    <w:p w14:paraId="50D7E974" w14:textId="77777777" w:rsidR="00E631CF" w:rsidRDefault="00E631CF" w:rsidP="006051B2">
      <w:pPr>
        <w:pStyle w:val="Standa1"/>
        <w:jc w:val="center"/>
        <w:rPr>
          <w:rFonts w:ascii="Open Sans" w:hAnsi="Open Sans" w:cs="Open Sans"/>
        </w:rPr>
      </w:pPr>
    </w:p>
    <w:p w14:paraId="00399590" w14:textId="77777777" w:rsidR="006051B2" w:rsidRPr="002D3B18" w:rsidRDefault="006051B2">
      <w:pPr>
        <w:rPr>
          <w:rFonts w:ascii="Open Sans" w:hAnsi="Open Sans"/>
        </w:rPr>
      </w:pPr>
    </w:p>
    <w:p w14:paraId="53BE51F5" w14:textId="77777777" w:rsidR="00494A3F" w:rsidRPr="00494A3F" w:rsidRDefault="000E6D4F" w:rsidP="00494A3F">
      <w:pPr>
        <w:pStyle w:val="Verzeichnis1"/>
        <w:spacing w:line="480" w:lineRule="auto"/>
        <w:rPr>
          <w:rFonts w:ascii="Open Sans" w:eastAsiaTheme="minorEastAsia" w:hAnsi="Open Sans" w:cstheme="minorBidi"/>
          <w:noProof/>
          <w:sz w:val="24"/>
          <w:szCs w:val="24"/>
          <w:lang w:eastAsia="ja-JP"/>
        </w:rPr>
      </w:pPr>
      <w:r w:rsidRPr="00494A3F">
        <w:rPr>
          <w:rFonts w:ascii="Open Sans" w:hAnsi="Open Sans"/>
        </w:rPr>
        <w:lastRenderedPageBreak/>
        <w:fldChar w:fldCharType="begin"/>
      </w:r>
      <w:r w:rsidRPr="00494A3F">
        <w:rPr>
          <w:rFonts w:ascii="Open Sans" w:hAnsi="Open Sans"/>
        </w:rPr>
        <w:instrText xml:space="preserve"> </w:instrText>
      </w:r>
      <w:r w:rsidR="001E1012" w:rsidRPr="00494A3F">
        <w:rPr>
          <w:rFonts w:ascii="Open Sans" w:hAnsi="Open Sans"/>
        </w:rPr>
        <w:instrText>TOC</w:instrText>
      </w:r>
      <w:r w:rsidRPr="00494A3F">
        <w:rPr>
          <w:rFonts w:ascii="Open Sans" w:hAnsi="Open Sans"/>
        </w:rPr>
        <w:instrText xml:space="preserve"> \o "1-3" \h \z \u </w:instrText>
      </w:r>
      <w:r w:rsidRPr="00494A3F">
        <w:rPr>
          <w:rFonts w:ascii="Open Sans" w:hAnsi="Open Sans"/>
        </w:rPr>
        <w:fldChar w:fldCharType="separate"/>
      </w:r>
      <w:r w:rsidR="00494A3F" w:rsidRPr="00494A3F">
        <w:rPr>
          <w:rFonts w:ascii="Open Sans" w:hAnsi="Open Sans"/>
          <w:noProof/>
        </w:rPr>
        <w:t>1. Executive Summary</w:t>
      </w:r>
      <w:r w:rsidR="00494A3F" w:rsidRPr="00494A3F">
        <w:rPr>
          <w:rFonts w:ascii="Open Sans" w:hAnsi="Open Sans"/>
          <w:noProof/>
        </w:rPr>
        <w:tab/>
      </w:r>
      <w:r w:rsidR="00494A3F" w:rsidRPr="00494A3F">
        <w:rPr>
          <w:rFonts w:ascii="Open Sans" w:hAnsi="Open Sans"/>
          <w:noProof/>
        </w:rPr>
        <w:fldChar w:fldCharType="begin"/>
      </w:r>
      <w:r w:rsidR="00494A3F" w:rsidRPr="00494A3F">
        <w:rPr>
          <w:rFonts w:ascii="Open Sans" w:hAnsi="Open Sans"/>
          <w:noProof/>
        </w:rPr>
        <w:instrText xml:space="preserve"> PAGEREF _Toc308815511 \h </w:instrText>
      </w:r>
      <w:r w:rsidR="00494A3F" w:rsidRPr="00494A3F">
        <w:rPr>
          <w:rFonts w:ascii="Open Sans" w:hAnsi="Open Sans"/>
          <w:noProof/>
        </w:rPr>
      </w:r>
      <w:r w:rsidR="00494A3F" w:rsidRPr="00494A3F">
        <w:rPr>
          <w:rFonts w:ascii="Open Sans" w:hAnsi="Open Sans"/>
          <w:noProof/>
        </w:rPr>
        <w:fldChar w:fldCharType="separate"/>
      </w:r>
      <w:r w:rsidR="00494A3F" w:rsidRPr="00494A3F">
        <w:rPr>
          <w:rFonts w:ascii="Open Sans" w:hAnsi="Open Sans"/>
          <w:noProof/>
        </w:rPr>
        <w:t>1</w:t>
      </w:r>
      <w:r w:rsidR="00494A3F" w:rsidRPr="00494A3F">
        <w:rPr>
          <w:rFonts w:ascii="Open Sans" w:hAnsi="Open Sans"/>
          <w:noProof/>
        </w:rPr>
        <w:fldChar w:fldCharType="end"/>
      </w:r>
    </w:p>
    <w:p w14:paraId="475AFC45" w14:textId="77777777" w:rsidR="00494A3F" w:rsidRPr="00494A3F" w:rsidRDefault="00494A3F" w:rsidP="00494A3F">
      <w:pPr>
        <w:pStyle w:val="Verzeichnis1"/>
        <w:spacing w:line="480" w:lineRule="auto"/>
        <w:rPr>
          <w:rFonts w:ascii="Open Sans" w:eastAsiaTheme="minorEastAsia" w:hAnsi="Open Sans" w:cstheme="minorBidi"/>
          <w:noProof/>
          <w:sz w:val="24"/>
          <w:szCs w:val="24"/>
          <w:lang w:eastAsia="ja-JP"/>
        </w:rPr>
      </w:pPr>
      <w:r w:rsidRPr="00494A3F">
        <w:rPr>
          <w:rFonts w:ascii="Open Sans" w:hAnsi="Open Sans"/>
          <w:noProof/>
        </w:rPr>
        <w:t>2. Projektbeschreibung</w:t>
      </w:r>
      <w:r w:rsidRPr="00494A3F">
        <w:rPr>
          <w:rFonts w:ascii="Open Sans" w:hAnsi="Open Sans"/>
          <w:noProof/>
        </w:rPr>
        <w:tab/>
      </w:r>
      <w:r w:rsidRPr="00494A3F">
        <w:rPr>
          <w:rFonts w:ascii="Open Sans" w:hAnsi="Open Sans"/>
          <w:noProof/>
        </w:rPr>
        <w:fldChar w:fldCharType="begin"/>
      </w:r>
      <w:r w:rsidRPr="00494A3F">
        <w:rPr>
          <w:rFonts w:ascii="Open Sans" w:hAnsi="Open Sans"/>
          <w:noProof/>
        </w:rPr>
        <w:instrText xml:space="preserve"> PAGEREF _Toc308815512 \h </w:instrText>
      </w:r>
      <w:r w:rsidRPr="00494A3F">
        <w:rPr>
          <w:rFonts w:ascii="Open Sans" w:hAnsi="Open Sans"/>
          <w:noProof/>
        </w:rPr>
      </w:r>
      <w:r w:rsidRPr="00494A3F">
        <w:rPr>
          <w:rFonts w:ascii="Open Sans" w:hAnsi="Open Sans"/>
          <w:noProof/>
        </w:rPr>
        <w:fldChar w:fldCharType="separate"/>
      </w:r>
      <w:r w:rsidRPr="00494A3F">
        <w:rPr>
          <w:rFonts w:ascii="Open Sans" w:hAnsi="Open Sans"/>
          <w:noProof/>
        </w:rPr>
        <w:t>2</w:t>
      </w:r>
      <w:r w:rsidRPr="00494A3F">
        <w:rPr>
          <w:rFonts w:ascii="Open Sans" w:hAnsi="Open Sans"/>
          <w:noProof/>
        </w:rPr>
        <w:fldChar w:fldCharType="end"/>
      </w:r>
    </w:p>
    <w:p w14:paraId="088CBBDC" w14:textId="77777777" w:rsidR="00494A3F" w:rsidRPr="00494A3F" w:rsidRDefault="00494A3F" w:rsidP="00494A3F">
      <w:pPr>
        <w:pStyle w:val="Verzeichnis2"/>
        <w:spacing w:line="480" w:lineRule="auto"/>
        <w:rPr>
          <w:rFonts w:ascii="Open Sans" w:eastAsiaTheme="minorEastAsia" w:hAnsi="Open Sans" w:cstheme="minorBidi"/>
          <w:noProof/>
          <w:sz w:val="24"/>
          <w:szCs w:val="24"/>
          <w:lang w:eastAsia="ja-JP"/>
        </w:rPr>
      </w:pPr>
      <w:r w:rsidRPr="00494A3F">
        <w:rPr>
          <w:rFonts w:ascii="Open Sans" w:hAnsi="Open Sans" w:cs="Calibri"/>
          <w:noProof/>
        </w:rPr>
        <w:t>2.1 Modulkomponenten</w:t>
      </w:r>
      <w:r w:rsidRPr="00494A3F">
        <w:rPr>
          <w:rFonts w:ascii="Open Sans" w:hAnsi="Open Sans"/>
          <w:noProof/>
        </w:rPr>
        <w:tab/>
      </w:r>
      <w:r w:rsidRPr="00494A3F">
        <w:rPr>
          <w:rFonts w:ascii="Open Sans" w:hAnsi="Open Sans"/>
          <w:noProof/>
        </w:rPr>
        <w:fldChar w:fldCharType="begin"/>
      </w:r>
      <w:r w:rsidRPr="00494A3F">
        <w:rPr>
          <w:rFonts w:ascii="Open Sans" w:hAnsi="Open Sans"/>
          <w:noProof/>
        </w:rPr>
        <w:instrText xml:space="preserve"> PAGEREF _Toc308815513 \h </w:instrText>
      </w:r>
      <w:r w:rsidRPr="00494A3F">
        <w:rPr>
          <w:rFonts w:ascii="Open Sans" w:hAnsi="Open Sans"/>
          <w:noProof/>
        </w:rPr>
      </w:r>
      <w:r w:rsidRPr="00494A3F">
        <w:rPr>
          <w:rFonts w:ascii="Open Sans" w:hAnsi="Open Sans"/>
          <w:noProof/>
        </w:rPr>
        <w:fldChar w:fldCharType="separate"/>
      </w:r>
      <w:r w:rsidRPr="00494A3F">
        <w:rPr>
          <w:rFonts w:ascii="Open Sans" w:hAnsi="Open Sans"/>
          <w:noProof/>
        </w:rPr>
        <w:t>3</w:t>
      </w:r>
      <w:r w:rsidRPr="00494A3F">
        <w:rPr>
          <w:rFonts w:ascii="Open Sans" w:hAnsi="Open Sans"/>
          <w:noProof/>
        </w:rPr>
        <w:fldChar w:fldCharType="end"/>
      </w:r>
    </w:p>
    <w:p w14:paraId="1A0FA3C4" w14:textId="77777777" w:rsidR="00494A3F" w:rsidRPr="00494A3F" w:rsidRDefault="00494A3F" w:rsidP="00494A3F">
      <w:pPr>
        <w:pStyle w:val="Verzeichnis2"/>
        <w:spacing w:line="480" w:lineRule="auto"/>
        <w:rPr>
          <w:rFonts w:ascii="Open Sans" w:eastAsiaTheme="minorEastAsia" w:hAnsi="Open Sans" w:cstheme="minorBidi"/>
          <w:noProof/>
          <w:sz w:val="24"/>
          <w:szCs w:val="24"/>
          <w:lang w:eastAsia="ja-JP"/>
        </w:rPr>
      </w:pPr>
      <w:r w:rsidRPr="00494A3F">
        <w:rPr>
          <w:rFonts w:ascii="Open Sans" w:hAnsi="Open Sans" w:cs="Calibri"/>
          <w:noProof/>
        </w:rPr>
        <w:t>2.2 Bisherige Vorarbeit</w:t>
      </w:r>
      <w:r w:rsidRPr="00494A3F">
        <w:rPr>
          <w:rFonts w:ascii="Open Sans" w:hAnsi="Open Sans"/>
          <w:noProof/>
        </w:rPr>
        <w:tab/>
      </w:r>
      <w:r w:rsidRPr="00494A3F">
        <w:rPr>
          <w:rFonts w:ascii="Open Sans" w:hAnsi="Open Sans"/>
          <w:noProof/>
        </w:rPr>
        <w:fldChar w:fldCharType="begin"/>
      </w:r>
      <w:r w:rsidRPr="00494A3F">
        <w:rPr>
          <w:rFonts w:ascii="Open Sans" w:hAnsi="Open Sans"/>
          <w:noProof/>
        </w:rPr>
        <w:instrText xml:space="preserve"> PAGEREF _Toc308815514 \h </w:instrText>
      </w:r>
      <w:r w:rsidRPr="00494A3F">
        <w:rPr>
          <w:rFonts w:ascii="Open Sans" w:hAnsi="Open Sans"/>
          <w:noProof/>
        </w:rPr>
      </w:r>
      <w:r w:rsidRPr="00494A3F">
        <w:rPr>
          <w:rFonts w:ascii="Open Sans" w:hAnsi="Open Sans"/>
          <w:noProof/>
        </w:rPr>
        <w:fldChar w:fldCharType="separate"/>
      </w:r>
      <w:r w:rsidRPr="00494A3F">
        <w:rPr>
          <w:rFonts w:ascii="Open Sans" w:hAnsi="Open Sans"/>
          <w:noProof/>
        </w:rPr>
        <w:t>11</w:t>
      </w:r>
      <w:r w:rsidRPr="00494A3F">
        <w:rPr>
          <w:rFonts w:ascii="Open Sans" w:hAnsi="Open Sans"/>
          <w:noProof/>
        </w:rPr>
        <w:fldChar w:fldCharType="end"/>
      </w:r>
    </w:p>
    <w:p w14:paraId="650A5C8F" w14:textId="77777777" w:rsidR="00494A3F" w:rsidRPr="00494A3F" w:rsidRDefault="00494A3F" w:rsidP="00494A3F">
      <w:pPr>
        <w:pStyle w:val="Verzeichnis3"/>
        <w:spacing w:line="480" w:lineRule="auto"/>
        <w:rPr>
          <w:rFonts w:ascii="Open Sans" w:eastAsiaTheme="minorEastAsia" w:hAnsi="Open Sans" w:cstheme="minorBidi"/>
          <w:noProof/>
          <w:sz w:val="24"/>
          <w:szCs w:val="24"/>
          <w:lang w:eastAsia="ja-JP"/>
        </w:rPr>
      </w:pPr>
      <w:r w:rsidRPr="00494A3F">
        <w:rPr>
          <w:rFonts w:ascii="Open Sans" w:hAnsi="Open Sans"/>
          <w:noProof/>
        </w:rPr>
        <w:t>Ergebnisse der ersten Studienanalyse onlinebasierter Interventionen</w:t>
      </w:r>
      <w:r w:rsidRPr="00494A3F">
        <w:rPr>
          <w:rFonts w:ascii="Open Sans" w:hAnsi="Open Sans"/>
          <w:noProof/>
        </w:rPr>
        <w:tab/>
      </w:r>
      <w:r w:rsidRPr="00494A3F">
        <w:rPr>
          <w:rFonts w:ascii="Open Sans" w:hAnsi="Open Sans"/>
          <w:noProof/>
        </w:rPr>
        <w:fldChar w:fldCharType="begin"/>
      </w:r>
      <w:r w:rsidRPr="00494A3F">
        <w:rPr>
          <w:rFonts w:ascii="Open Sans" w:hAnsi="Open Sans"/>
          <w:noProof/>
        </w:rPr>
        <w:instrText xml:space="preserve"> PAGEREF _Toc308815515 \h </w:instrText>
      </w:r>
      <w:r w:rsidRPr="00494A3F">
        <w:rPr>
          <w:rFonts w:ascii="Open Sans" w:hAnsi="Open Sans"/>
          <w:noProof/>
        </w:rPr>
      </w:r>
      <w:r w:rsidRPr="00494A3F">
        <w:rPr>
          <w:rFonts w:ascii="Open Sans" w:hAnsi="Open Sans"/>
          <w:noProof/>
        </w:rPr>
        <w:fldChar w:fldCharType="separate"/>
      </w:r>
      <w:r w:rsidRPr="00494A3F">
        <w:rPr>
          <w:rFonts w:ascii="Open Sans" w:hAnsi="Open Sans"/>
          <w:noProof/>
        </w:rPr>
        <w:t>11</w:t>
      </w:r>
      <w:r w:rsidRPr="00494A3F">
        <w:rPr>
          <w:rFonts w:ascii="Open Sans" w:hAnsi="Open Sans"/>
          <w:noProof/>
        </w:rPr>
        <w:fldChar w:fldCharType="end"/>
      </w:r>
    </w:p>
    <w:p w14:paraId="598DC94B" w14:textId="77777777" w:rsidR="00494A3F" w:rsidRPr="00494A3F" w:rsidRDefault="00494A3F" w:rsidP="00494A3F">
      <w:pPr>
        <w:pStyle w:val="Verzeichnis3"/>
        <w:spacing w:line="480" w:lineRule="auto"/>
        <w:rPr>
          <w:rFonts w:ascii="Open Sans" w:eastAsiaTheme="minorEastAsia" w:hAnsi="Open Sans" w:cstheme="minorBidi"/>
          <w:noProof/>
          <w:sz w:val="24"/>
          <w:szCs w:val="24"/>
          <w:lang w:eastAsia="ja-JP"/>
        </w:rPr>
      </w:pPr>
      <w:r w:rsidRPr="00494A3F">
        <w:rPr>
          <w:rFonts w:ascii="Open Sans" w:hAnsi="Open Sans"/>
          <w:noProof/>
        </w:rPr>
        <w:t>Vorlagen zur Übernahme erfolgreicher Modulkomponenten</w:t>
      </w:r>
      <w:r w:rsidRPr="00494A3F">
        <w:rPr>
          <w:rFonts w:ascii="Open Sans" w:hAnsi="Open Sans"/>
          <w:noProof/>
        </w:rPr>
        <w:tab/>
      </w:r>
      <w:r w:rsidRPr="00494A3F">
        <w:rPr>
          <w:rFonts w:ascii="Open Sans" w:hAnsi="Open Sans"/>
          <w:noProof/>
        </w:rPr>
        <w:fldChar w:fldCharType="begin"/>
      </w:r>
      <w:r w:rsidRPr="00494A3F">
        <w:rPr>
          <w:rFonts w:ascii="Open Sans" w:hAnsi="Open Sans"/>
          <w:noProof/>
        </w:rPr>
        <w:instrText xml:space="preserve"> PAGEREF _Toc308815516 \h </w:instrText>
      </w:r>
      <w:r w:rsidRPr="00494A3F">
        <w:rPr>
          <w:rFonts w:ascii="Open Sans" w:hAnsi="Open Sans"/>
          <w:noProof/>
        </w:rPr>
      </w:r>
      <w:r w:rsidRPr="00494A3F">
        <w:rPr>
          <w:rFonts w:ascii="Open Sans" w:hAnsi="Open Sans"/>
          <w:noProof/>
        </w:rPr>
        <w:fldChar w:fldCharType="separate"/>
      </w:r>
      <w:r w:rsidRPr="00494A3F">
        <w:rPr>
          <w:rFonts w:ascii="Open Sans" w:hAnsi="Open Sans"/>
          <w:noProof/>
        </w:rPr>
        <w:t>12</w:t>
      </w:r>
      <w:r w:rsidRPr="00494A3F">
        <w:rPr>
          <w:rFonts w:ascii="Open Sans" w:hAnsi="Open Sans"/>
          <w:noProof/>
        </w:rPr>
        <w:fldChar w:fldCharType="end"/>
      </w:r>
    </w:p>
    <w:p w14:paraId="65D1C69E" w14:textId="3351706C" w:rsidR="00E62870" w:rsidRDefault="000E6D4F" w:rsidP="00494A3F">
      <w:pPr>
        <w:spacing w:line="480" w:lineRule="auto"/>
        <w:rPr>
          <w:rFonts w:ascii="Open Sans" w:hAnsi="Open Sans"/>
          <w:sz w:val="20"/>
          <w:szCs w:val="20"/>
        </w:rPr>
      </w:pPr>
      <w:r w:rsidRPr="00494A3F">
        <w:rPr>
          <w:rFonts w:ascii="Open Sans" w:hAnsi="Open Sans"/>
        </w:rPr>
        <w:fldChar w:fldCharType="end"/>
      </w:r>
    </w:p>
    <w:p w14:paraId="7FA88A0A" w14:textId="77777777" w:rsidR="00685E49" w:rsidRDefault="00685E49" w:rsidP="00DE51F6">
      <w:pPr>
        <w:spacing w:line="360" w:lineRule="auto"/>
        <w:rPr>
          <w:rFonts w:ascii="Open Sans" w:hAnsi="Open Sans"/>
          <w:sz w:val="20"/>
          <w:szCs w:val="20"/>
        </w:rPr>
      </w:pPr>
    </w:p>
    <w:p w14:paraId="7FC4A9D9" w14:textId="77777777" w:rsidR="00685E49" w:rsidRDefault="00685E49" w:rsidP="00DE51F6">
      <w:pPr>
        <w:spacing w:line="360" w:lineRule="auto"/>
        <w:rPr>
          <w:rFonts w:ascii="Open Sans" w:hAnsi="Open Sans"/>
          <w:sz w:val="20"/>
          <w:szCs w:val="20"/>
        </w:rPr>
      </w:pPr>
    </w:p>
    <w:p w14:paraId="36B4F2BA" w14:textId="77777777" w:rsidR="00685E49" w:rsidRDefault="00685E49" w:rsidP="00DE51F6">
      <w:pPr>
        <w:spacing w:line="360" w:lineRule="auto"/>
        <w:rPr>
          <w:rFonts w:ascii="Open Sans" w:hAnsi="Open Sans"/>
          <w:sz w:val="20"/>
          <w:szCs w:val="20"/>
        </w:rPr>
      </w:pPr>
    </w:p>
    <w:p w14:paraId="06EC97F5" w14:textId="77777777" w:rsidR="00494A3F" w:rsidRDefault="00494A3F" w:rsidP="00DE51F6">
      <w:pPr>
        <w:spacing w:line="360" w:lineRule="auto"/>
        <w:rPr>
          <w:rFonts w:ascii="Open Sans" w:hAnsi="Open Sans"/>
          <w:sz w:val="20"/>
          <w:szCs w:val="20"/>
        </w:rPr>
      </w:pPr>
    </w:p>
    <w:p w14:paraId="3D8E4E9F" w14:textId="77777777" w:rsidR="00494A3F" w:rsidRDefault="00494A3F" w:rsidP="00DE51F6">
      <w:pPr>
        <w:spacing w:line="360" w:lineRule="auto"/>
        <w:rPr>
          <w:rFonts w:ascii="Open Sans" w:hAnsi="Open Sans"/>
          <w:sz w:val="20"/>
          <w:szCs w:val="20"/>
        </w:rPr>
      </w:pPr>
    </w:p>
    <w:p w14:paraId="176B0195" w14:textId="77777777" w:rsidR="00494A3F" w:rsidRDefault="00494A3F" w:rsidP="00DE51F6">
      <w:pPr>
        <w:spacing w:line="360" w:lineRule="auto"/>
        <w:rPr>
          <w:rFonts w:ascii="Open Sans" w:hAnsi="Open Sans"/>
          <w:sz w:val="20"/>
          <w:szCs w:val="20"/>
        </w:rPr>
      </w:pPr>
    </w:p>
    <w:p w14:paraId="7F28601B" w14:textId="77777777" w:rsidR="00494A3F" w:rsidRDefault="00494A3F" w:rsidP="00DE51F6">
      <w:pPr>
        <w:spacing w:line="360" w:lineRule="auto"/>
        <w:rPr>
          <w:rFonts w:ascii="Open Sans" w:hAnsi="Open Sans"/>
          <w:sz w:val="20"/>
          <w:szCs w:val="20"/>
        </w:rPr>
      </w:pPr>
    </w:p>
    <w:p w14:paraId="4AFBE7BD" w14:textId="77777777" w:rsidR="00494A3F" w:rsidRDefault="00494A3F" w:rsidP="00DE51F6">
      <w:pPr>
        <w:spacing w:line="360" w:lineRule="auto"/>
        <w:rPr>
          <w:rFonts w:ascii="Open Sans" w:hAnsi="Open Sans"/>
          <w:sz w:val="20"/>
          <w:szCs w:val="20"/>
        </w:rPr>
      </w:pPr>
    </w:p>
    <w:p w14:paraId="3CF62849" w14:textId="77777777" w:rsidR="00494A3F" w:rsidRDefault="00494A3F" w:rsidP="00DE51F6">
      <w:pPr>
        <w:spacing w:line="360" w:lineRule="auto"/>
        <w:rPr>
          <w:rFonts w:ascii="Open Sans" w:hAnsi="Open Sans"/>
          <w:sz w:val="20"/>
          <w:szCs w:val="20"/>
        </w:rPr>
      </w:pPr>
    </w:p>
    <w:p w14:paraId="4A743E34" w14:textId="77777777" w:rsidR="00494A3F" w:rsidRDefault="00494A3F" w:rsidP="00DE51F6">
      <w:pPr>
        <w:spacing w:line="360" w:lineRule="auto"/>
        <w:rPr>
          <w:rFonts w:ascii="Open Sans" w:hAnsi="Open Sans"/>
          <w:sz w:val="20"/>
          <w:szCs w:val="20"/>
        </w:rPr>
      </w:pPr>
    </w:p>
    <w:p w14:paraId="688327E1" w14:textId="77777777" w:rsidR="00494A3F" w:rsidRDefault="00494A3F" w:rsidP="00DE51F6">
      <w:pPr>
        <w:spacing w:line="360" w:lineRule="auto"/>
        <w:rPr>
          <w:rFonts w:ascii="Open Sans" w:hAnsi="Open Sans"/>
          <w:sz w:val="20"/>
          <w:szCs w:val="20"/>
        </w:rPr>
      </w:pPr>
    </w:p>
    <w:p w14:paraId="56D09E03" w14:textId="77777777" w:rsidR="00685E49" w:rsidRDefault="00685E49" w:rsidP="00DE51F6">
      <w:pPr>
        <w:spacing w:line="360" w:lineRule="auto"/>
        <w:rPr>
          <w:rFonts w:ascii="Open Sans" w:hAnsi="Open Sans"/>
          <w:sz w:val="20"/>
          <w:szCs w:val="20"/>
        </w:rPr>
      </w:pPr>
    </w:p>
    <w:p w14:paraId="6669DC46" w14:textId="56133441" w:rsidR="00E631CF" w:rsidRPr="00423F8C" w:rsidRDefault="00494A3F" w:rsidP="009E2996">
      <w:pPr>
        <w:pStyle w:val="berschrift1"/>
        <w:spacing w:after="120"/>
      </w:pPr>
      <w:bookmarkStart w:id="1" w:name="_Toc308815511"/>
      <w:r>
        <w:t>1</w:t>
      </w:r>
      <w:r w:rsidR="00E631CF" w:rsidRPr="00423F8C">
        <w:t>. Executive Summary</w:t>
      </w:r>
      <w:bookmarkEnd w:id="1"/>
    </w:p>
    <w:p w14:paraId="1A2CE0BC" w14:textId="77777777" w:rsidR="00F54FA3" w:rsidRPr="001E1012" w:rsidRDefault="00F54FA3" w:rsidP="00F54FA3">
      <w:pPr>
        <w:widowControl w:val="0"/>
        <w:autoSpaceDE w:val="0"/>
        <w:autoSpaceDN w:val="0"/>
        <w:adjustRightInd w:val="0"/>
        <w:spacing w:after="0" w:line="360" w:lineRule="auto"/>
        <w:jc w:val="both"/>
        <w:rPr>
          <w:rFonts w:ascii="Open Sans" w:hAnsi="Open Sans"/>
          <w:sz w:val="20"/>
          <w:szCs w:val="20"/>
        </w:rPr>
      </w:pPr>
      <w:r>
        <w:rPr>
          <w:rFonts w:ascii="Open Sans" w:hAnsi="Open Sans"/>
          <w:sz w:val="20"/>
          <w:szCs w:val="20"/>
        </w:rPr>
        <w:t>In Deutschland entwickeln</w:t>
      </w:r>
      <w:r w:rsidRPr="001E1012">
        <w:rPr>
          <w:rFonts w:ascii="Open Sans" w:hAnsi="Open Sans"/>
          <w:sz w:val="20"/>
          <w:szCs w:val="20"/>
        </w:rPr>
        <w:t xml:space="preserve"> </w:t>
      </w:r>
      <w:r>
        <w:rPr>
          <w:rFonts w:ascii="Open Sans" w:hAnsi="Open Sans"/>
          <w:sz w:val="20"/>
          <w:szCs w:val="20"/>
        </w:rPr>
        <w:t>ca. 40%</w:t>
      </w:r>
      <w:r w:rsidRPr="001E1012">
        <w:rPr>
          <w:rFonts w:ascii="Open Sans" w:hAnsi="Open Sans"/>
          <w:sz w:val="20"/>
          <w:szCs w:val="20"/>
        </w:rPr>
        <w:t xml:space="preserve"> der Bevölkerung in ihrem Leben Risikofaktoren für </w:t>
      </w:r>
      <w:r>
        <w:rPr>
          <w:rFonts w:ascii="Open Sans" w:hAnsi="Open Sans"/>
          <w:sz w:val="20"/>
          <w:szCs w:val="20"/>
        </w:rPr>
        <w:t>eine gestörte Glukosetoleranz oder einen Diabetes</w:t>
      </w:r>
      <w:r w:rsidRPr="001E1012">
        <w:rPr>
          <w:rFonts w:ascii="Open Sans" w:hAnsi="Open Sans"/>
          <w:sz w:val="20"/>
          <w:szCs w:val="20"/>
        </w:rPr>
        <w:t xml:space="preserve">, </w:t>
      </w:r>
      <w:r>
        <w:rPr>
          <w:rFonts w:ascii="Open Sans" w:hAnsi="Open Sans"/>
          <w:sz w:val="20"/>
          <w:szCs w:val="20"/>
        </w:rPr>
        <w:t>wobei schätzungsweise die Hälfte der Fälle in den ersten Stadien nicht diagnostiziert wird</w:t>
      </w:r>
      <w:r w:rsidRPr="001E1012">
        <w:rPr>
          <w:rFonts w:ascii="Open Sans" w:hAnsi="Open Sans"/>
          <w:sz w:val="20"/>
          <w:szCs w:val="20"/>
        </w:rPr>
        <w:t>.</w:t>
      </w:r>
      <w:r>
        <w:rPr>
          <w:rStyle w:val="Funotenzeichen"/>
          <w:rFonts w:ascii="Open Sans" w:hAnsi="Open Sans"/>
          <w:sz w:val="20"/>
          <w:szCs w:val="20"/>
        </w:rPr>
        <w:footnoteReference w:id="1"/>
      </w:r>
      <w:r w:rsidRPr="001E1012">
        <w:rPr>
          <w:rFonts w:ascii="Open Sans" w:hAnsi="Open Sans"/>
          <w:sz w:val="20"/>
          <w:szCs w:val="20"/>
        </w:rPr>
        <w:t xml:space="preserve"> </w:t>
      </w:r>
    </w:p>
    <w:p w14:paraId="46B63E0D" w14:textId="3DA68110" w:rsidR="00F54FA3" w:rsidRDefault="00F54FA3" w:rsidP="00F54FA3">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cs="Times"/>
          <w:sz w:val="20"/>
          <w:szCs w:val="20"/>
          <w:lang w:eastAsia="de-DE"/>
        </w:rPr>
        <w:t xml:space="preserve">Mehr als 200 randomisierte Studien zu strukturierten </w:t>
      </w:r>
      <w:r w:rsidRPr="00F85856">
        <w:rPr>
          <w:rFonts w:ascii="Open Sans" w:hAnsi="Open Sans" w:cs="Times"/>
          <w:sz w:val="20"/>
          <w:szCs w:val="20"/>
          <w:lang w:eastAsia="de-DE"/>
        </w:rPr>
        <w:t>Schulungs-</w:t>
      </w:r>
      <w:r>
        <w:rPr>
          <w:rFonts w:ascii="Open Sans" w:hAnsi="Open Sans" w:cs="Times"/>
          <w:sz w:val="20"/>
          <w:szCs w:val="20"/>
          <w:lang w:eastAsia="de-DE"/>
        </w:rPr>
        <w:t xml:space="preserve"> und Selbstmanagement-p</w:t>
      </w:r>
      <w:r w:rsidRPr="00F85856">
        <w:rPr>
          <w:rFonts w:ascii="Open Sans" w:hAnsi="Open Sans" w:cs="Times"/>
          <w:sz w:val="20"/>
          <w:szCs w:val="20"/>
          <w:lang w:eastAsia="de-DE"/>
        </w:rPr>
        <w:t>rogramme</w:t>
      </w:r>
      <w:r>
        <w:rPr>
          <w:rFonts w:ascii="Open Sans" w:hAnsi="Open Sans" w:cs="Times"/>
          <w:sz w:val="20"/>
          <w:szCs w:val="20"/>
          <w:lang w:eastAsia="de-DE"/>
        </w:rPr>
        <w:t>n</w:t>
      </w:r>
      <w:r w:rsidRPr="00F85856">
        <w:rPr>
          <w:rFonts w:ascii="Open Sans" w:hAnsi="Open Sans" w:cs="Times"/>
          <w:sz w:val="20"/>
          <w:szCs w:val="20"/>
          <w:lang w:eastAsia="de-DE"/>
        </w:rPr>
        <w:t xml:space="preserve"> konnten zeigen, dass sie das Risiko diabetesassoziierter Komplikationen</w:t>
      </w:r>
      <w:r>
        <w:rPr>
          <w:rFonts w:ascii="Open Sans" w:hAnsi="Open Sans" w:cs="Times"/>
          <w:sz w:val="20"/>
          <w:szCs w:val="20"/>
          <w:lang w:eastAsia="de-DE"/>
        </w:rPr>
        <w:t xml:space="preserve"> </w:t>
      </w:r>
      <w:r w:rsidRPr="00F85856">
        <w:rPr>
          <w:rFonts w:ascii="Open Sans" w:hAnsi="Open Sans" w:cs="Times"/>
          <w:sz w:val="20"/>
          <w:szCs w:val="20"/>
          <w:lang w:eastAsia="de-DE"/>
        </w:rPr>
        <w:t>reduzieren</w:t>
      </w:r>
      <w:r>
        <w:rPr>
          <w:rStyle w:val="Funotenzeichen"/>
          <w:rFonts w:ascii="Open Sans" w:hAnsi="Open Sans" w:cs="Times"/>
          <w:sz w:val="20"/>
          <w:szCs w:val="20"/>
          <w:lang w:eastAsia="de-DE"/>
        </w:rPr>
        <w:footnoteReference w:id="2"/>
      </w:r>
      <w:r>
        <w:rPr>
          <w:rFonts w:ascii="Open Sans" w:hAnsi="Open Sans" w:cs="Times"/>
          <w:sz w:val="20"/>
          <w:szCs w:val="20"/>
          <w:lang w:eastAsia="de-DE"/>
        </w:rPr>
        <w:t xml:space="preserve"> sowie Gesundheitskosten einsparen können</w:t>
      </w:r>
      <w:r w:rsidRPr="001E1012">
        <w:rPr>
          <w:rStyle w:val="Funotenzeichen"/>
          <w:rFonts w:ascii="Open Sans" w:hAnsi="Open Sans" w:cs="Times"/>
          <w:sz w:val="20"/>
          <w:szCs w:val="20"/>
          <w:lang w:eastAsia="de-DE"/>
        </w:rPr>
        <w:footnoteReference w:id="3"/>
      </w:r>
      <w:r>
        <w:rPr>
          <w:rFonts w:ascii="Open Sans" w:hAnsi="Open Sans" w:cs="Times"/>
          <w:sz w:val="20"/>
          <w:szCs w:val="20"/>
          <w:lang w:eastAsia="de-DE"/>
        </w:rPr>
        <w:t>.</w:t>
      </w:r>
      <w:r w:rsidRPr="001E1012">
        <w:rPr>
          <w:rFonts w:ascii="Open Sans" w:hAnsi="Open Sans" w:cs="Times"/>
          <w:sz w:val="20"/>
          <w:szCs w:val="20"/>
          <w:lang w:eastAsia="de-DE"/>
        </w:rPr>
        <w:t xml:space="preserve"> </w:t>
      </w:r>
      <w:r>
        <w:rPr>
          <w:rFonts w:ascii="Open Sans" w:hAnsi="Open Sans" w:cs="Times"/>
          <w:sz w:val="20"/>
          <w:szCs w:val="20"/>
          <w:lang w:eastAsia="de-DE"/>
        </w:rPr>
        <w:t xml:space="preserve">Gerade </w:t>
      </w:r>
      <w:r>
        <w:rPr>
          <w:rFonts w:ascii="Open Sans" w:hAnsi="Open Sans"/>
          <w:bCs/>
          <w:kern w:val="32"/>
          <w:sz w:val="20"/>
          <w:szCs w:val="20"/>
        </w:rPr>
        <w:t>eine optimierte Einstellung des Blutzuckers senkt bei Diabetikern die Mortalität und das Risiko diabetesassoziierter Komorbiditäten</w:t>
      </w:r>
      <w:r>
        <w:rPr>
          <w:rStyle w:val="Funotenzeichen"/>
          <w:rFonts w:ascii="Open Sans" w:hAnsi="Open Sans"/>
          <w:bCs/>
          <w:kern w:val="32"/>
          <w:sz w:val="20"/>
          <w:szCs w:val="20"/>
        </w:rPr>
        <w:footnoteReference w:id="4"/>
      </w:r>
      <w:r>
        <w:rPr>
          <w:rFonts w:ascii="Open Sans" w:hAnsi="Open Sans"/>
          <w:bCs/>
          <w:kern w:val="32"/>
          <w:sz w:val="20"/>
          <w:szCs w:val="20"/>
        </w:rPr>
        <w:t>. Eine zusätzliche verbesserte Einstellung kardiovaskulärer Risikofaktoren reduziert die Mortalität bei Diabetikern außerdem</w:t>
      </w:r>
      <w:r>
        <w:rPr>
          <w:rStyle w:val="Funotenzeichen"/>
          <w:rFonts w:ascii="Open Sans" w:hAnsi="Open Sans"/>
          <w:bCs/>
          <w:kern w:val="32"/>
          <w:sz w:val="20"/>
          <w:szCs w:val="20"/>
        </w:rPr>
        <w:footnoteReference w:id="5"/>
      </w:r>
      <w:r>
        <w:rPr>
          <w:rFonts w:ascii="Open Sans" w:hAnsi="Open Sans"/>
          <w:bCs/>
          <w:kern w:val="32"/>
          <w:sz w:val="20"/>
          <w:szCs w:val="20"/>
        </w:rPr>
        <w:t xml:space="preserve">. </w:t>
      </w:r>
      <w:r>
        <w:rPr>
          <w:rFonts w:ascii="Open Sans" w:hAnsi="Open Sans" w:cs="Times"/>
          <w:sz w:val="20"/>
          <w:szCs w:val="20"/>
          <w:lang w:eastAsia="de-DE"/>
        </w:rPr>
        <w:t>Gleichzeitig werden adipöse Typ-II-Diabetiker, die sich über einen längeren Zeitraum einer Verhaltensintervention zur Gewichtsreduktion und Fitnesssteigerung unterzogen haben, seltener in ein Krankenhaus eingewiesen und benötigten weniger Medikamente.</w:t>
      </w:r>
      <w:r>
        <w:rPr>
          <w:rStyle w:val="Funotenzeichen"/>
          <w:rFonts w:ascii="Open Sans" w:hAnsi="Open Sans" w:cs="Times"/>
          <w:sz w:val="20"/>
          <w:szCs w:val="20"/>
          <w:lang w:eastAsia="de-DE"/>
        </w:rPr>
        <w:footnoteReference w:id="6"/>
      </w:r>
      <w:r>
        <w:rPr>
          <w:rFonts w:ascii="Open Sans" w:hAnsi="Open Sans" w:cs="Times"/>
          <w:sz w:val="20"/>
          <w:szCs w:val="20"/>
          <w:lang w:eastAsia="de-DE"/>
        </w:rPr>
        <w:t xml:space="preserve"> </w:t>
      </w:r>
    </w:p>
    <w:p w14:paraId="58774393" w14:textId="46BFE750" w:rsidR="00F54FA3" w:rsidRDefault="00F54FA3" w:rsidP="00F54FA3">
      <w:pPr>
        <w:widowControl w:val="0"/>
        <w:autoSpaceDE w:val="0"/>
        <w:autoSpaceDN w:val="0"/>
        <w:adjustRightInd w:val="0"/>
        <w:spacing w:after="0" w:line="360" w:lineRule="auto"/>
        <w:jc w:val="both"/>
        <w:rPr>
          <w:rFonts w:ascii="Open Sans" w:eastAsia="Droid Sans Fallback" w:hAnsi="Open Sans"/>
          <w:sz w:val="20"/>
          <w:szCs w:val="20"/>
        </w:rPr>
      </w:pPr>
      <w:r w:rsidRPr="001E1012">
        <w:rPr>
          <w:rFonts w:ascii="Open Sans" w:hAnsi="Open Sans" w:cs="Times"/>
          <w:sz w:val="20"/>
          <w:szCs w:val="20"/>
          <w:lang w:eastAsia="de-DE"/>
        </w:rPr>
        <w:t xml:space="preserve">Allerdings ist der bisherige </w:t>
      </w:r>
      <w:r w:rsidRPr="001E1012">
        <w:rPr>
          <w:rFonts w:ascii="Open Sans" w:hAnsi="Open Sans"/>
          <w:sz w:val="20"/>
          <w:szCs w:val="20"/>
        </w:rPr>
        <w:t>Ansatz</w:t>
      </w:r>
      <w:r>
        <w:rPr>
          <w:rFonts w:ascii="Open Sans" w:hAnsi="Open Sans"/>
          <w:sz w:val="20"/>
          <w:szCs w:val="20"/>
        </w:rPr>
        <w:t xml:space="preserve"> individualisierter Schulungen</w:t>
      </w:r>
      <w:r w:rsidRPr="001E1012">
        <w:rPr>
          <w:rFonts w:ascii="Open Sans" w:hAnsi="Open Sans"/>
          <w:sz w:val="20"/>
          <w:szCs w:val="20"/>
        </w:rPr>
        <w:t xml:space="preserve"> zwischen Therapeuten und Patienten nicht beliebig skalierbar, da </w:t>
      </w:r>
      <w:r w:rsidR="008179AE">
        <w:rPr>
          <w:rFonts w:ascii="Open Sans" w:hAnsi="Open Sans"/>
          <w:sz w:val="20"/>
          <w:szCs w:val="20"/>
        </w:rPr>
        <w:t>die hierfür notwendigen Ressourcen</w:t>
      </w:r>
      <w:r w:rsidRPr="001E1012">
        <w:rPr>
          <w:rFonts w:ascii="Open Sans" w:hAnsi="Open Sans"/>
          <w:sz w:val="20"/>
          <w:szCs w:val="20"/>
        </w:rPr>
        <w:t xml:space="preserve"> nicht für alle Betroffenen angeboten werden können. </w:t>
      </w:r>
      <w:r w:rsidR="00A967BC">
        <w:rPr>
          <w:rFonts w:ascii="Open Sans" w:hAnsi="Open Sans"/>
          <w:sz w:val="20"/>
          <w:szCs w:val="20"/>
        </w:rPr>
        <w:t xml:space="preserve">Außerdem fehlen im Regelfall Folgeprogramme </w:t>
      </w:r>
      <w:r w:rsidR="00A967BC" w:rsidRPr="007355E4">
        <w:rPr>
          <w:rFonts w:ascii="Open Sans" w:hAnsi="Open Sans"/>
          <w:sz w:val="20"/>
          <w:szCs w:val="20"/>
        </w:rPr>
        <w:t xml:space="preserve">für Diabetiker, die bereits </w:t>
      </w:r>
      <w:r w:rsidR="00A967BC">
        <w:rPr>
          <w:rFonts w:ascii="Open Sans" w:hAnsi="Open Sans"/>
          <w:sz w:val="20"/>
          <w:szCs w:val="20"/>
        </w:rPr>
        <w:t xml:space="preserve">erfolgreich </w:t>
      </w:r>
      <w:r w:rsidR="00A967BC" w:rsidRPr="007355E4">
        <w:rPr>
          <w:rFonts w:ascii="Open Sans" w:hAnsi="Open Sans"/>
          <w:sz w:val="20"/>
          <w:szCs w:val="20"/>
        </w:rPr>
        <w:t>eine Schulung absolviert haben und weitere Unterstützung benötigen.</w:t>
      </w:r>
      <w:r w:rsidR="00A967BC">
        <w:rPr>
          <w:rFonts w:ascii="Open Sans" w:hAnsi="Open Sans"/>
          <w:sz w:val="20"/>
          <w:szCs w:val="20"/>
        </w:rPr>
        <w:t xml:space="preserve"> </w:t>
      </w:r>
      <w:r>
        <w:rPr>
          <w:rFonts w:ascii="Open Sans" w:hAnsi="Open Sans"/>
          <w:sz w:val="20"/>
          <w:szCs w:val="20"/>
        </w:rPr>
        <w:t>Hinzu kommt</w:t>
      </w:r>
      <w:r w:rsidRPr="001E1012">
        <w:rPr>
          <w:rFonts w:ascii="Open Sans" w:hAnsi="Open Sans"/>
          <w:sz w:val="20"/>
          <w:szCs w:val="20"/>
        </w:rPr>
        <w:t>, dass</w:t>
      </w:r>
      <w:r w:rsidRPr="001E1012">
        <w:rPr>
          <w:rFonts w:ascii="Open Sans" w:eastAsia="Droid Sans Fallback" w:hAnsi="Open Sans" w:cs="Times"/>
          <w:sz w:val="20"/>
          <w:szCs w:val="20"/>
          <w:lang w:eastAsia="zh-CN"/>
        </w:rPr>
        <w:t xml:space="preserve"> beispielsweise Diabetiker in Deutschland im Schnitt nur zwei Stunden ambulante Behandlung jährlich erhalten und somit in 99.98 Prozent ihrer Zeit mit der Krankheit alleine sind.</w:t>
      </w:r>
      <w:r w:rsidRPr="001E1012">
        <w:rPr>
          <w:rStyle w:val="Funotenzeichen"/>
          <w:rFonts w:ascii="Open Sans" w:eastAsia="Droid Sans Fallback" w:hAnsi="Open Sans" w:cs="Times"/>
          <w:sz w:val="20"/>
          <w:szCs w:val="20"/>
          <w:lang w:eastAsia="zh-CN"/>
        </w:rPr>
        <w:footnoteReference w:id="7"/>
      </w:r>
      <w:r w:rsidRPr="001E1012">
        <w:rPr>
          <w:rFonts w:ascii="Open Sans" w:hAnsi="Open Sans" w:cs="Times"/>
          <w:sz w:val="20"/>
          <w:szCs w:val="20"/>
          <w:lang w:eastAsia="de-DE"/>
        </w:rPr>
        <w:t xml:space="preserve"> </w:t>
      </w:r>
      <w:r w:rsidRPr="001E1012">
        <w:rPr>
          <w:rFonts w:ascii="Open Sans" w:eastAsia="Droid Sans Fallback" w:hAnsi="Open Sans"/>
          <w:sz w:val="20"/>
          <w:szCs w:val="20"/>
        </w:rPr>
        <w:t>Internetbasierte Programme können hier die Lücke schließen, da sie zeitlich und geographisch unabhängig von den sonst limitierenden Faktoren</w:t>
      </w:r>
      <w:r>
        <w:rPr>
          <w:rFonts w:ascii="Open Sans" w:eastAsia="Droid Sans Fallback" w:hAnsi="Open Sans"/>
          <w:sz w:val="20"/>
          <w:szCs w:val="20"/>
        </w:rPr>
        <w:t xml:space="preserve"> traditioneller Schulungsprogramme</w:t>
      </w:r>
      <w:r w:rsidRPr="001E1012">
        <w:rPr>
          <w:rFonts w:ascii="Open Sans" w:eastAsia="Droid Sans Fallback" w:hAnsi="Open Sans"/>
          <w:sz w:val="20"/>
          <w:szCs w:val="20"/>
        </w:rPr>
        <w:t xml:space="preserve"> angewendet werden können. </w:t>
      </w:r>
    </w:p>
    <w:p w14:paraId="25E5F5CE" w14:textId="4DDFBB80" w:rsidR="00F54FA3" w:rsidRDefault="00F54FA3" w:rsidP="00F54FA3">
      <w:pPr>
        <w:widowControl w:val="0"/>
        <w:autoSpaceDE w:val="0"/>
        <w:autoSpaceDN w:val="0"/>
        <w:adjustRightInd w:val="0"/>
        <w:spacing w:after="0" w:line="360" w:lineRule="auto"/>
        <w:jc w:val="both"/>
        <w:rPr>
          <w:rFonts w:ascii="Open Sans" w:hAnsi="Open Sans"/>
          <w:sz w:val="20"/>
          <w:szCs w:val="20"/>
        </w:rPr>
      </w:pPr>
      <w:r w:rsidRPr="001E1012">
        <w:rPr>
          <w:rFonts w:ascii="Open Sans" w:hAnsi="Open Sans" w:cs="Times"/>
          <w:sz w:val="20"/>
          <w:szCs w:val="20"/>
          <w:lang w:eastAsia="de-DE"/>
        </w:rPr>
        <w:t xml:space="preserve">Hier wollen wir mit </w:t>
      </w:r>
      <w:r>
        <w:rPr>
          <w:rFonts w:ascii="Open Sans" w:hAnsi="Open Sans" w:cs="Times"/>
          <w:sz w:val="20"/>
          <w:szCs w:val="20"/>
          <w:lang w:eastAsia="de-DE"/>
        </w:rPr>
        <w:t>unserem Konzept „</w:t>
      </w:r>
      <w:r>
        <w:rPr>
          <w:rFonts w:ascii="Open Sans" w:hAnsi="Open Sans" w:cs="Times"/>
          <w:b/>
          <w:sz w:val="20"/>
          <w:szCs w:val="20"/>
          <w:lang w:eastAsia="de-DE"/>
        </w:rPr>
        <w:t>JUVANTIS</w:t>
      </w:r>
      <w:r>
        <w:rPr>
          <w:rFonts w:ascii="Open Sans" w:hAnsi="Open Sans" w:cs="Times"/>
          <w:sz w:val="20"/>
          <w:szCs w:val="20"/>
          <w:lang w:eastAsia="de-DE"/>
        </w:rPr>
        <w:t>“</w:t>
      </w:r>
      <w:r w:rsidRPr="001E1012">
        <w:rPr>
          <w:rFonts w:ascii="Open Sans" w:hAnsi="Open Sans" w:cs="Times"/>
          <w:sz w:val="20"/>
          <w:szCs w:val="20"/>
          <w:lang w:eastAsia="de-DE"/>
        </w:rPr>
        <w:t xml:space="preserve"> ansetzen und eine </w:t>
      </w:r>
      <w:r w:rsidRPr="001E1012">
        <w:rPr>
          <w:rFonts w:ascii="Open Sans" w:hAnsi="Open Sans"/>
          <w:sz w:val="20"/>
          <w:szCs w:val="20"/>
          <w:lang w:eastAsia="de-DE"/>
        </w:rPr>
        <w:t xml:space="preserve">effektive Methode für eine internetbasierte </w:t>
      </w:r>
      <w:r w:rsidR="00766FBE">
        <w:rPr>
          <w:rFonts w:ascii="Open Sans" w:hAnsi="Open Sans"/>
          <w:b/>
          <w:sz w:val="20"/>
          <w:szCs w:val="20"/>
          <w:lang w:eastAsia="de-DE"/>
        </w:rPr>
        <w:t>Studien</w:t>
      </w:r>
      <w:r w:rsidRPr="003B4321">
        <w:rPr>
          <w:rFonts w:ascii="Open Sans" w:hAnsi="Open Sans"/>
          <w:b/>
          <w:sz w:val="20"/>
          <w:szCs w:val="20"/>
          <w:lang w:eastAsia="de-DE"/>
        </w:rPr>
        <w:t>plattform</w:t>
      </w:r>
      <w:r w:rsidRPr="001E1012">
        <w:rPr>
          <w:rFonts w:ascii="Open Sans" w:hAnsi="Open Sans"/>
          <w:sz w:val="20"/>
          <w:szCs w:val="20"/>
          <w:lang w:eastAsia="de-DE"/>
        </w:rPr>
        <w:t xml:space="preserve"> entwickeln</w:t>
      </w:r>
      <w:r w:rsidR="005A1F4C">
        <w:rPr>
          <w:rFonts w:ascii="Open Sans" w:hAnsi="Open Sans"/>
          <w:sz w:val="20"/>
          <w:szCs w:val="20"/>
          <w:lang w:eastAsia="de-DE"/>
        </w:rPr>
        <w:t>. Die Plattform</w:t>
      </w:r>
      <w:r w:rsidR="00766FBE">
        <w:rPr>
          <w:rFonts w:ascii="Open Sans" w:hAnsi="Open Sans"/>
          <w:sz w:val="20"/>
          <w:szCs w:val="20"/>
          <w:lang w:eastAsia="de-DE"/>
        </w:rPr>
        <w:t xml:space="preserve"> soll</w:t>
      </w:r>
      <w:r w:rsidRPr="001E1012">
        <w:rPr>
          <w:rFonts w:ascii="Open Sans" w:hAnsi="Open Sans"/>
          <w:sz w:val="20"/>
          <w:szCs w:val="20"/>
          <w:lang w:eastAsia="de-DE"/>
        </w:rPr>
        <w:t xml:space="preserve"> </w:t>
      </w:r>
      <w:r w:rsidRPr="001E1012">
        <w:rPr>
          <w:rFonts w:ascii="Open Sans" w:hAnsi="Open Sans"/>
          <w:sz w:val="20"/>
          <w:szCs w:val="20"/>
        </w:rPr>
        <w:t xml:space="preserve">verhaltenstherapeutische Behandlungsstrategien in ein </w:t>
      </w:r>
      <w:r>
        <w:rPr>
          <w:rFonts w:ascii="Open Sans" w:hAnsi="Open Sans"/>
          <w:sz w:val="20"/>
          <w:szCs w:val="20"/>
        </w:rPr>
        <w:t xml:space="preserve">umfassendes </w:t>
      </w:r>
      <w:r w:rsidRPr="001E1012">
        <w:rPr>
          <w:rFonts w:ascii="Open Sans" w:hAnsi="Open Sans"/>
          <w:sz w:val="20"/>
          <w:szCs w:val="20"/>
        </w:rPr>
        <w:t>Online</w:t>
      </w:r>
      <w:r w:rsidR="00766FBE">
        <w:rPr>
          <w:rFonts w:ascii="Open Sans" w:hAnsi="Open Sans"/>
          <w:sz w:val="20"/>
          <w:szCs w:val="20"/>
        </w:rPr>
        <w:t xml:space="preserve">-Angebot transformieren sowie </w:t>
      </w:r>
      <w:r w:rsidR="005A1F4C">
        <w:rPr>
          <w:rFonts w:ascii="Open Sans" w:hAnsi="Open Sans"/>
          <w:sz w:val="20"/>
          <w:szCs w:val="20"/>
        </w:rPr>
        <w:t>zu implementierende</w:t>
      </w:r>
      <w:r w:rsidR="00766FBE">
        <w:rPr>
          <w:rFonts w:ascii="Open Sans" w:hAnsi="Open Sans"/>
          <w:sz w:val="20"/>
          <w:szCs w:val="20"/>
        </w:rPr>
        <w:t xml:space="preserve"> Studienprogramme testen und gleichzeitig emergentes Wissen aus entsprechenden Schnittstellenkomponenten generieren und allen Nutzern zur Verfügung stellen</w:t>
      </w:r>
      <w:r w:rsidRPr="001E1012">
        <w:rPr>
          <w:rFonts w:ascii="Open Sans" w:hAnsi="Open Sans"/>
          <w:sz w:val="20"/>
          <w:szCs w:val="20"/>
        </w:rPr>
        <w:t xml:space="preserve">. </w:t>
      </w:r>
    </w:p>
    <w:p w14:paraId="26F90D89" w14:textId="5D2BEC2E" w:rsidR="000E6D4F" w:rsidRPr="002D3B18" w:rsidRDefault="00494A3F" w:rsidP="00AE2F0E">
      <w:pPr>
        <w:pStyle w:val="berschrift1"/>
        <w:spacing w:after="120"/>
      </w:pPr>
      <w:bookmarkStart w:id="2" w:name="_Toc308815512"/>
      <w:r>
        <w:rPr>
          <w:lang w:val="de-DE"/>
        </w:rPr>
        <w:t>2</w:t>
      </w:r>
      <w:r w:rsidR="00A335F6" w:rsidRPr="002D3B18">
        <w:rPr>
          <w:lang w:val="de-DE"/>
        </w:rPr>
        <w:t xml:space="preserve">. </w:t>
      </w:r>
      <w:r w:rsidR="0054656A">
        <w:t>Projektbeschreibung</w:t>
      </w:r>
      <w:bookmarkEnd w:id="2"/>
    </w:p>
    <w:p w14:paraId="0DA7FCED" w14:textId="46D6D739" w:rsidR="007E71BB" w:rsidRPr="00BC0074" w:rsidRDefault="00623E6B" w:rsidP="00617FEF">
      <w:pPr>
        <w:widowControl w:val="0"/>
        <w:autoSpaceDE w:val="0"/>
        <w:autoSpaceDN w:val="0"/>
        <w:adjustRightInd w:val="0"/>
        <w:spacing w:after="120" w:line="360" w:lineRule="auto"/>
        <w:jc w:val="both"/>
        <w:rPr>
          <w:rFonts w:ascii="Open Sans" w:hAnsi="Open Sans" w:cs="Times"/>
          <w:sz w:val="20"/>
          <w:szCs w:val="20"/>
          <w:lang w:eastAsia="de-DE"/>
        </w:rPr>
      </w:pPr>
      <w:r>
        <w:rPr>
          <w:rFonts w:ascii="Open Sans" w:hAnsi="Open Sans"/>
          <w:sz w:val="20"/>
          <w:szCs w:val="20"/>
        </w:rPr>
        <w:t>JUVANTIS</w:t>
      </w:r>
      <w:r w:rsidR="00750CB2" w:rsidRPr="001E1012">
        <w:rPr>
          <w:rFonts w:ascii="Open Sans" w:hAnsi="Open Sans"/>
          <w:sz w:val="20"/>
          <w:szCs w:val="20"/>
        </w:rPr>
        <w:t xml:space="preserve"> besteht aus </w:t>
      </w:r>
      <w:r w:rsidR="00EC709A">
        <w:rPr>
          <w:rFonts w:ascii="Open Sans" w:hAnsi="Open Sans"/>
          <w:sz w:val="20"/>
          <w:szCs w:val="20"/>
        </w:rPr>
        <w:t xml:space="preserve">insgesamt </w:t>
      </w:r>
      <w:r w:rsidR="00AF0354">
        <w:rPr>
          <w:rFonts w:ascii="Open Sans" w:hAnsi="Open Sans"/>
          <w:sz w:val="20"/>
          <w:szCs w:val="20"/>
        </w:rPr>
        <w:t>drei</w:t>
      </w:r>
      <w:r w:rsidR="00750CB2" w:rsidRPr="001E1012">
        <w:rPr>
          <w:rFonts w:ascii="Open Sans" w:hAnsi="Open Sans"/>
          <w:sz w:val="20"/>
          <w:szCs w:val="20"/>
        </w:rPr>
        <w:t xml:space="preserve"> </w:t>
      </w:r>
      <w:r w:rsidR="00AB6835">
        <w:rPr>
          <w:rFonts w:ascii="Open Sans" w:hAnsi="Open Sans"/>
          <w:sz w:val="20"/>
          <w:szCs w:val="20"/>
        </w:rPr>
        <w:t>Modulkomponenten</w:t>
      </w:r>
      <w:r w:rsidR="00F76388">
        <w:rPr>
          <w:rFonts w:ascii="Open Sans" w:hAnsi="Open Sans"/>
          <w:sz w:val="20"/>
          <w:szCs w:val="20"/>
        </w:rPr>
        <w:t>, die</w:t>
      </w:r>
      <w:r w:rsidR="000D5594">
        <w:rPr>
          <w:rFonts w:ascii="Open Sans" w:hAnsi="Open Sans"/>
          <w:sz w:val="20"/>
          <w:szCs w:val="20"/>
        </w:rPr>
        <w:t xml:space="preserve"> sich gegenseitig ergänzen und</w:t>
      </w:r>
      <w:r w:rsidR="00F76388">
        <w:rPr>
          <w:rFonts w:ascii="Open Sans" w:hAnsi="Open Sans"/>
          <w:sz w:val="20"/>
          <w:szCs w:val="20"/>
        </w:rPr>
        <w:t xml:space="preserve"> eine stringente Datenwertschöpfung </w:t>
      </w:r>
      <w:r w:rsidR="000D5594">
        <w:rPr>
          <w:rFonts w:ascii="Open Sans" w:hAnsi="Open Sans"/>
          <w:sz w:val="20"/>
          <w:szCs w:val="20"/>
        </w:rPr>
        <w:t>sowie</w:t>
      </w:r>
      <w:r w:rsidR="00551505">
        <w:rPr>
          <w:rFonts w:ascii="Open Sans" w:hAnsi="Open Sans"/>
          <w:sz w:val="20"/>
          <w:szCs w:val="20"/>
        </w:rPr>
        <w:t xml:space="preserve"> einen kontinuierlichen</w:t>
      </w:r>
      <w:r w:rsidR="00F76388">
        <w:rPr>
          <w:rFonts w:ascii="Open Sans" w:hAnsi="Open Sans"/>
          <w:sz w:val="20"/>
          <w:szCs w:val="20"/>
        </w:rPr>
        <w:t xml:space="preserve"> Informationsfluss </w:t>
      </w:r>
      <w:r w:rsidR="00334EE5">
        <w:rPr>
          <w:rFonts w:ascii="Open Sans" w:hAnsi="Open Sans"/>
          <w:sz w:val="20"/>
          <w:szCs w:val="20"/>
        </w:rPr>
        <w:t>ermöglichen</w:t>
      </w:r>
      <w:r w:rsidR="00667CD7" w:rsidRPr="001E1012">
        <w:rPr>
          <w:rFonts w:ascii="Open Sans" w:hAnsi="Open Sans"/>
          <w:sz w:val="20"/>
          <w:szCs w:val="20"/>
        </w:rPr>
        <w:t>:</w:t>
      </w:r>
    </w:p>
    <w:p w14:paraId="5E057BA8" w14:textId="64F4D23B" w:rsidR="00AF0354" w:rsidRDefault="00AF0354" w:rsidP="0054656A">
      <w:pPr>
        <w:pStyle w:val="Listenabsatz"/>
        <w:widowControl w:val="0"/>
        <w:numPr>
          <w:ilvl w:val="0"/>
          <w:numId w:val="1"/>
        </w:numPr>
        <w:spacing w:after="0" w:line="360" w:lineRule="auto"/>
        <w:ind w:left="714" w:hanging="357"/>
        <w:rPr>
          <w:sz w:val="20"/>
          <w:szCs w:val="20"/>
        </w:rPr>
      </w:pPr>
      <w:r>
        <w:rPr>
          <w:sz w:val="20"/>
          <w:szCs w:val="20"/>
        </w:rPr>
        <w:t>Modul 1: Gesundheitsplattform</w:t>
      </w:r>
    </w:p>
    <w:p w14:paraId="1365BA4B" w14:textId="77777777" w:rsidR="00AF0354" w:rsidRDefault="00AF0354" w:rsidP="0054656A">
      <w:pPr>
        <w:pStyle w:val="Listenabsatz"/>
        <w:widowControl w:val="0"/>
        <w:numPr>
          <w:ilvl w:val="1"/>
          <w:numId w:val="1"/>
        </w:numPr>
        <w:spacing w:after="0" w:line="360" w:lineRule="auto"/>
        <w:rPr>
          <w:sz w:val="20"/>
          <w:szCs w:val="20"/>
        </w:rPr>
      </w:pPr>
      <w:r>
        <w:rPr>
          <w:sz w:val="20"/>
          <w:szCs w:val="20"/>
        </w:rPr>
        <w:t xml:space="preserve">Verhaltensmanagement: </w:t>
      </w:r>
      <w:r w:rsidRPr="00F76388">
        <w:rPr>
          <w:sz w:val="20"/>
          <w:szCs w:val="20"/>
        </w:rPr>
        <w:t>Evidenzbasierte Onlineprogramme und soziales Netz</w:t>
      </w:r>
    </w:p>
    <w:p w14:paraId="6127D3F7" w14:textId="727F3690" w:rsidR="00AF0354" w:rsidRPr="00AF0354" w:rsidRDefault="00AF0354" w:rsidP="0054656A">
      <w:pPr>
        <w:pStyle w:val="Listenabsatz"/>
        <w:widowControl w:val="0"/>
        <w:numPr>
          <w:ilvl w:val="1"/>
          <w:numId w:val="1"/>
        </w:numPr>
        <w:spacing w:after="0" w:line="360" w:lineRule="auto"/>
        <w:rPr>
          <w:sz w:val="20"/>
          <w:szCs w:val="20"/>
        </w:rPr>
      </w:pPr>
      <w:r w:rsidRPr="00AF0354">
        <w:rPr>
          <w:sz w:val="20"/>
          <w:szCs w:val="20"/>
        </w:rPr>
        <w:t>Wissensmanagement</w:t>
      </w:r>
      <w:r>
        <w:rPr>
          <w:sz w:val="20"/>
          <w:szCs w:val="20"/>
        </w:rPr>
        <w:t xml:space="preserve">: </w:t>
      </w:r>
      <w:r w:rsidRPr="00AF0354">
        <w:rPr>
          <w:sz w:val="20"/>
          <w:szCs w:val="20"/>
        </w:rPr>
        <w:t>Interaktive Lernumgebung</w:t>
      </w:r>
    </w:p>
    <w:p w14:paraId="4D9C39F5" w14:textId="7FE791E5" w:rsidR="00AF0354" w:rsidRPr="00F76388" w:rsidRDefault="00AF0354" w:rsidP="0054656A">
      <w:pPr>
        <w:pStyle w:val="Listenabsatz"/>
        <w:widowControl w:val="0"/>
        <w:numPr>
          <w:ilvl w:val="0"/>
          <w:numId w:val="1"/>
        </w:numPr>
        <w:spacing w:after="0" w:line="360" w:lineRule="auto"/>
        <w:ind w:left="714" w:hanging="357"/>
        <w:rPr>
          <w:sz w:val="20"/>
          <w:szCs w:val="20"/>
        </w:rPr>
      </w:pPr>
      <w:r>
        <w:rPr>
          <w:sz w:val="20"/>
          <w:szCs w:val="20"/>
        </w:rPr>
        <w:t xml:space="preserve">Modul 2: </w:t>
      </w:r>
      <w:r w:rsidR="006B3601">
        <w:rPr>
          <w:sz w:val="20"/>
          <w:szCs w:val="20"/>
        </w:rPr>
        <w:t>Matching Programming Interface</w:t>
      </w:r>
      <w:r>
        <w:rPr>
          <w:sz w:val="20"/>
          <w:szCs w:val="20"/>
        </w:rPr>
        <w:t xml:space="preserve"> (Inter- und intrasektoraler Expertenaustausch)</w:t>
      </w:r>
    </w:p>
    <w:p w14:paraId="2A773C5E" w14:textId="406DEF51" w:rsidR="007C743A" w:rsidRPr="00617FEF" w:rsidRDefault="00AF0354" w:rsidP="00617FEF">
      <w:pPr>
        <w:pStyle w:val="Listenabsatz"/>
        <w:widowControl w:val="0"/>
        <w:numPr>
          <w:ilvl w:val="0"/>
          <w:numId w:val="1"/>
        </w:numPr>
        <w:spacing w:after="120" w:line="360" w:lineRule="auto"/>
        <w:ind w:left="714" w:hanging="357"/>
        <w:rPr>
          <w:sz w:val="20"/>
          <w:szCs w:val="20"/>
        </w:rPr>
      </w:pPr>
      <w:r>
        <w:rPr>
          <w:sz w:val="20"/>
          <w:szCs w:val="20"/>
        </w:rPr>
        <w:t xml:space="preserve">Modul 3: Online – </w:t>
      </w:r>
      <w:r w:rsidRPr="001E1012">
        <w:rPr>
          <w:sz w:val="20"/>
          <w:szCs w:val="20"/>
        </w:rPr>
        <w:t>Studiencenter</w:t>
      </w:r>
      <w:r>
        <w:rPr>
          <w:sz w:val="20"/>
          <w:szCs w:val="20"/>
        </w:rPr>
        <w:t xml:space="preserve"> (Auswertung und Implementation von Studien)</w:t>
      </w:r>
    </w:p>
    <w:p w14:paraId="22ADB81F" w14:textId="2E7FF4A2" w:rsidR="00A6471D" w:rsidRDefault="0092591E" w:rsidP="00697096">
      <w:pPr>
        <w:spacing w:after="0" w:line="360" w:lineRule="auto"/>
        <w:jc w:val="both"/>
        <w:rPr>
          <w:rFonts w:ascii="Open Sans" w:hAnsi="Open Sans"/>
          <w:sz w:val="20"/>
          <w:szCs w:val="20"/>
        </w:rPr>
      </w:pPr>
      <w:r>
        <w:rPr>
          <w:rFonts w:ascii="Open Sans" w:hAnsi="Open Sans"/>
          <w:sz w:val="20"/>
          <w:szCs w:val="20"/>
        </w:rPr>
        <w:t>Im ersten Schritt wird eine</w:t>
      </w:r>
      <w:r w:rsidR="00AB6835">
        <w:rPr>
          <w:rFonts w:ascii="Open Sans" w:hAnsi="Open Sans"/>
          <w:sz w:val="20"/>
          <w:szCs w:val="20"/>
        </w:rPr>
        <w:t xml:space="preserve"> auf die Indikation des </w:t>
      </w:r>
      <w:r w:rsidR="00AB6835" w:rsidRPr="00AB6835">
        <w:rPr>
          <w:rFonts w:ascii="Open Sans" w:hAnsi="Open Sans"/>
          <w:b/>
          <w:sz w:val="20"/>
          <w:szCs w:val="20"/>
        </w:rPr>
        <w:t>Diabetes mellitus</w:t>
      </w:r>
      <w:r w:rsidR="00AB6835">
        <w:rPr>
          <w:rFonts w:ascii="Open Sans" w:hAnsi="Open Sans"/>
          <w:sz w:val="20"/>
          <w:szCs w:val="20"/>
        </w:rPr>
        <w:t xml:space="preserve"> bezogene,</w:t>
      </w:r>
      <w:r w:rsidR="00BC0074" w:rsidRPr="00BC0074">
        <w:rPr>
          <w:rFonts w:ascii="Open Sans" w:hAnsi="Open Sans"/>
          <w:sz w:val="20"/>
          <w:szCs w:val="20"/>
        </w:rPr>
        <w:t xml:space="preserve"> </w:t>
      </w:r>
      <w:r w:rsidR="00BC0074" w:rsidRPr="00BC0074">
        <w:rPr>
          <w:rFonts w:ascii="Open Sans" w:hAnsi="Open Sans"/>
          <w:b/>
          <w:sz w:val="20"/>
          <w:szCs w:val="20"/>
        </w:rPr>
        <w:t>onlinebasierte</w:t>
      </w:r>
      <w:r w:rsidR="00BC0074" w:rsidRPr="00BC0074">
        <w:rPr>
          <w:rFonts w:ascii="Open Sans" w:hAnsi="Open Sans"/>
          <w:sz w:val="20"/>
          <w:szCs w:val="20"/>
        </w:rPr>
        <w:t xml:space="preserve">, von </w:t>
      </w:r>
      <w:r w:rsidR="00BC0074" w:rsidRPr="00BC0074">
        <w:rPr>
          <w:rFonts w:ascii="Open Sans" w:hAnsi="Open Sans"/>
          <w:b/>
          <w:sz w:val="20"/>
          <w:szCs w:val="20"/>
        </w:rPr>
        <w:t>Fachpersonal</w:t>
      </w:r>
      <w:r w:rsidR="00BC0074" w:rsidRPr="00BC0074">
        <w:rPr>
          <w:rFonts w:ascii="Open Sans" w:hAnsi="Open Sans"/>
          <w:sz w:val="20"/>
          <w:szCs w:val="20"/>
        </w:rPr>
        <w:t xml:space="preserve"> </w:t>
      </w:r>
      <w:r>
        <w:rPr>
          <w:rFonts w:ascii="Open Sans" w:hAnsi="Open Sans"/>
          <w:sz w:val="20"/>
          <w:szCs w:val="20"/>
        </w:rPr>
        <w:t>koordinierte</w:t>
      </w:r>
      <w:r w:rsidR="00BC0074" w:rsidRPr="00BC0074">
        <w:rPr>
          <w:rFonts w:ascii="Open Sans" w:hAnsi="Open Sans"/>
          <w:sz w:val="20"/>
          <w:szCs w:val="20"/>
        </w:rPr>
        <w:t xml:space="preserve"> </w:t>
      </w:r>
      <w:r w:rsidR="00AF0354">
        <w:rPr>
          <w:rFonts w:ascii="Open Sans" w:hAnsi="Open Sans"/>
          <w:b/>
          <w:sz w:val="20"/>
          <w:szCs w:val="20"/>
        </w:rPr>
        <w:t>Verhaltens</w:t>
      </w:r>
      <w:r w:rsidR="00BC0074" w:rsidRPr="00BC0074">
        <w:rPr>
          <w:rFonts w:ascii="Open Sans" w:hAnsi="Open Sans"/>
          <w:b/>
          <w:sz w:val="20"/>
          <w:szCs w:val="20"/>
        </w:rPr>
        <w:t>management</w:t>
      </w:r>
      <w:r w:rsidR="00BC0074" w:rsidRPr="00BC0074">
        <w:rPr>
          <w:rFonts w:ascii="Open Sans" w:hAnsi="Open Sans"/>
          <w:sz w:val="20"/>
          <w:szCs w:val="20"/>
        </w:rPr>
        <w:t xml:space="preserve">- und </w:t>
      </w:r>
      <w:r w:rsidR="00BC0074" w:rsidRPr="00BC0074">
        <w:rPr>
          <w:rFonts w:ascii="Open Sans" w:hAnsi="Open Sans"/>
          <w:b/>
          <w:sz w:val="20"/>
          <w:szCs w:val="20"/>
        </w:rPr>
        <w:t>Wissensplattform</w:t>
      </w:r>
      <w:r>
        <w:rPr>
          <w:rFonts w:ascii="Open Sans" w:hAnsi="Open Sans"/>
          <w:b/>
          <w:sz w:val="20"/>
          <w:szCs w:val="20"/>
        </w:rPr>
        <w:t xml:space="preserve"> </w:t>
      </w:r>
      <w:r>
        <w:rPr>
          <w:rFonts w:ascii="Open Sans" w:hAnsi="Open Sans"/>
          <w:sz w:val="20"/>
          <w:szCs w:val="20"/>
        </w:rPr>
        <w:t>entwickelt</w:t>
      </w:r>
      <w:r w:rsidR="00BC0074" w:rsidRPr="00BC0074">
        <w:rPr>
          <w:rFonts w:ascii="Open Sans" w:hAnsi="Open Sans"/>
          <w:sz w:val="20"/>
          <w:szCs w:val="20"/>
        </w:rPr>
        <w:t xml:space="preserve">, </w:t>
      </w:r>
      <w:r>
        <w:rPr>
          <w:rFonts w:ascii="Open Sans" w:hAnsi="Open Sans"/>
          <w:sz w:val="20"/>
          <w:szCs w:val="20"/>
        </w:rPr>
        <w:t>die</w:t>
      </w:r>
      <w:r w:rsidR="00BC0074" w:rsidRPr="00BC0074">
        <w:rPr>
          <w:rFonts w:ascii="Open Sans" w:hAnsi="Open Sans"/>
          <w:sz w:val="20"/>
          <w:szCs w:val="20"/>
        </w:rPr>
        <w:t xml:space="preserve"> Schlüsselkomponenten erfolgreicher Schulungsprogramme in ein Online-Format mit Hilfe aktueller Webtechnologien übersetzt</w:t>
      </w:r>
      <w:r w:rsidR="000B51CF" w:rsidRPr="00BC0074">
        <w:rPr>
          <w:rFonts w:ascii="Open Sans" w:hAnsi="Open Sans"/>
          <w:sz w:val="20"/>
          <w:szCs w:val="20"/>
        </w:rPr>
        <w:t>, welches zeitlich und örtlich unabhängig von den Teilnehmern</w:t>
      </w:r>
      <w:r w:rsidR="000B51CF" w:rsidRPr="000B51CF">
        <w:rPr>
          <w:rFonts w:ascii="Open Sans" w:hAnsi="Open Sans"/>
          <w:sz w:val="20"/>
          <w:szCs w:val="20"/>
        </w:rPr>
        <w:t xml:space="preserve"> genutzt werden kann. </w:t>
      </w:r>
    </w:p>
    <w:p w14:paraId="435C31E0" w14:textId="134E91C8" w:rsidR="009E2996" w:rsidRDefault="002C73C9" w:rsidP="00617FEF">
      <w:pPr>
        <w:spacing w:after="120" w:line="360" w:lineRule="auto"/>
        <w:jc w:val="both"/>
        <w:rPr>
          <w:rFonts w:ascii="Open Sans" w:hAnsi="Open Sans"/>
          <w:sz w:val="20"/>
          <w:szCs w:val="20"/>
        </w:rPr>
      </w:pPr>
      <w:r w:rsidRPr="000B51CF">
        <w:rPr>
          <w:rFonts w:ascii="Open Sans" w:hAnsi="Open Sans"/>
          <w:sz w:val="20"/>
          <w:szCs w:val="20"/>
        </w:rPr>
        <w:t xml:space="preserve">Da auf der Plattform nur evidenzbasierte </w:t>
      </w:r>
      <w:r>
        <w:rPr>
          <w:rFonts w:ascii="Open Sans" w:hAnsi="Open Sans"/>
          <w:sz w:val="20"/>
          <w:szCs w:val="20"/>
        </w:rPr>
        <w:t>Konzepte</w:t>
      </w:r>
      <w:r w:rsidRPr="000B51CF">
        <w:rPr>
          <w:rFonts w:ascii="Open Sans" w:hAnsi="Open Sans"/>
          <w:sz w:val="20"/>
          <w:szCs w:val="20"/>
        </w:rPr>
        <w:t xml:space="preserve"> implementiert werden, sind eigene Studien zur Evaluation geeigneter Präventionsprogramme für Patienten mit chronischen Erkrankungen </w:t>
      </w:r>
      <w:r>
        <w:rPr>
          <w:rFonts w:ascii="Open Sans" w:hAnsi="Open Sans"/>
          <w:sz w:val="20"/>
          <w:szCs w:val="20"/>
        </w:rPr>
        <w:t>geplant</w:t>
      </w:r>
      <w:r w:rsidRPr="000B51CF">
        <w:rPr>
          <w:rFonts w:ascii="Open Sans" w:hAnsi="Open Sans"/>
          <w:sz w:val="20"/>
          <w:szCs w:val="20"/>
        </w:rPr>
        <w:t xml:space="preserve">. </w:t>
      </w:r>
      <w:r w:rsidR="00AF0354">
        <w:rPr>
          <w:rFonts w:ascii="Open Sans" w:hAnsi="Open Sans"/>
          <w:sz w:val="20"/>
          <w:szCs w:val="20"/>
        </w:rPr>
        <w:t>Die im Backend laufenden Applikationen des „Matching Programming Interface“ sowie des Studiencenters bilden die Grundlage</w:t>
      </w:r>
      <w:r w:rsidR="00810487">
        <w:rPr>
          <w:rFonts w:ascii="Open Sans" w:hAnsi="Open Sans"/>
          <w:sz w:val="20"/>
          <w:szCs w:val="20"/>
        </w:rPr>
        <w:t>n</w:t>
      </w:r>
      <w:r w:rsidR="00AF0354">
        <w:rPr>
          <w:rFonts w:ascii="Open Sans" w:hAnsi="Open Sans"/>
          <w:sz w:val="20"/>
          <w:szCs w:val="20"/>
        </w:rPr>
        <w:t xml:space="preserve"> für </w:t>
      </w:r>
      <w:r>
        <w:rPr>
          <w:rFonts w:ascii="Open Sans" w:hAnsi="Open Sans"/>
          <w:sz w:val="20"/>
          <w:szCs w:val="20"/>
        </w:rPr>
        <w:t>die</w:t>
      </w:r>
      <w:r w:rsidR="009E2996">
        <w:rPr>
          <w:rFonts w:ascii="Open Sans" w:hAnsi="Open Sans"/>
          <w:sz w:val="20"/>
          <w:szCs w:val="20"/>
        </w:rPr>
        <w:t>se</w:t>
      </w:r>
      <w:r>
        <w:rPr>
          <w:rFonts w:ascii="Open Sans" w:hAnsi="Open Sans"/>
          <w:sz w:val="20"/>
          <w:szCs w:val="20"/>
        </w:rPr>
        <w:t xml:space="preserve"> Studienplanung</w:t>
      </w:r>
      <w:r w:rsidR="00AF0354">
        <w:rPr>
          <w:rFonts w:ascii="Open Sans" w:hAnsi="Open Sans"/>
          <w:sz w:val="20"/>
          <w:szCs w:val="20"/>
        </w:rPr>
        <w:t xml:space="preserve">. </w:t>
      </w:r>
    </w:p>
    <w:p w14:paraId="3B0B85D7" w14:textId="5F35C0BD" w:rsidR="00AF0354" w:rsidRDefault="00AF0354" w:rsidP="00697096">
      <w:pPr>
        <w:spacing w:after="0" w:line="360" w:lineRule="auto"/>
        <w:jc w:val="both"/>
        <w:rPr>
          <w:rFonts w:ascii="Open Sans" w:hAnsi="Open Sans"/>
          <w:sz w:val="20"/>
          <w:szCs w:val="20"/>
        </w:rPr>
      </w:pPr>
      <w:r>
        <w:rPr>
          <w:rFonts w:ascii="Open Sans" w:hAnsi="Open Sans"/>
          <w:sz w:val="20"/>
          <w:szCs w:val="20"/>
        </w:rPr>
        <w:t xml:space="preserve">Das hierbei zugrundeliegende Konzept folgt </w:t>
      </w:r>
      <w:r w:rsidR="009E2996">
        <w:rPr>
          <w:rFonts w:ascii="Open Sans" w:hAnsi="Open Sans"/>
          <w:sz w:val="20"/>
          <w:szCs w:val="20"/>
        </w:rPr>
        <w:t>einem</w:t>
      </w:r>
      <w:r>
        <w:rPr>
          <w:rFonts w:ascii="Open Sans" w:hAnsi="Open Sans"/>
          <w:sz w:val="20"/>
          <w:szCs w:val="20"/>
        </w:rPr>
        <w:t xml:space="preserve"> CAED-Zyklus.</w:t>
      </w:r>
    </w:p>
    <w:p w14:paraId="3568429F" w14:textId="261BA174" w:rsidR="00AF0354" w:rsidRDefault="00AF0354" w:rsidP="0054656A">
      <w:pPr>
        <w:pStyle w:val="Listenabsatz"/>
        <w:numPr>
          <w:ilvl w:val="0"/>
          <w:numId w:val="8"/>
        </w:numPr>
        <w:spacing w:after="0" w:line="360" w:lineRule="auto"/>
        <w:rPr>
          <w:sz w:val="20"/>
          <w:szCs w:val="20"/>
        </w:rPr>
      </w:pPr>
      <w:r w:rsidRPr="00AF0354">
        <w:rPr>
          <w:b/>
          <w:sz w:val="20"/>
          <w:szCs w:val="20"/>
        </w:rPr>
        <w:t>Collection</w:t>
      </w:r>
      <w:r>
        <w:rPr>
          <w:sz w:val="20"/>
          <w:szCs w:val="20"/>
        </w:rPr>
        <w:t>: Informationen werden gesammelt</w:t>
      </w:r>
    </w:p>
    <w:p w14:paraId="5F2031DA" w14:textId="67DD0BD4" w:rsidR="00AF0354" w:rsidRDefault="00AF0354" w:rsidP="0054656A">
      <w:pPr>
        <w:pStyle w:val="Listenabsatz"/>
        <w:numPr>
          <w:ilvl w:val="0"/>
          <w:numId w:val="8"/>
        </w:numPr>
        <w:spacing w:after="0" w:line="360" w:lineRule="auto"/>
        <w:rPr>
          <w:sz w:val="20"/>
          <w:szCs w:val="20"/>
        </w:rPr>
      </w:pPr>
      <w:r w:rsidRPr="00AF0354">
        <w:rPr>
          <w:b/>
          <w:sz w:val="20"/>
          <w:szCs w:val="20"/>
        </w:rPr>
        <w:t>Analysis</w:t>
      </w:r>
      <w:r>
        <w:rPr>
          <w:sz w:val="20"/>
          <w:szCs w:val="20"/>
        </w:rPr>
        <w:t>: Informationen werden analysiert, validiert, aggregiert und aufbereitet</w:t>
      </w:r>
    </w:p>
    <w:p w14:paraId="25DA729D" w14:textId="1C9C1BA1" w:rsidR="00AF0354" w:rsidRDefault="00AF0354" w:rsidP="0054656A">
      <w:pPr>
        <w:pStyle w:val="Listenabsatz"/>
        <w:numPr>
          <w:ilvl w:val="0"/>
          <w:numId w:val="8"/>
        </w:numPr>
        <w:spacing w:after="0" w:line="360" w:lineRule="auto"/>
        <w:rPr>
          <w:sz w:val="20"/>
          <w:szCs w:val="20"/>
        </w:rPr>
      </w:pPr>
      <w:r w:rsidRPr="00AF0354">
        <w:rPr>
          <w:b/>
          <w:sz w:val="20"/>
          <w:szCs w:val="20"/>
        </w:rPr>
        <w:t>Evaluation</w:t>
      </w:r>
      <w:r>
        <w:rPr>
          <w:sz w:val="20"/>
          <w:szCs w:val="20"/>
        </w:rPr>
        <w:t>: Informationen werden i</w:t>
      </w:r>
      <w:r w:rsidR="00EC2FC6">
        <w:rPr>
          <w:sz w:val="20"/>
          <w:szCs w:val="20"/>
        </w:rPr>
        <w:t>m Rahmen von Online-Studien eva</w:t>
      </w:r>
      <w:r>
        <w:rPr>
          <w:sz w:val="20"/>
          <w:szCs w:val="20"/>
        </w:rPr>
        <w:t>l</w:t>
      </w:r>
      <w:r w:rsidR="00EC2FC6">
        <w:rPr>
          <w:sz w:val="20"/>
          <w:szCs w:val="20"/>
        </w:rPr>
        <w:t>u</w:t>
      </w:r>
      <w:r>
        <w:rPr>
          <w:sz w:val="20"/>
          <w:szCs w:val="20"/>
        </w:rPr>
        <w:t>iert</w:t>
      </w:r>
    </w:p>
    <w:p w14:paraId="7ABB1095" w14:textId="3B4B243F" w:rsidR="00565777" w:rsidRPr="00617FEF" w:rsidRDefault="00AF0354" w:rsidP="00617FEF">
      <w:pPr>
        <w:pStyle w:val="Listenabsatz"/>
        <w:numPr>
          <w:ilvl w:val="0"/>
          <w:numId w:val="8"/>
        </w:numPr>
        <w:spacing w:after="120" w:line="360" w:lineRule="auto"/>
        <w:ind w:left="714" w:hanging="357"/>
        <w:rPr>
          <w:sz w:val="20"/>
          <w:szCs w:val="20"/>
        </w:rPr>
      </w:pPr>
      <w:r w:rsidRPr="00AF0354">
        <w:rPr>
          <w:b/>
          <w:sz w:val="20"/>
          <w:szCs w:val="20"/>
        </w:rPr>
        <w:t>Distribution</w:t>
      </w:r>
      <w:r>
        <w:rPr>
          <w:sz w:val="20"/>
          <w:szCs w:val="20"/>
        </w:rPr>
        <w:t xml:space="preserve">: Ergebnisse auf der Plattform implementiert </w:t>
      </w:r>
    </w:p>
    <w:p w14:paraId="2A39DC8C" w14:textId="4DF9A5DC" w:rsidR="005E0186" w:rsidRPr="00D17D8A" w:rsidRDefault="005E0186" w:rsidP="005E0186">
      <w:pPr>
        <w:spacing w:after="120" w:line="360" w:lineRule="auto"/>
        <w:jc w:val="both"/>
        <w:rPr>
          <w:rFonts w:ascii="Open Sans" w:hAnsi="Open Sans"/>
          <w:sz w:val="20"/>
          <w:szCs w:val="20"/>
        </w:rPr>
      </w:pPr>
      <w:r>
        <w:rPr>
          <w:rFonts w:ascii="Open Sans" w:hAnsi="Open Sans"/>
          <w:sz w:val="20"/>
          <w:szCs w:val="20"/>
        </w:rPr>
        <w:t>Zur besseren Veranschaulichung bietet d</w:t>
      </w:r>
      <w:r w:rsidRPr="00D17D8A">
        <w:rPr>
          <w:rFonts w:ascii="Open Sans" w:hAnsi="Open Sans"/>
          <w:sz w:val="20"/>
          <w:szCs w:val="20"/>
        </w:rPr>
        <w:t>ie folgende Grafik eine Übersicht der vier Komponenten in Form eines „Zwiebelschalenmodells“</w:t>
      </w:r>
      <w:r>
        <w:rPr>
          <w:rFonts w:ascii="Open Sans" w:hAnsi="Open Sans"/>
          <w:sz w:val="20"/>
          <w:szCs w:val="20"/>
        </w:rPr>
        <w:t xml:space="preserve"> und zeigt gleichzeitig die</w:t>
      </w:r>
      <w:r w:rsidR="009E2996">
        <w:rPr>
          <w:rFonts w:ascii="Open Sans" w:hAnsi="Open Sans"/>
          <w:sz w:val="20"/>
          <w:szCs w:val="20"/>
        </w:rPr>
        <w:t xml:space="preserve"> </w:t>
      </w:r>
      <w:r>
        <w:rPr>
          <w:rFonts w:ascii="Open Sans" w:hAnsi="Open Sans"/>
          <w:sz w:val="20"/>
          <w:szCs w:val="20"/>
        </w:rPr>
        <w:t>Interdependenzen der einzelnen Module</w:t>
      </w:r>
      <w:r w:rsidR="009E2996">
        <w:rPr>
          <w:rFonts w:ascii="Open Sans" w:hAnsi="Open Sans"/>
          <w:sz w:val="20"/>
          <w:szCs w:val="20"/>
        </w:rPr>
        <w:t>.</w:t>
      </w:r>
    </w:p>
    <w:p w14:paraId="08CEAB59" w14:textId="012F1F05" w:rsidR="005E0186" w:rsidRDefault="009E2996" w:rsidP="005E0186">
      <w:pPr>
        <w:widowControl w:val="0"/>
        <w:autoSpaceDE w:val="0"/>
        <w:adjustRightInd w:val="0"/>
        <w:spacing w:after="0" w:line="360" w:lineRule="auto"/>
        <w:jc w:val="both"/>
        <w:rPr>
          <w:rFonts w:ascii="Open Sans" w:hAnsi="Open Sans" w:cs="Times"/>
          <w:sz w:val="20"/>
          <w:szCs w:val="20"/>
        </w:rPr>
      </w:pPr>
      <w:r>
        <w:rPr>
          <w:rFonts w:ascii="Open Sans" w:hAnsi="Open Sans" w:cs="Times"/>
          <w:noProof/>
          <w:sz w:val="20"/>
          <w:szCs w:val="20"/>
          <w:lang w:eastAsia="de-DE"/>
        </w:rPr>
        <w:drawing>
          <wp:inline distT="0" distB="0" distL="0" distR="0" wp14:anchorId="07C5B014" wp14:editId="27409E59">
            <wp:extent cx="5760720" cy="4057650"/>
            <wp:effectExtent l="0" t="0" r="5080" b="635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0 um 08.23.19.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14:paraId="44A933ED" w14:textId="77777777" w:rsidR="005E0186" w:rsidRDefault="005E0186" w:rsidP="00697096">
      <w:pPr>
        <w:spacing w:after="0" w:line="360" w:lineRule="auto"/>
        <w:jc w:val="both"/>
        <w:rPr>
          <w:rFonts w:ascii="Open Sans" w:hAnsi="Open Sans"/>
          <w:sz w:val="20"/>
          <w:szCs w:val="20"/>
        </w:rPr>
      </w:pPr>
    </w:p>
    <w:p w14:paraId="6C3BA09E" w14:textId="0951185B" w:rsidR="00002886" w:rsidRPr="006E5CA3" w:rsidRDefault="00494A3F" w:rsidP="00002886">
      <w:pPr>
        <w:pStyle w:val="berschrift2"/>
        <w:spacing w:line="360" w:lineRule="auto"/>
        <w:jc w:val="both"/>
        <w:rPr>
          <w:rFonts w:ascii="Open Sans" w:hAnsi="Open Sans" w:cs="Calibri"/>
        </w:rPr>
      </w:pPr>
      <w:bookmarkStart w:id="3" w:name="_Toc308815513"/>
      <w:r>
        <w:rPr>
          <w:rFonts w:ascii="Open Sans" w:hAnsi="Open Sans" w:cs="Calibri"/>
          <w:lang w:val="de-DE"/>
        </w:rPr>
        <w:t>2</w:t>
      </w:r>
      <w:r w:rsidR="00002886">
        <w:rPr>
          <w:rFonts w:ascii="Open Sans" w:hAnsi="Open Sans" w:cs="Calibri"/>
          <w:lang w:val="de-DE"/>
        </w:rPr>
        <w:t>.1</w:t>
      </w:r>
      <w:r w:rsidR="00002886" w:rsidRPr="006E5CA3">
        <w:rPr>
          <w:rFonts w:ascii="Open Sans" w:hAnsi="Open Sans" w:cs="Calibri"/>
          <w:lang w:val="de-DE"/>
        </w:rPr>
        <w:t xml:space="preserve"> </w:t>
      </w:r>
      <w:r w:rsidR="00B946A1">
        <w:rPr>
          <w:rFonts w:ascii="Open Sans" w:hAnsi="Open Sans" w:cs="Calibri"/>
        </w:rPr>
        <w:t>Modulkomponenten</w:t>
      </w:r>
      <w:bookmarkEnd w:id="3"/>
    </w:p>
    <w:p w14:paraId="1D2DEF6D" w14:textId="01FAF054" w:rsidR="00561A59" w:rsidRDefault="006B37F7" w:rsidP="00002886">
      <w:pPr>
        <w:widowControl w:val="0"/>
        <w:spacing w:after="0" w:line="360" w:lineRule="auto"/>
        <w:jc w:val="both"/>
        <w:rPr>
          <w:rFonts w:ascii="Open Sans" w:hAnsi="Open Sans"/>
          <w:sz w:val="20"/>
          <w:szCs w:val="20"/>
        </w:rPr>
      </w:pPr>
      <w:r>
        <w:rPr>
          <w:rFonts w:ascii="Open Sans" w:hAnsi="Open Sans"/>
          <w:sz w:val="20"/>
          <w:szCs w:val="20"/>
        </w:rPr>
        <w:t>Mit unserer</w:t>
      </w:r>
      <w:r w:rsidR="00AC48D3">
        <w:rPr>
          <w:rFonts w:ascii="Open Sans" w:hAnsi="Open Sans"/>
          <w:sz w:val="20"/>
          <w:szCs w:val="20"/>
        </w:rPr>
        <w:t xml:space="preserve"> </w:t>
      </w:r>
      <w:r>
        <w:rPr>
          <w:rFonts w:ascii="Open Sans" w:hAnsi="Open Sans"/>
          <w:sz w:val="20"/>
          <w:szCs w:val="20"/>
        </w:rPr>
        <w:t>Plattform</w:t>
      </w:r>
      <w:r w:rsidR="00AC48D3">
        <w:rPr>
          <w:rFonts w:ascii="Open Sans" w:hAnsi="Open Sans"/>
          <w:sz w:val="20"/>
          <w:szCs w:val="20"/>
        </w:rPr>
        <w:t xml:space="preserve"> wollen wir </w:t>
      </w:r>
      <w:r w:rsidR="00F30520">
        <w:rPr>
          <w:rFonts w:ascii="Open Sans" w:hAnsi="Open Sans"/>
          <w:sz w:val="20"/>
          <w:szCs w:val="20"/>
        </w:rPr>
        <w:t>im</w:t>
      </w:r>
      <w:r>
        <w:rPr>
          <w:rFonts w:ascii="Open Sans" w:hAnsi="Open Sans"/>
          <w:sz w:val="20"/>
          <w:szCs w:val="20"/>
        </w:rPr>
        <w:t xml:space="preserve"> ersten Schritt ein modulares onlinebasiertes Kompetenzzentrum für den </w:t>
      </w:r>
      <w:r w:rsidR="00AC48D3">
        <w:rPr>
          <w:rFonts w:ascii="Open Sans" w:hAnsi="Open Sans"/>
          <w:sz w:val="20"/>
          <w:szCs w:val="20"/>
        </w:rPr>
        <w:t>Diabetes mellitus</w:t>
      </w:r>
      <w:r>
        <w:rPr>
          <w:rFonts w:ascii="Open Sans" w:hAnsi="Open Sans"/>
          <w:sz w:val="20"/>
          <w:szCs w:val="20"/>
        </w:rPr>
        <w:t xml:space="preserve"> anbieten. </w:t>
      </w:r>
      <w:r w:rsidR="00D96094">
        <w:rPr>
          <w:rFonts w:ascii="Open Sans" w:hAnsi="Open Sans"/>
          <w:sz w:val="20"/>
          <w:szCs w:val="20"/>
        </w:rPr>
        <w:t>Ü</w:t>
      </w:r>
      <w:r w:rsidR="00B7088E">
        <w:rPr>
          <w:rFonts w:ascii="Open Sans" w:hAnsi="Open Sans"/>
          <w:sz w:val="20"/>
          <w:szCs w:val="20"/>
        </w:rPr>
        <w:t>ber evide</w:t>
      </w:r>
      <w:r w:rsidR="00E27B85">
        <w:rPr>
          <w:rFonts w:ascii="Open Sans" w:hAnsi="Open Sans"/>
          <w:sz w:val="20"/>
          <w:szCs w:val="20"/>
        </w:rPr>
        <w:t>nzbasierte Curricula und eigene</w:t>
      </w:r>
      <w:r w:rsidR="00B7088E">
        <w:rPr>
          <w:rFonts w:ascii="Open Sans" w:hAnsi="Open Sans"/>
          <w:sz w:val="20"/>
          <w:szCs w:val="20"/>
        </w:rPr>
        <w:t xml:space="preserve"> Studien </w:t>
      </w:r>
      <w:r w:rsidR="00D96094">
        <w:rPr>
          <w:rFonts w:ascii="Open Sans" w:hAnsi="Open Sans"/>
          <w:sz w:val="20"/>
          <w:szCs w:val="20"/>
        </w:rPr>
        <w:t>können auf der Plattform weitere</w:t>
      </w:r>
      <w:r w:rsidR="00B7088E">
        <w:rPr>
          <w:rFonts w:ascii="Open Sans" w:hAnsi="Open Sans"/>
          <w:sz w:val="20"/>
          <w:szCs w:val="20"/>
        </w:rPr>
        <w:t xml:space="preserve"> verhaltensmedizinische Programme für </w:t>
      </w:r>
      <w:r w:rsidR="00D96094">
        <w:rPr>
          <w:rFonts w:ascii="Open Sans" w:hAnsi="Open Sans"/>
          <w:sz w:val="20"/>
          <w:szCs w:val="20"/>
        </w:rPr>
        <w:t>andere</w:t>
      </w:r>
      <w:r w:rsidR="00B7088E">
        <w:rPr>
          <w:rFonts w:ascii="Open Sans" w:hAnsi="Open Sans"/>
          <w:sz w:val="20"/>
          <w:szCs w:val="20"/>
        </w:rPr>
        <w:t xml:space="preserve"> Risikofaktoren und </w:t>
      </w:r>
      <w:r w:rsidR="00C04EB0">
        <w:rPr>
          <w:rFonts w:ascii="Open Sans" w:hAnsi="Open Sans"/>
          <w:sz w:val="20"/>
          <w:szCs w:val="20"/>
        </w:rPr>
        <w:t>Indikationen</w:t>
      </w:r>
      <w:r w:rsidR="00B7088E">
        <w:rPr>
          <w:rFonts w:ascii="Open Sans" w:hAnsi="Open Sans"/>
          <w:sz w:val="20"/>
          <w:szCs w:val="20"/>
        </w:rPr>
        <w:t xml:space="preserve"> </w:t>
      </w:r>
      <w:r w:rsidR="00D96094">
        <w:rPr>
          <w:rFonts w:ascii="Open Sans" w:hAnsi="Open Sans"/>
          <w:sz w:val="20"/>
          <w:szCs w:val="20"/>
        </w:rPr>
        <w:t>entwickelt werden</w:t>
      </w:r>
      <w:r w:rsidR="00B7088E">
        <w:rPr>
          <w:rFonts w:ascii="Open Sans" w:hAnsi="Open Sans"/>
          <w:sz w:val="20"/>
          <w:szCs w:val="20"/>
        </w:rPr>
        <w:t>.</w:t>
      </w:r>
    </w:p>
    <w:p w14:paraId="4DAA9F76"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Modul 1: Verhaltensmanagement</w:t>
      </w:r>
    </w:p>
    <w:p w14:paraId="22720130" w14:textId="6B5B5FA4" w:rsidR="00B946A1" w:rsidRDefault="00B946A1" w:rsidP="00B946A1">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cs="Times"/>
          <w:sz w:val="20"/>
          <w:szCs w:val="20"/>
          <w:lang w:eastAsia="de-DE"/>
        </w:rPr>
        <w:t xml:space="preserve">Es ist hinreichend belegt, </w:t>
      </w:r>
      <w:r w:rsidRPr="00B4053E">
        <w:rPr>
          <w:rFonts w:ascii="Open Sans" w:hAnsi="Open Sans" w:cs="Times"/>
          <w:sz w:val="20"/>
          <w:szCs w:val="20"/>
          <w:lang w:eastAsia="de-DE"/>
        </w:rPr>
        <w:t xml:space="preserve">dass </w:t>
      </w:r>
      <w:r>
        <w:rPr>
          <w:rFonts w:ascii="Open Sans" w:hAnsi="Open Sans" w:cs="Times"/>
          <w:sz w:val="20"/>
          <w:szCs w:val="20"/>
          <w:lang w:eastAsia="de-DE"/>
        </w:rPr>
        <w:t>IT-gestützte-</w:t>
      </w:r>
      <w:r w:rsidRPr="00B4053E">
        <w:rPr>
          <w:rFonts w:ascii="Open Sans" w:hAnsi="Open Sans" w:cs="Times"/>
          <w:sz w:val="20"/>
          <w:szCs w:val="20"/>
          <w:lang w:eastAsia="de-DE"/>
        </w:rPr>
        <w:t>Programme</w:t>
      </w:r>
      <w:r>
        <w:rPr>
          <w:rStyle w:val="Funotenzeichen"/>
          <w:rFonts w:ascii="Open Sans" w:hAnsi="Open Sans" w:cs="Times"/>
          <w:sz w:val="20"/>
          <w:szCs w:val="20"/>
          <w:lang w:eastAsia="de-DE"/>
        </w:rPr>
        <w:footnoteReference w:id="8"/>
      </w:r>
      <w:r w:rsidRPr="00B4053E">
        <w:rPr>
          <w:rFonts w:ascii="Open Sans" w:hAnsi="Open Sans" w:cs="Times"/>
          <w:sz w:val="20"/>
          <w:szCs w:val="20"/>
          <w:lang w:eastAsia="de-DE"/>
        </w:rPr>
        <w:t xml:space="preserve"> für einfache</w:t>
      </w:r>
      <w:r>
        <w:rPr>
          <w:rFonts w:ascii="Open Sans" w:hAnsi="Open Sans" w:cs="Times"/>
          <w:sz w:val="20"/>
          <w:szCs w:val="20"/>
          <w:lang w:eastAsia="de-DE"/>
        </w:rPr>
        <w:t xml:space="preserve"> Verhaltensänderungen (beispielsweise Raucherentwöhnung) effektiv sind. Klassische Einzel- oder Gruppengespräche definieren im Bereich der Schulungs- und Selbstmanagementprogramme allerdings immer noch den Goldstandard. Die entscheidende Frage ist nun, </w:t>
      </w:r>
      <w:r w:rsidR="008C437B">
        <w:rPr>
          <w:rFonts w:ascii="Open Sans" w:hAnsi="Open Sans" w:cs="Times"/>
          <w:sz w:val="20"/>
          <w:szCs w:val="20"/>
          <w:lang w:eastAsia="de-DE"/>
        </w:rPr>
        <w:t xml:space="preserve">ob wir eine </w:t>
      </w:r>
      <w:r>
        <w:rPr>
          <w:rFonts w:ascii="Open Sans" w:hAnsi="Open Sans" w:cs="Times"/>
          <w:sz w:val="20"/>
          <w:szCs w:val="20"/>
          <w:lang w:eastAsia="de-DE"/>
        </w:rPr>
        <w:t xml:space="preserve">effektive Methode für ein onlinebasiertes System zum Selbstmanagement </w:t>
      </w:r>
      <w:r w:rsidR="008C437B">
        <w:rPr>
          <w:rFonts w:ascii="Open Sans" w:hAnsi="Open Sans" w:cs="Times"/>
          <w:sz w:val="20"/>
          <w:szCs w:val="20"/>
          <w:lang w:eastAsia="de-DE"/>
        </w:rPr>
        <w:t>entwickeln können</w:t>
      </w:r>
      <w:r>
        <w:rPr>
          <w:rFonts w:ascii="Open Sans" w:hAnsi="Open Sans" w:cs="Times"/>
          <w:sz w:val="20"/>
          <w:szCs w:val="20"/>
          <w:lang w:eastAsia="de-DE"/>
        </w:rPr>
        <w:t xml:space="preserve">, welches bei den Teilnehmern ebenfalls komplexere Verhaltensänderungen bewirken kann und gleichzeitig </w:t>
      </w:r>
      <w:r w:rsidR="008C437B">
        <w:rPr>
          <w:rFonts w:ascii="Open Sans" w:hAnsi="Open Sans" w:cs="Times"/>
          <w:sz w:val="20"/>
          <w:szCs w:val="20"/>
          <w:lang w:eastAsia="de-DE"/>
        </w:rPr>
        <w:t>skalierbar und auf andere Indikationen übertragbar ist</w:t>
      </w:r>
      <w:r>
        <w:rPr>
          <w:rFonts w:ascii="Open Sans" w:hAnsi="Open Sans" w:cs="Times"/>
          <w:sz w:val="20"/>
          <w:szCs w:val="20"/>
          <w:lang w:eastAsia="de-DE"/>
        </w:rPr>
        <w:t xml:space="preserve">. </w:t>
      </w:r>
    </w:p>
    <w:p w14:paraId="143E8899" w14:textId="68CB59FA" w:rsidR="00A30E76" w:rsidRDefault="008C437B" w:rsidP="00A30E76">
      <w:pPr>
        <w:spacing w:after="0" w:line="360" w:lineRule="auto"/>
        <w:jc w:val="both"/>
        <w:rPr>
          <w:rFonts w:ascii="Open Sans" w:hAnsi="Open Sans"/>
          <w:sz w:val="20"/>
          <w:szCs w:val="20"/>
        </w:rPr>
      </w:pPr>
      <w:r>
        <w:rPr>
          <w:rFonts w:ascii="Open Sans" w:hAnsi="Open Sans"/>
          <w:sz w:val="20"/>
          <w:szCs w:val="20"/>
        </w:rPr>
        <w:t>Die</w:t>
      </w:r>
      <w:r w:rsidR="00A30E76">
        <w:rPr>
          <w:rFonts w:ascii="Open Sans" w:hAnsi="Open Sans"/>
          <w:sz w:val="20"/>
          <w:szCs w:val="20"/>
        </w:rPr>
        <w:t xml:space="preserve"> Entwicklung einer </w:t>
      </w:r>
      <w:r>
        <w:rPr>
          <w:rFonts w:ascii="Open Sans" w:hAnsi="Open Sans"/>
          <w:sz w:val="20"/>
          <w:szCs w:val="20"/>
        </w:rPr>
        <w:t xml:space="preserve">solchen </w:t>
      </w:r>
      <w:r w:rsidR="00A30E76" w:rsidRPr="00066743">
        <w:rPr>
          <w:rFonts w:ascii="Open Sans" w:hAnsi="Open Sans"/>
          <w:sz w:val="20"/>
          <w:szCs w:val="20"/>
        </w:rPr>
        <w:t xml:space="preserve">onlinebasierten und von Fachpersonal koordinierten </w:t>
      </w:r>
      <w:r>
        <w:rPr>
          <w:rFonts w:ascii="Open Sans" w:hAnsi="Open Sans"/>
          <w:sz w:val="20"/>
          <w:szCs w:val="20"/>
        </w:rPr>
        <w:t xml:space="preserve">Studienplattform mit </w:t>
      </w:r>
      <w:r w:rsidR="007B50EF">
        <w:rPr>
          <w:rFonts w:ascii="Open Sans" w:hAnsi="Open Sans"/>
          <w:sz w:val="20"/>
          <w:szCs w:val="20"/>
        </w:rPr>
        <w:t xml:space="preserve">Komponenten des </w:t>
      </w:r>
      <w:r>
        <w:rPr>
          <w:rFonts w:ascii="Open Sans" w:hAnsi="Open Sans"/>
          <w:sz w:val="20"/>
          <w:szCs w:val="20"/>
        </w:rPr>
        <w:t>Selbst- und Wissensmanagement</w:t>
      </w:r>
      <w:r w:rsidR="007B50EF">
        <w:rPr>
          <w:rFonts w:ascii="Open Sans" w:hAnsi="Open Sans"/>
          <w:sz w:val="20"/>
          <w:szCs w:val="20"/>
        </w:rPr>
        <w:t>s</w:t>
      </w:r>
      <w:r w:rsidR="00A30E76" w:rsidRPr="00825DA5">
        <w:rPr>
          <w:rFonts w:ascii="Open Sans" w:hAnsi="Open Sans"/>
          <w:sz w:val="20"/>
          <w:szCs w:val="20"/>
        </w:rPr>
        <w:t xml:space="preserve"> </w:t>
      </w:r>
      <w:r w:rsidR="007B50EF">
        <w:rPr>
          <w:rFonts w:ascii="Open Sans" w:hAnsi="Open Sans"/>
          <w:sz w:val="20"/>
          <w:szCs w:val="20"/>
        </w:rPr>
        <w:t>stellt nach Meinung des Autors ein</w:t>
      </w:r>
      <w:r w:rsidR="00A30E76">
        <w:rPr>
          <w:rFonts w:ascii="Open Sans" w:hAnsi="Open Sans"/>
          <w:sz w:val="20"/>
          <w:szCs w:val="20"/>
        </w:rPr>
        <w:t xml:space="preserve"> substituierendes</w:t>
      </w:r>
      <w:r w:rsidR="00A30E76" w:rsidRPr="00825DA5">
        <w:rPr>
          <w:rFonts w:ascii="Open Sans" w:hAnsi="Open Sans"/>
          <w:sz w:val="20"/>
          <w:szCs w:val="20"/>
        </w:rPr>
        <w:t xml:space="preserve"> Konzept </w:t>
      </w:r>
      <w:r w:rsidR="007B50EF">
        <w:rPr>
          <w:rFonts w:ascii="Open Sans" w:hAnsi="Open Sans"/>
          <w:sz w:val="20"/>
          <w:szCs w:val="20"/>
        </w:rPr>
        <w:t>dar</w:t>
      </w:r>
      <w:r w:rsidR="00A30E76">
        <w:rPr>
          <w:rFonts w:ascii="Open Sans" w:hAnsi="Open Sans"/>
          <w:sz w:val="20"/>
          <w:szCs w:val="20"/>
        </w:rPr>
        <w:t xml:space="preserve">, welches </w:t>
      </w:r>
      <w:r w:rsidR="007B50EF">
        <w:rPr>
          <w:rFonts w:ascii="Open Sans" w:hAnsi="Open Sans"/>
          <w:sz w:val="20"/>
          <w:szCs w:val="20"/>
        </w:rPr>
        <w:t>bestehende</w:t>
      </w:r>
      <w:r w:rsidR="00A30E76">
        <w:rPr>
          <w:rFonts w:ascii="Open Sans" w:hAnsi="Open Sans"/>
          <w:sz w:val="20"/>
          <w:szCs w:val="20"/>
        </w:rPr>
        <w:t xml:space="preserve"> Versorgungsdefizite beheben </w:t>
      </w:r>
      <w:r w:rsidR="009E2996">
        <w:rPr>
          <w:rFonts w:ascii="Open Sans" w:hAnsi="Open Sans"/>
          <w:sz w:val="20"/>
          <w:szCs w:val="20"/>
        </w:rPr>
        <w:t>kann</w:t>
      </w:r>
      <w:r w:rsidR="00A30E76">
        <w:rPr>
          <w:rFonts w:ascii="Open Sans" w:hAnsi="Open Sans"/>
          <w:sz w:val="20"/>
          <w:szCs w:val="20"/>
        </w:rPr>
        <w:t>.</w:t>
      </w:r>
      <w:r w:rsidR="00A30E76" w:rsidRPr="00825DA5">
        <w:rPr>
          <w:rFonts w:ascii="Open Sans" w:hAnsi="Open Sans"/>
          <w:sz w:val="20"/>
          <w:szCs w:val="20"/>
        </w:rPr>
        <w:t xml:space="preserve"> </w:t>
      </w:r>
    </w:p>
    <w:p w14:paraId="47D79C96" w14:textId="5C47C521" w:rsidR="00A30E76" w:rsidRPr="005324DF" w:rsidRDefault="00A30E76" w:rsidP="00A30E76">
      <w:pPr>
        <w:spacing w:after="0" w:line="360" w:lineRule="auto"/>
        <w:jc w:val="both"/>
        <w:rPr>
          <w:rFonts w:ascii="Open Sans" w:hAnsi="Open Sans"/>
          <w:sz w:val="20"/>
          <w:szCs w:val="20"/>
        </w:rPr>
      </w:pPr>
      <w:r w:rsidRPr="005324DF">
        <w:rPr>
          <w:rFonts w:ascii="Open Sans" w:hAnsi="Open Sans"/>
          <w:sz w:val="20"/>
          <w:szCs w:val="20"/>
        </w:rPr>
        <w:t xml:space="preserve">Die Entwicklung der Plattform geschieht mit dem Ziel, Schlüsselkomponenten erfolgreicher bestehender </w:t>
      </w:r>
      <w:r w:rsidR="009E2996">
        <w:rPr>
          <w:rFonts w:ascii="Open Sans" w:hAnsi="Open Sans"/>
          <w:sz w:val="20"/>
          <w:szCs w:val="20"/>
        </w:rPr>
        <w:t xml:space="preserve">traditioneller </w:t>
      </w:r>
      <w:r w:rsidRPr="005324DF">
        <w:rPr>
          <w:rFonts w:ascii="Open Sans" w:hAnsi="Open Sans"/>
          <w:sz w:val="20"/>
          <w:szCs w:val="20"/>
        </w:rPr>
        <w:t xml:space="preserve">Schulungsprogramme in ein Online – Format mit Hilfe aktueller Webtechnologien zu übersetzen. Durch die Online-Verfügbarkeit können Teilnehmer ohne die limitierenden Faktoren eines traditionellen Schulungsprogramms zu jeder Zeit und von jedem Ort auf das Programm zugreifen. </w:t>
      </w:r>
    </w:p>
    <w:p w14:paraId="359F0E1E" w14:textId="77777777" w:rsidR="00A30E76" w:rsidRPr="005324DF" w:rsidRDefault="00A30E76" w:rsidP="00A30E76">
      <w:pPr>
        <w:spacing w:after="0" w:line="360" w:lineRule="auto"/>
        <w:jc w:val="both"/>
        <w:rPr>
          <w:rFonts w:ascii="Open Sans" w:hAnsi="Open Sans"/>
          <w:sz w:val="20"/>
          <w:szCs w:val="20"/>
        </w:rPr>
      </w:pPr>
      <w:r w:rsidRPr="005324DF">
        <w:rPr>
          <w:rFonts w:ascii="Open Sans" w:hAnsi="Open Sans"/>
          <w:sz w:val="20"/>
          <w:szCs w:val="20"/>
        </w:rPr>
        <w:t>Weiterhin soll die Plattform als eine Applikation konzipiert werden, die über evidenzbasierte Curricula in der Lage ist, weitere zukünftige verhaltensmedizinische Programme zu entwickeln</w:t>
      </w:r>
      <w:r>
        <w:rPr>
          <w:rFonts w:ascii="Open Sans" w:hAnsi="Open Sans"/>
          <w:sz w:val="20"/>
          <w:szCs w:val="20"/>
        </w:rPr>
        <w:t>, so dass</w:t>
      </w:r>
      <w:r w:rsidRPr="005324DF">
        <w:rPr>
          <w:rFonts w:ascii="Open Sans" w:hAnsi="Open Sans"/>
          <w:sz w:val="20"/>
          <w:szCs w:val="20"/>
        </w:rPr>
        <w:t xml:space="preserve"> eine Übertragbarkeit der Erkenntnisse für andere Indikationen gegeben</w:t>
      </w:r>
      <w:r>
        <w:rPr>
          <w:rFonts w:ascii="Open Sans" w:hAnsi="Open Sans"/>
          <w:sz w:val="20"/>
          <w:szCs w:val="20"/>
        </w:rPr>
        <w:t xml:space="preserve"> ist</w:t>
      </w:r>
      <w:r w:rsidRPr="005324DF">
        <w:rPr>
          <w:rFonts w:ascii="Open Sans" w:hAnsi="Open Sans"/>
          <w:sz w:val="20"/>
          <w:szCs w:val="20"/>
        </w:rPr>
        <w:t>.</w:t>
      </w:r>
    </w:p>
    <w:p w14:paraId="104D7475" w14:textId="7D44B88A" w:rsidR="009E2996" w:rsidRPr="00A333D4" w:rsidRDefault="009E2996" w:rsidP="00A30E76">
      <w:pPr>
        <w:spacing w:after="0" w:line="360" w:lineRule="auto"/>
        <w:jc w:val="both"/>
        <w:rPr>
          <w:rFonts w:ascii="Open Sans" w:hAnsi="Open Sans"/>
          <w:sz w:val="20"/>
          <w:szCs w:val="20"/>
        </w:rPr>
      </w:pPr>
      <w:r>
        <w:rPr>
          <w:rFonts w:ascii="Open Sans" w:hAnsi="Open Sans"/>
          <w:sz w:val="20"/>
          <w:szCs w:val="20"/>
        </w:rPr>
        <w:t>In einem ersten schritt soll das</w:t>
      </w:r>
      <w:r w:rsidR="00A30E76" w:rsidRPr="00DB73CE">
        <w:rPr>
          <w:rFonts w:ascii="Open Sans" w:hAnsi="Open Sans"/>
          <w:sz w:val="20"/>
          <w:szCs w:val="20"/>
        </w:rPr>
        <w:t xml:space="preserve"> Gesundheitsprogramm einen Schwerpunkt auf die ungünstige Risikokonstellation des Metabolischen Syndroms</w:t>
      </w:r>
      <w:r>
        <w:rPr>
          <w:rFonts w:ascii="Open Sans" w:hAnsi="Open Sans"/>
          <w:sz w:val="20"/>
          <w:szCs w:val="20"/>
        </w:rPr>
        <w:t xml:space="preserve"> legen.</w:t>
      </w:r>
      <w:r w:rsidR="00A30E76" w:rsidRPr="00DB73CE">
        <w:rPr>
          <w:rFonts w:ascii="Open Sans" w:hAnsi="Open Sans"/>
          <w:sz w:val="20"/>
          <w:szCs w:val="20"/>
        </w:rPr>
        <w:t xml:space="preserve"> </w:t>
      </w:r>
      <w:r>
        <w:rPr>
          <w:rFonts w:ascii="Open Sans" w:hAnsi="Open Sans"/>
          <w:bCs/>
          <w:sz w:val="20"/>
          <w:szCs w:val="20"/>
        </w:rPr>
        <w:t>Hierbei soll ein</w:t>
      </w:r>
      <w:r w:rsidR="00A30E76" w:rsidRPr="00DB73CE">
        <w:rPr>
          <w:rFonts w:ascii="Open Sans" w:hAnsi="Open Sans"/>
          <w:bCs/>
          <w:sz w:val="20"/>
          <w:szCs w:val="20"/>
        </w:rPr>
        <w:t xml:space="preserve"> Online-Programm</w:t>
      </w:r>
      <w:r w:rsidR="00A30E76">
        <w:rPr>
          <w:rFonts w:ascii="Open Sans" w:hAnsi="Open Sans"/>
          <w:bCs/>
          <w:sz w:val="20"/>
          <w:szCs w:val="20"/>
        </w:rPr>
        <w:t xml:space="preserve"> </w:t>
      </w:r>
      <w:r>
        <w:rPr>
          <w:rFonts w:ascii="Open Sans" w:hAnsi="Open Sans"/>
          <w:bCs/>
          <w:sz w:val="20"/>
          <w:szCs w:val="20"/>
        </w:rPr>
        <w:t>entwickelt werden</w:t>
      </w:r>
      <w:r w:rsidR="00A30E76" w:rsidRPr="00DB73CE">
        <w:rPr>
          <w:rFonts w:ascii="Open Sans" w:hAnsi="Open Sans"/>
          <w:bCs/>
          <w:sz w:val="20"/>
          <w:szCs w:val="20"/>
        </w:rPr>
        <w:t>, welches sich nahtlos in den Alltag</w:t>
      </w:r>
      <w:r>
        <w:rPr>
          <w:rFonts w:ascii="Open Sans" w:hAnsi="Open Sans"/>
          <w:bCs/>
          <w:sz w:val="20"/>
          <w:szCs w:val="20"/>
        </w:rPr>
        <w:t xml:space="preserve"> der Teilnehmer</w:t>
      </w:r>
      <w:r w:rsidR="00A30E76" w:rsidRPr="00DB73CE">
        <w:rPr>
          <w:rFonts w:ascii="Open Sans" w:hAnsi="Open Sans"/>
          <w:bCs/>
          <w:sz w:val="20"/>
          <w:szCs w:val="20"/>
        </w:rPr>
        <w:t xml:space="preserve"> einbringt.</w:t>
      </w:r>
      <w:r w:rsidR="00A30E76">
        <w:rPr>
          <w:rFonts w:ascii="Open Sans" w:hAnsi="Open Sans"/>
          <w:bCs/>
          <w:sz w:val="20"/>
          <w:szCs w:val="20"/>
        </w:rPr>
        <w:t xml:space="preserve"> Auch </w:t>
      </w:r>
      <w:r>
        <w:rPr>
          <w:rFonts w:ascii="Open Sans" w:hAnsi="Open Sans"/>
          <w:bCs/>
          <w:sz w:val="20"/>
          <w:szCs w:val="20"/>
        </w:rPr>
        <w:t>nach Abschluss des eigentlichen Programms sollen die Teilnehmer weiter begleitet werden</w:t>
      </w:r>
      <w:r w:rsidR="00A30E76">
        <w:rPr>
          <w:rFonts w:ascii="Open Sans" w:hAnsi="Open Sans"/>
          <w:bCs/>
          <w:sz w:val="20"/>
          <w:szCs w:val="20"/>
        </w:rPr>
        <w:t>.</w:t>
      </w:r>
      <w:r w:rsidR="00A30E76" w:rsidRPr="00DB73CE">
        <w:rPr>
          <w:rFonts w:ascii="Open Sans" w:hAnsi="Open Sans"/>
          <w:bCs/>
          <w:sz w:val="20"/>
          <w:szCs w:val="20"/>
        </w:rPr>
        <w:t xml:space="preserve"> </w:t>
      </w:r>
    </w:p>
    <w:p w14:paraId="7DF1AC7E" w14:textId="658B1632" w:rsidR="00A30E76" w:rsidRPr="00DB73CE" w:rsidRDefault="009E2996" w:rsidP="00A30E76">
      <w:pPr>
        <w:spacing w:after="0" w:line="360" w:lineRule="auto"/>
        <w:jc w:val="both"/>
        <w:rPr>
          <w:rFonts w:ascii="Open Sans" w:hAnsi="Open Sans"/>
          <w:sz w:val="20"/>
          <w:szCs w:val="20"/>
        </w:rPr>
      </w:pPr>
      <w:r>
        <w:rPr>
          <w:rFonts w:ascii="Open Sans" w:hAnsi="Open Sans"/>
          <w:bCs/>
          <w:sz w:val="20"/>
          <w:szCs w:val="20"/>
        </w:rPr>
        <w:t>Für das begleitende Studienkonzept ist geplant, d</w:t>
      </w:r>
      <w:r w:rsidR="00A30E76">
        <w:rPr>
          <w:rFonts w:ascii="Open Sans" w:hAnsi="Open Sans"/>
          <w:bCs/>
          <w:sz w:val="20"/>
          <w:szCs w:val="20"/>
        </w:rPr>
        <w:t xml:space="preserve">as Programm gegen nationale Präventionsleitlinien </w:t>
      </w:r>
      <w:r>
        <w:rPr>
          <w:rFonts w:ascii="Open Sans" w:hAnsi="Open Sans"/>
          <w:bCs/>
          <w:sz w:val="20"/>
          <w:szCs w:val="20"/>
        </w:rPr>
        <w:t>zu validieren.</w:t>
      </w:r>
    </w:p>
    <w:p w14:paraId="510092FD" w14:textId="32BB6E96" w:rsidR="00A30E76" w:rsidRPr="009E2996" w:rsidRDefault="009E2996" w:rsidP="009E2996">
      <w:pPr>
        <w:pStyle w:val="Default"/>
        <w:spacing w:line="360" w:lineRule="auto"/>
        <w:jc w:val="both"/>
        <w:rPr>
          <w:rFonts w:ascii="Open Sans" w:hAnsi="Open Sans" w:cs="Open Sans"/>
          <w:bCs/>
          <w:sz w:val="20"/>
          <w:szCs w:val="20"/>
        </w:rPr>
      </w:pPr>
      <w:r>
        <w:rPr>
          <w:rFonts w:ascii="Open Sans" w:hAnsi="Open Sans" w:cs="Open Sans"/>
          <w:bCs/>
          <w:sz w:val="20"/>
          <w:szCs w:val="20"/>
        </w:rPr>
        <w:t xml:space="preserve">Eine mögliche Konstruktion des Onlineprogramms könnte sich hierbei in vier Phasen unterteilen: </w:t>
      </w:r>
      <w:r w:rsidR="00A30E76" w:rsidRPr="00DB73CE">
        <w:rPr>
          <w:rFonts w:ascii="Open Sans" w:hAnsi="Open Sans"/>
          <w:sz w:val="20"/>
          <w:szCs w:val="20"/>
        </w:rPr>
        <w:t xml:space="preserve">In </w:t>
      </w:r>
      <w:r w:rsidR="00A30E76" w:rsidRPr="00DB73CE">
        <w:rPr>
          <w:rFonts w:ascii="Open Sans" w:hAnsi="Open Sans"/>
          <w:b/>
          <w:sz w:val="20"/>
          <w:szCs w:val="20"/>
        </w:rPr>
        <w:t>Phase 1</w:t>
      </w:r>
      <w:r w:rsidR="00A30E76" w:rsidRPr="00DB73CE">
        <w:rPr>
          <w:rFonts w:ascii="Open Sans" w:hAnsi="Open Sans"/>
          <w:sz w:val="20"/>
          <w:szCs w:val="20"/>
        </w:rPr>
        <w:t xml:space="preserve"> werden potenzielle Risiken mit Hilfe eines Online-Fragebogens erfasst, welche dann unmittelbar Rückschlüsse auf das individuelle Risiko liefern können. </w:t>
      </w:r>
    </w:p>
    <w:p w14:paraId="1E13C67C" w14:textId="69C6A387" w:rsidR="00A30E76" w:rsidRPr="00DB73CE" w:rsidRDefault="00A30E76" w:rsidP="00A30E76">
      <w:pPr>
        <w:widowControl w:val="0"/>
        <w:spacing w:after="0" w:line="360" w:lineRule="auto"/>
        <w:jc w:val="both"/>
        <w:rPr>
          <w:rFonts w:ascii="Open Sans" w:hAnsi="Open Sans"/>
          <w:sz w:val="20"/>
          <w:szCs w:val="20"/>
        </w:rPr>
      </w:pPr>
      <w:r w:rsidRPr="00DB73CE">
        <w:rPr>
          <w:rFonts w:ascii="Open Sans" w:hAnsi="Open Sans"/>
          <w:b/>
          <w:sz w:val="20"/>
          <w:szCs w:val="20"/>
        </w:rPr>
        <w:t>Phase 2</w:t>
      </w:r>
      <w:r w:rsidR="009E2996">
        <w:rPr>
          <w:rFonts w:ascii="Open Sans" w:hAnsi="Open Sans"/>
          <w:sz w:val="20"/>
          <w:szCs w:val="20"/>
        </w:rPr>
        <w:t xml:space="preserve"> konzentriert sich</w:t>
      </w:r>
      <w:r w:rsidRPr="00DB73CE">
        <w:rPr>
          <w:rFonts w:ascii="Open Sans" w:hAnsi="Open Sans"/>
          <w:sz w:val="20"/>
          <w:szCs w:val="20"/>
        </w:rPr>
        <w:t xml:space="preserve"> auf das Thema Ernährung. Neben entsprechenden Informationen soll hier eine Hilfestellung zum Thema Abnehmen und gesunde Ernährung gegeben werden. </w:t>
      </w:r>
    </w:p>
    <w:p w14:paraId="77B23CF7" w14:textId="0E2E4062" w:rsidR="00A30E76" w:rsidRPr="00DB3A5E" w:rsidRDefault="009E2996" w:rsidP="00A30E76">
      <w:pPr>
        <w:widowControl w:val="0"/>
        <w:spacing w:after="0" w:line="360" w:lineRule="auto"/>
        <w:jc w:val="both"/>
        <w:rPr>
          <w:rFonts w:ascii="Open Sans" w:hAnsi="Open Sans"/>
          <w:sz w:val="20"/>
          <w:szCs w:val="20"/>
        </w:rPr>
      </w:pPr>
      <w:r w:rsidRPr="00683015">
        <w:rPr>
          <w:rFonts w:ascii="Open Sans" w:hAnsi="Open Sans"/>
          <w:sz w:val="20"/>
          <w:szCs w:val="20"/>
        </w:rPr>
        <w:t>In</w:t>
      </w:r>
      <w:r>
        <w:rPr>
          <w:rFonts w:ascii="Open Sans" w:hAnsi="Open Sans"/>
          <w:b/>
          <w:sz w:val="20"/>
          <w:szCs w:val="20"/>
        </w:rPr>
        <w:t xml:space="preserve"> </w:t>
      </w:r>
      <w:r w:rsidR="00A30E76" w:rsidRPr="00DB3A5E">
        <w:rPr>
          <w:rFonts w:ascii="Open Sans" w:hAnsi="Open Sans"/>
          <w:b/>
          <w:sz w:val="20"/>
          <w:szCs w:val="20"/>
        </w:rPr>
        <w:t>Phase 3</w:t>
      </w:r>
      <w:r w:rsidR="00A30E76" w:rsidRPr="00DB3A5E">
        <w:rPr>
          <w:rFonts w:ascii="Open Sans" w:hAnsi="Open Sans"/>
          <w:sz w:val="20"/>
          <w:szCs w:val="20"/>
        </w:rPr>
        <w:t xml:space="preserve"> </w:t>
      </w:r>
      <w:r w:rsidR="00683015">
        <w:rPr>
          <w:rFonts w:ascii="Open Sans" w:hAnsi="Open Sans"/>
          <w:sz w:val="20"/>
          <w:szCs w:val="20"/>
        </w:rPr>
        <w:t>wird</w:t>
      </w:r>
      <w:r w:rsidR="00A30E76" w:rsidRPr="00DB3A5E">
        <w:rPr>
          <w:rFonts w:ascii="Open Sans" w:hAnsi="Open Sans"/>
          <w:sz w:val="20"/>
          <w:szCs w:val="20"/>
        </w:rPr>
        <w:t xml:space="preserve"> ein besonderer Schwerpunkt auf körperliche Aktivität gelegt wird. </w:t>
      </w:r>
      <w:r w:rsidR="00683015">
        <w:rPr>
          <w:rFonts w:ascii="Open Sans" w:hAnsi="Open Sans"/>
          <w:sz w:val="20"/>
          <w:szCs w:val="20"/>
        </w:rPr>
        <w:t>Das Programm</w:t>
      </w:r>
      <w:r w:rsidR="00A30E76" w:rsidRPr="00DB3A5E">
        <w:rPr>
          <w:rFonts w:ascii="Open Sans" w:hAnsi="Open Sans"/>
          <w:sz w:val="20"/>
          <w:szCs w:val="20"/>
        </w:rPr>
        <w:t xml:space="preserve"> </w:t>
      </w:r>
      <w:r w:rsidR="00683015">
        <w:rPr>
          <w:rFonts w:ascii="Open Sans" w:hAnsi="Open Sans"/>
          <w:sz w:val="20"/>
          <w:szCs w:val="20"/>
        </w:rPr>
        <w:t>soll hierbei</w:t>
      </w:r>
      <w:r w:rsidR="00A30E76" w:rsidRPr="00DB3A5E">
        <w:rPr>
          <w:rFonts w:ascii="Open Sans" w:hAnsi="Open Sans"/>
          <w:sz w:val="20"/>
          <w:szCs w:val="20"/>
        </w:rPr>
        <w:t xml:space="preserve"> wesentliche Motivationsfaktoren wie Spaß, Unterstützung sowie Belohnung in einem digitalen Format den Teilnehmern </w:t>
      </w:r>
      <w:r w:rsidR="00683015">
        <w:rPr>
          <w:rFonts w:ascii="Open Sans" w:hAnsi="Open Sans"/>
          <w:sz w:val="20"/>
          <w:szCs w:val="20"/>
        </w:rPr>
        <w:t>fortlaufend an</w:t>
      </w:r>
      <w:r w:rsidR="00A30E76" w:rsidRPr="00DB3A5E">
        <w:rPr>
          <w:rFonts w:ascii="Open Sans" w:hAnsi="Open Sans"/>
          <w:sz w:val="20"/>
          <w:szCs w:val="20"/>
        </w:rPr>
        <w:t xml:space="preserve">bieten. </w:t>
      </w:r>
    </w:p>
    <w:p w14:paraId="0BD9B93C" w14:textId="77777777" w:rsidR="00A30E76" w:rsidRDefault="00A30E76" w:rsidP="00A30E76">
      <w:pPr>
        <w:widowControl w:val="0"/>
        <w:autoSpaceDE w:val="0"/>
        <w:autoSpaceDN w:val="0"/>
        <w:adjustRightInd w:val="0"/>
        <w:spacing w:after="0" w:line="360" w:lineRule="auto"/>
        <w:jc w:val="both"/>
        <w:rPr>
          <w:rFonts w:ascii="Open Sans" w:hAnsi="Open Sans"/>
          <w:sz w:val="20"/>
          <w:szCs w:val="20"/>
        </w:rPr>
      </w:pPr>
      <w:r w:rsidRPr="00DB73CE">
        <w:rPr>
          <w:rFonts w:ascii="Open Sans" w:hAnsi="Open Sans"/>
          <w:sz w:val="20"/>
          <w:szCs w:val="20"/>
        </w:rPr>
        <w:t xml:space="preserve">In </w:t>
      </w:r>
      <w:r w:rsidRPr="00DB73CE">
        <w:rPr>
          <w:rFonts w:ascii="Open Sans" w:hAnsi="Open Sans"/>
          <w:b/>
          <w:sz w:val="20"/>
          <w:szCs w:val="20"/>
        </w:rPr>
        <w:t>Phase 4</w:t>
      </w:r>
      <w:r w:rsidRPr="00DB73CE">
        <w:rPr>
          <w:rFonts w:ascii="Open Sans" w:hAnsi="Open Sans"/>
          <w:sz w:val="20"/>
          <w:szCs w:val="20"/>
        </w:rPr>
        <w:t xml:space="preserve"> werden auf die Gesundheit einflussnehmende Lebensumstände eingegangen. Dies kann von allgemeinen Tipps bis hin zu spezifischen Beratungen wie die Nutzung des Fahrrads für alltägliche Besorgungen gehen.</w:t>
      </w:r>
    </w:p>
    <w:p w14:paraId="1F689ECF" w14:textId="77777777" w:rsidR="00683015" w:rsidRDefault="00683015" w:rsidP="00A30E76">
      <w:pPr>
        <w:widowControl w:val="0"/>
        <w:autoSpaceDE w:val="0"/>
        <w:autoSpaceDN w:val="0"/>
        <w:adjustRightInd w:val="0"/>
        <w:spacing w:after="0" w:line="360" w:lineRule="auto"/>
        <w:jc w:val="both"/>
        <w:rPr>
          <w:rFonts w:ascii="Open Sans" w:hAnsi="Open Sans"/>
          <w:sz w:val="20"/>
          <w:szCs w:val="20"/>
        </w:rPr>
      </w:pPr>
    </w:p>
    <w:p w14:paraId="0BA12F50" w14:textId="77777777" w:rsidR="00683015" w:rsidRDefault="00683015" w:rsidP="00A30E76">
      <w:pPr>
        <w:widowControl w:val="0"/>
        <w:autoSpaceDE w:val="0"/>
        <w:autoSpaceDN w:val="0"/>
        <w:adjustRightInd w:val="0"/>
        <w:spacing w:after="0" w:line="360" w:lineRule="auto"/>
        <w:jc w:val="both"/>
        <w:rPr>
          <w:rFonts w:ascii="Open Sans" w:hAnsi="Open Sans"/>
          <w:sz w:val="20"/>
          <w:szCs w:val="20"/>
        </w:rPr>
      </w:pPr>
    </w:p>
    <w:p w14:paraId="7699109A"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Modul 1: Wissensmanagement</w:t>
      </w:r>
    </w:p>
    <w:p w14:paraId="44651332" w14:textId="69FE3C1A" w:rsidR="00CC790A" w:rsidRPr="00CC790A" w:rsidRDefault="00CC790A" w:rsidP="00CC790A">
      <w:pPr>
        <w:spacing w:after="0" w:line="360" w:lineRule="auto"/>
        <w:jc w:val="both"/>
        <w:rPr>
          <w:rFonts w:ascii="Open Sans" w:hAnsi="Open Sans" w:cs="Arial"/>
          <w:sz w:val="20"/>
          <w:szCs w:val="20"/>
        </w:rPr>
      </w:pPr>
      <w:r w:rsidRPr="00CC790A">
        <w:rPr>
          <w:rFonts w:ascii="Open Sans" w:hAnsi="Open Sans"/>
          <w:sz w:val="20"/>
          <w:szCs w:val="20"/>
        </w:rPr>
        <w:t xml:space="preserve">Neue Medien und soziale Netzwerke nehmen in der Gesundheitskommunikation einen immer größeren Stellenwert ein. </w:t>
      </w:r>
      <w:r w:rsidRPr="00CC790A">
        <w:rPr>
          <w:rFonts w:ascii="Open Sans" w:hAnsi="Open Sans" w:cs="Arial"/>
          <w:sz w:val="20"/>
          <w:szCs w:val="20"/>
        </w:rPr>
        <w:t xml:space="preserve">Sie ermöglichen die Suche nach vertiefenden Informationen, nach Unterstützung im Umgang mit Erkrankungen und nach Kontakt mit anderen Betroffenen. Online-Medien können Patienten darin unterstützen, ihre Gesundheitskompetenz zu stärken und eine aktive Rolle in der Arzt-Patient-Beziehung einzunehmen. </w:t>
      </w:r>
      <w:r w:rsidRPr="00CC790A">
        <w:rPr>
          <w:rFonts w:ascii="Open Sans" w:hAnsi="Open Sans"/>
          <w:sz w:val="20"/>
          <w:szCs w:val="20"/>
        </w:rPr>
        <w:t>Gleichzeitig geben viele Ratgeberseiten aus den Bereichen Gesundheit und Medizin nur ungenügende oder fehlerhafte Informationen weiter</w:t>
      </w:r>
      <w:r>
        <w:rPr>
          <w:rFonts w:ascii="Open Sans" w:hAnsi="Open Sans"/>
          <w:sz w:val="20"/>
          <w:szCs w:val="20"/>
        </w:rPr>
        <w:t xml:space="preserve"> und</w:t>
      </w:r>
      <w:r w:rsidRPr="00CC790A">
        <w:rPr>
          <w:rFonts w:ascii="Open Sans" w:hAnsi="Open Sans"/>
          <w:sz w:val="20"/>
          <w:szCs w:val="20"/>
        </w:rPr>
        <w:t xml:space="preserve"> ein Großteil des Angebots </w:t>
      </w:r>
      <w:r>
        <w:rPr>
          <w:rFonts w:ascii="Open Sans" w:hAnsi="Open Sans"/>
          <w:sz w:val="20"/>
          <w:szCs w:val="20"/>
        </w:rPr>
        <w:t xml:space="preserve">ist </w:t>
      </w:r>
      <w:r w:rsidRPr="00CC790A">
        <w:rPr>
          <w:rFonts w:ascii="Open Sans" w:hAnsi="Open Sans"/>
          <w:sz w:val="20"/>
          <w:szCs w:val="20"/>
        </w:rPr>
        <w:t>nicht auf die Bedürfnisse der jeweiligen Zielgruppe zugeschnitten.</w:t>
      </w:r>
    </w:p>
    <w:p w14:paraId="22EF960F" w14:textId="59548E0E" w:rsidR="00A30E76" w:rsidRDefault="00CC790A" w:rsidP="00CC790A">
      <w:pPr>
        <w:spacing w:after="0" w:line="360" w:lineRule="auto"/>
        <w:jc w:val="both"/>
        <w:rPr>
          <w:rFonts w:ascii="Open Sans" w:hAnsi="Open Sans"/>
          <w:sz w:val="20"/>
          <w:szCs w:val="20"/>
        </w:rPr>
      </w:pPr>
      <w:r w:rsidRPr="00CC790A">
        <w:rPr>
          <w:rFonts w:ascii="Open Sans" w:hAnsi="Open Sans"/>
          <w:sz w:val="20"/>
          <w:szCs w:val="20"/>
        </w:rPr>
        <w:t>Hier wollen wir ansetzen und</w:t>
      </w:r>
      <w:r w:rsidRPr="00CC790A">
        <w:rPr>
          <w:rFonts w:ascii="Open Sans" w:hAnsi="Open Sans"/>
          <w:color w:val="FF0000"/>
          <w:sz w:val="20"/>
          <w:szCs w:val="20"/>
        </w:rPr>
        <w:t xml:space="preserve"> </w:t>
      </w:r>
      <w:r w:rsidRPr="00CC790A">
        <w:rPr>
          <w:rFonts w:ascii="Open Sans" w:hAnsi="Open Sans"/>
          <w:sz w:val="20"/>
          <w:szCs w:val="20"/>
        </w:rPr>
        <w:t xml:space="preserve"> </w:t>
      </w:r>
      <w:r w:rsidRPr="00CC790A">
        <w:rPr>
          <w:rFonts w:ascii="Open Sans" w:hAnsi="Open Sans"/>
          <w:b/>
          <w:sz w:val="20"/>
          <w:szCs w:val="20"/>
        </w:rPr>
        <w:t>Gesundheitsinformationen</w:t>
      </w:r>
      <w:r w:rsidRPr="00CC790A">
        <w:rPr>
          <w:rFonts w:ascii="Open Sans" w:hAnsi="Open Sans"/>
          <w:sz w:val="20"/>
          <w:szCs w:val="20"/>
        </w:rPr>
        <w:t xml:space="preserve"> durch den Aufbau von überprüftem Wissen den Besuchern der Plattform anbieten. Hierbei werden Informationen nach dem Prinzip von Wikis über </w:t>
      </w:r>
      <w:r>
        <w:rPr>
          <w:rFonts w:ascii="Open Sans" w:hAnsi="Open Sans"/>
          <w:sz w:val="20"/>
          <w:szCs w:val="20"/>
        </w:rPr>
        <w:t>eine Schnittstelle</w:t>
      </w:r>
      <w:r w:rsidRPr="00CC790A">
        <w:rPr>
          <w:rFonts w:ascii="Open Sans" w:hAnsi="Open Sans"/>
          <w:sz w:val="20"/>
          <w:szCs w:val="20"/>
        </w:rPr>
        <w:t xml:space="preserve"> generiert und nach Durchlaufen eines Review-Verfahrens in die Datenbank aufgenommen.</w:t>
      </w:r>
      <w:r>
        <w:rPr>
          <w:rFonts w:ascii="Open Sans" w:hAnsi="Open Sans"/>
          <w:sz w:val="20"/>
          <w:szCs w:val="20"/>
        </w:rPr>
        <w:t xml:space="preserve"> </w:t>
      </w:r>
      <w:r w:rsidR="00A30E76">
        <w:rPr>
          <w:rFonts w:ascii="Open Sans" w:hAnsi="Open Sans"/>
          <w:sz w:val="20"/>
          <w:szCs w:val="20"/>
        </w:rPr>
        <w:t>Über d</w:t>
      </w:r>
      <w:r w:rsidR="00A30E76" w:rsidRPr="00FB1F17">
        <w:rPr>
          <w:rFonts w:ascii="Open Sans" w:hAnsi="Open Sans"/>
          <w:sz w:val="20"/>
          <w:szCs w:val="20"/>
        </w:rPr>
        <w:t xml:space="preserve">ie Verwendung neuer Methoden </w:t>
      </w:r>
      <w:r w:rsidR="00A30E76">
        <w:rPr>
          <w:rFonts w:ascii="Open Sans" w:hAnsi="Open Sans"/>
          <w:sz w:val="20"/>
          <w:szCs w:val="20"/>
        </w:rPr>
        <w:t xml:space="preserve">im Bereich der Informations- und Kommunikationstechnologie können Lerninhalte im Internet so aufbereitet werden, dass sie auf die Präferenzen und Bedürfnisse der Nutzer adaptiert werden können. Die didaktische und inhaltliche Ausrichtung soll hierbei als eine gruppenspezifische Anpassung an Lernstile und Lerntypen erfolgen. </w:t>
      </w:r>
    </w:p>
    <w:p w14:paraId="5C5C7186" w14:textId="77777777" w:rsidR="00A30E76" w:rsidRPr="00CC790A" w:rsidRDefault="00A30E76" w:rsidP="00CC790A">
      <w:pPr>
        <w:spacing w:after="0" w:line="360" w:lineRule="auto"/>
        <w:jc w:val="both"/>
        <w:rPr>
          <w:rFonts w:ascii="Open Sans" w:hAnsi="Open Sans"/>
          <w:sz w:val="16"/>
          <w:szCs w:val="16"/>
        </w:rPr>
      </w:pPr>
      <w:r w:rsidRPr="00CC790A">
        <w:rPr>
          <w:rFonts w:ascii="Open Sans" w:hAnsi="Open Sans"/>
          <w:sz w:val="16"/>
          <w:szCs w:val="16"/>
        </w:rPr>
        <w:t>Folgende E-Learning-Module im Sinne einer Patientenakademie sind geplant:</w:t>
      </w:r>
    </w:p>
    <w:p w14:paraId="617C04BC" w14:textId="77777777" w:rsidR="00A30E76" w:rsidRPr="00CC790A" w:rsidRDefault="00A30E76" w:rsidP="0054656A">
      <w:pPr>
        <w:pStyle w:val="Listenabsatz"/>
        <w:numPr>
          <w:ilvl w:val="0"/>
          <w:numId w:val="5"/>
        </w:numPr>
        <w:spacing w:after="0" w:line="360" w:lineRule="auto"/>
        <w:rPr>
          <w:sz w:val="16"/>
          <w:szCs w:val="16"/>
        </w:rPr>
      </w:pPr>
      <w:r w:rsidRPr="00CC790A">
        <w:rPr>
          <w:sz w:val="16"/>
          <w:szCs w:val="16"/>
        </w:rPr>
        <w:t>Diabetes und Lifestyle</w:t>
      </w:r>
    </w:p>
    <w:p w14:paraId="6DCE7F14" w14:textId="77777777" w:rsidR="00A30E76" w:rsidRPr="00CC790A" w:rsidRDefault="00A30E76" w:rsidP="0054656A">
      <w:pPr>
        <w:pStyle w:val="Listenabsatz"/>
        <w:numPr>
          <w:ilvl w:val="0"/>
          <w:numId w:val="5"/>
        </w:numPr>
        <w:spacing w:after="0" w:line="360" w:lineRule="auto"/>
        <w:rPr>
          <w:sz w:val="16"/>
          <w:szCs w:val="16"/>
        </w:rPr>
      </w:pPr>
      <w:r w:rsidRPr="00CC790A">
        <w:rPr>
          <w:sz w:val="16"/>
          <w:szCs w:val="16"/>
        </w:rPr>
        <w:t>Folgeerkrankungen</w:t>
      </w:r>
    </w:p>
    <w:p w14:paraId="25EE19DA" w14:textId="77777777" w:rsidR="00A30E76" w:rsidRPr="00CC790A" w:rsidRDefault="00A30E76" w:rsidP="0054656A">
      <w:pPr>
        <w:pStyle w:val="Listenabsatz"/>
        <w:numPr>
          <w:ilvl w:val="0"/>
          <w:numId w:val="5"/>
        </w:numPr>
        <w:spacing w:after="0" w:line="360" w:lineRule="auto"/>
        <w:rPr>
          <w:sz w:val="16"/>
          <w:szCs w:val="16"/>
        </w:rPr>
      </w:pPr>
      <w:r w:rsidRPr="00CC790A">
        <w:rPr>
          <w:sz w:val="16"/>
          <w:szCs w:val="16"/>
        </w:rPr>
        <w:t>Arzt und Krankenhaus</w:t>
      </w:r>
    </w:p>
    <w:p w14:paraId="3A629624" w14:textId="77777777" w:rsidR="00A30E76" w:rsidRPr="00CC790A" w:rsidRDefault="00A30E76" w:rsidP="0054656A">
      <w:pPr>
        <w:pStyle w:val="Listenabsatz"/>
        <w:numPr>
          <w:ilvl w:val="0"/>
          <w:numId w:val="5"/>
        </w:numPr>
        <w:spacing w:after="0" w:line="360" w:lineRule="auto"/>
        <w:rPr>
          <w:sz w:val="16"/>
          <w:szCs w:val="16"/>
        </w:rPr>
      </w:pPr>
      <w:r w:rsidRPr="00CC790A">
        <w:rPr>
          <w:sz w:val="16"/>
          <w:szCs w:val="16"/>
        </w:rPr>
        <w:t>Selbsthilfe, Soziales und Recht</w:t>
      </w:r>
    </w:p>
    <w:p w14:paraId="7326A3AA" w14:textId="77777777" w:rsidR="00A30E76" w:rsidRPr="00CC790A" w:rsidRDefault="00A30E76" w:rsidP="0054656A">
      <w:pPr>
        <w:pStyle w:val="Listenabsatz"/>
        <w:numPr>
          <w:ilvl w:val="0"/>
          <w:numId w:val="5"/>
        </w:numPr>
        <w:spacing w:after="0" w:line="360" w:lineRule="auto"/>
        <w:rPr>
          <w:sz w:val="16"/>
          <w:szCs w:val="16"/>
        </w:rPr>
      </w:pPr>
      <w:r w:rsidRPr="00CC790A">
        <w:rPr>
          <w:sz w:val="16"/>
          <w:szCs w:val="16"/>
        </w:rPr>
        <w:t>Gesundheitswesen</w:t>
      </w:r>
    </w:p>
    <w:p w14:paraId="385BFB4F" w14:textId="4B273AE7" w:rsidR="00A30E76" w:rsidRPr="00CC790A" w:rsidRDefault="00A30E76" w:rsidP="00CC790A">
      <w:pPr>
        <w:pStyle w:val="Listenabsatz"/>
        <w:numPr>
          <w:ilvl w:val="0"/>
          <w:numId w:val="5"/>
        </w:numPr>
        <w:spacing w:after="0" w:line="360" w:lineRule="auto"/>
        <w:rPr>
          <w:sz w:val="16"/>
          <w:szCs w:val="16"/>
        </w:rPr>
      </w:pPr>
      <w:r w:rsidRPr="00CC790A">
        <w:rPr>
          <w:sz w:val="16"/>
          <w:szCs w:val="16"/>
        </w:rPr>
        <w:t>Kommunikation</w:t>
      </w:r>
    </w:p>
    <w:p w14:paraId="29A8D971" w14:textId="692CB82A" w:rsidR="00A30E76" w:rsidRDefault="00CC790A" w:rsidP="00CC790A">
      <w:pPr>
        <w:spacing w:after="0" w:line="360" w:lineRule="auto"/>
        <w:jc w:val="both"/>
        <w:rPr>
          <w:rFonts w:ascii="Open Sans" w:hAnsi="Open Sans"/>
          <w:sz w:val="20"/>
          <w:szCs w:val="20"/>
        </w:rPr>
      </w:pPr>
      <w:r>
        <w:rPr>
          <w:rFonts w:ascii="Open Sans" w:hAnsi="Open Sans"/>
          <w:sz w:val="20"/>
          <w:szCs w:val="20"/>
        </w:rPr>
        <w:t xml:space="preserve">Gleichzeitig soll dieser Prozess wissenschaftlich begleitet werden. Mögliche Fragestellungen beziehen sich auf die Beeinflussung des Bewertungsprozesses der Nutzer bei der Informationsrecherche wie Bewertung der Textqualität sowie der verwendeten Interfaces und Technologien. </w:t>
      </w:r>
      <w:r w:rsidRPr="00DB73CE">
        <w:rPr>
          <w:rFonts w:ascii="Open Sans" w:hAnsi="Open Sans"/>
          <w:sz w:val="20"/>
          <w:szCs w:val="20"/>
        </w:rPr>
        <w:t>Die interaktive</w:t>
      </w:r>
      <w:r>
        <w:rPr>
          <w:rFonts w:ascii="Open Sans" w:hAnsi="Open Sans"/>
          <w:sz w:val="20"/>
          <w:szCs w:val="20"/>
        </w:rPr>
        <w:t xml:space="preserve"> Wissens- und</w:t>
      </w:r>
      <w:r w:rsidRPr="00DB73CE">
        <w:rPr>
          <w:rFonts w:ascii="Open Sans" w:hAnsi="Open Sans"/>
          <w:sz w:val="20"/>
          <w:szCs w:val="20"/>
        </w:rPr>
        <w:t xml:space="preserve"> Lernumgebung </w:t>
      </w:r>
      <w:r>
        <w:rPr>
          <w:rFonts w:ascii="Open Sans" w:hAnsi="Open Sans"/>
          <w:sz w:val="20"/>
          <w:szCs w:val="20"/>
        </w:rPr>
        <w:t>kann</w:t>
      </w:r>
      <w:r w:rsidRPr="00DB73CE">
        <w:rPr>
          <w:rFonts w:ascii="Open Sans" w:hAnsi="Open Sans"/>
          <w:sz w:val="20"/>
          <w:szCs w:val="20"/>
        </w:rPr>
        <w:t xml:space="preserve"> darüber hinaus auch genutzt</w:t>
      </w:r>
      <w:r>
        <w:rPr>
          <w:rFonts w:ascii="Open Sans" w:hAnsi="Open Sans"/>
          <w:sz w:val="20"/>
          <w:szCs w:val="20"/>
        </w:rPr>
        <w:t xml:space="preserve"> werden</w:t>
      </w:r>
      <w:r w:rsidRPr="00DB73CE">
        <w:rPr>
          <w:rFonts w:ascii="Open Sans" w:hAnsi="Open Sans"/>
          <w:sz w:val="20"/>
          <w:szCs w:val="20"/>
        </w:rPr>
        <w:t xml:space="preserve">, um zukünftigen </w:t>
      </w:r>
      <w:r>
        <w:rPr>
          <w:rFonts w:ascii="Open Sans" w:hAnsi="Open Sans"/>
          <w:sz w:val="20"/>
          <w:szCs w:val="20"/>
        </w:rPr>
        <w:t xml:space="preserve">Moderatoren virtueller Selbsthilfegruppen </w:t>
      </w:r>
      <w:r w:rsidRPr="00DB73CE">
        <w:rPr>
          <w:rFonts w:ascii="Open Sans" w:hAnsi="Open Sans"/>
          <w:sz w:val="20"/>
          <w:szCs w:val="20"/>
        </w:rPr>
        <w:t xml:space="preserve">qualifizierte Kurse anzubieten und ihnen bei der Durchführung ihrer eigenen Präventionskurse beratend zur Seite zu stehen. </w:t>
      </w:r>
      <w:r>
        <w:rPr>
          <w:rFonts w:ascii="Open Sans" w:hAnsi="Open Sans"/>
          <w:sz w:val="20"/>
          <w:szCs w:val="20"/>
        </w:rPr>
        <w:t xml:space="preserve">Hieran soll sich eine Studie zur Evaluation unterschiedlicher Implementierungswege einer längerfristigen Begleitung von Teilnehmern nach Abschluss des Präventionsprogramms anschließen. </w:t>
      </w:r>
    </w:p>
    <w:p w14:paraId="71855CEC" w14:textId="2CD0993F" w:rsidR="00697096" w:rsidRPr="00792760" w:rsidRDefault="00B7057E" w:rsidP="00432569">
      <w:pPr>
        <w:pStyle w:val="berschrift4"/>
        <w:spacing w:before="120" w:after="120"/>
        <w:rPr>
          <w:rFonts w:ascii="Open Sans" w:hAnsi="Open Sans"/>
          <w:sz w:val="20"/>
          <w:szCs w:val="20"/>
        </w:rPr>
      </w:pPr>
      <w:r>
        <w:rPr>
          <w:rFonts w:ascii="Open Sans" w:hAnsi="Open Sans"/>
          <w:sz w:val="20"/>
          <w:szCs w:val="20"/>
        </w:rPr>
        <w:t>Modul 2: Expertenschnittstelle</w:t>
      </w:r>
      <w:r w:rsidR="00366F4F">
        <w:rPr>
          <w:rFonts w:ascii="Open Sans" w:hAnsi="Open Sans"/>
          <w:sz w:val="20"/>
          <w:szCs w:val="20"/>
        </w:rPr>
        <w:t xml:space="preserve"> (Matching – Programming – Interface) </w:t>
      </w:r>
    </w:p>
    <w:p w14:paraId="244AABAB" w14:textId="719BAF87" w:rsidR="00697096" w:rsidRDefault="00697096" w:rsidP="00697096">
      <w:pPr>
        <w:spacing w:after="0" w:line="360" w:lineRule="auto"/>
        <w:jc w:val="both"/>
        <w:rPr>
          <w:rFonts w:ascii="Open Sans" w:hAnsi="Open Sans"/>
          <w:sz w:val="20"/>
          <w:szCs w:val="20"/>
        </w:rPr>
      </w:pPr>
      <w:r>
        <w:rPr>
          <w:rFonts w:ascii="Open Sans" w:hAnsi="Open Sans"/>
          <w:sz w:val="20"/>
          <w:szCs w:val="20"/>
        </w:rPr>
        <w:t xml:space="preserve">Voraussetzung für die Entwicklung </w:t>
      </w:r>
      <w:r w:rsidR="00AE2F0E">
        <w:rPr>
          <w:rFonts w:ascii="Open Sans" w:hAnsi="Open Sans"/>
          <w:sz w:val="20"/>
          <w:szCs w:val="20"/>
        </w:rPr>
        <w:t>von</w:t>
      </w:r>
      <w:r>
        <w:rPr>
          <w:rFonts w:ascii="Open Sans" w:hAnsi="Open Sans"/>
          <w:sz w:val="20"/>
          <w:szCs w:val="20"/>
        </w:rPr>
        <w:t xml:space="preserve"> Online-</w:t>
      </w:r>
      <w:r w:rsidR="00AE2F0E">
        <w:rPr>
          <w:rFonts w:ascii="Open Sans" w:hAnsi="Open Sans"/>
          <w:sz w:val="20"/>
          <w:szCs w:val="20"/>
        </w:rPr>
        <w:t>Programmen</w:t>
      </w:r>
      <w:r>
        <w:rPr>
          <w:rFonts w:ascii="Open Sans" w:hAnsi="Open Sans"/>
          <w:sz w:val="20"/>
          <w:szCs w:val="20"/>
        </w:rPr>
        <w:t xml:space="preserve"> ist die Implementierung eines wissenschaftlichen Beirates, der an der Konzeption und dem Projektmanagement der Studien mitwirkt. Aus diesem Grund soll auf der Plattform eine Schnittstelle implementiert werden, die zum einen als Arbeitsplattform für </w:t>
      </w:r>
      <w:r w:rsidR="00C23906">
        <w:rPr>
          <w:rFonts w:ascii="Open Sans" w:hAnsi="Open Sans"/>
          <w:sz w:val="20"/>
          <w:szCs w:val="20"/>
        </w:rPr>
        <w:t>den</w:t>
      </w:r>
      <w:r>
        <w:rPr>
          <w:rFonts w:ascii="Open Sans" w:hAnsi="Open Sans"/>
          <w:sz w:val="20"/>
          <w:szCs w:val="20"/>
        </w:rPr>
        <w:t xml:space="preserve"> Beirat fungiert und zum anderen für Themen rund um den Diabetes mellitus einen sicheren und schnellen Austausch der einzelnen Akteure (siehe unten) ermöglicht. </w:t>
      </w:r>
    </w:p>
    <w:p w14:paraId="5FA8822E" w14:textId="76E5FFBF" w:rsidR="00697096" w:rsidRDefault="00697096" w:rsidP="00697096">
      <w:pPr>
        <w:spacing w:after="0" w:line="360" w:lineRule="auto"/>
        <w:jc w:val="both"/>
        <w:rPr>
          <w:rFonts w:ascii="Open Sans" w:hAnsi="Open Sans"/>
          <w:sz w:val="20"/>
          <w:szCs w:val="20"/>
        </w:rPr>
      </w:pPr>
      <w:r>
        <w:rPr>
          <w:rFonts w:ascii="Open Sans" w:hAnsi="Open Sans"/>
          <w:sz w:val="20"/>
          <w:szCs w:val="20"/>
        </w:rPr>
        <w:t xml:space="preserve">Die Schnittstelle soll </w:t>
      </w:r>
      <w:r w:rsidR="00B978F4">
        <w:rPr>
          <w:rFonts w:ascii="Open Sans" w:hAnsi="Open Sans"/>
          <w:sz w:val="20"/>
          <w:szCs w:val="20"/>
        </w:rPr>
        <w:t xml:space="preserve">somit </w:t>
      </w:r>
      <w:r>
        <w:rPr>
          <w:rFonts w:ascii="Open Sans" w:hAnsi="Open Sans"/>
          <w:sz w:val="20"/>
          <w:szCs w:val="20"/>
        </w:rPr>
        <w:t xml:space="preserve">zum gemeinsamen wissenschaftlichen Austausch sowie zur </w:t>
      </w:r>
      <w:r w:rsidR="00781438">
        <w:rPr>
          <w:rFonts w:ascii="Open Sans" w:hAnsi="Open Sans"/>
          <w:sz w:val="20"/>
          <w:szCs w:val="20"/>
        </w:rPr>
        <w:t>Bearbeitung</w:t>
      </w:r>
      <w:r w:rsidRPr="00C90588">
        <w:rPr>
          <w:rFonts w:ascii="Open Sans" w:hAnsi="Open Sans"/>
          <w:sz w:val="20"/>
          <w:szCs w:val="20"/>
        </w:rPr>
        <w:t xml:space="preserve"> </w:t>
      </w:r>
      <w:r w:rsidR="00B978F4">
        <w:rPr>
          <w:rFonts w:ascii="Open Sans" w:hAnsi="Open Sans"/>
          <w:sz w:val="20"/>
          <w:szCs w:val="20"/>
        </w:rPr>
        <w:t>medizinischer, sozialer,</w:t>
      </w:r>
      <w:r>
        <w:rPr>
          <w:rFonts w:ascii="Open Sans" w:hAnsi="Open Sans"/>
          <w:sz w:val="20"/>
          <w:szCs w:val="20"/>
        </w:rPr>
        <w:t xml:space="preserve"> versorgungsrechtlicher, rehabilitativer, wissenschaftlicher oder </w:t>
      </w:r>
      <w:r w:rsidR="00B978F4">
        <w:rPr>
          <w:rFonts w:ascii="Open Sans" w:hAnsi="Open Sans"/>
          <w:sz w:val="20"/>
          <w:szCs w:val="20"/>
        </w:rPr>
        <w:t>allgemein</w:t>
      </w:r>
      <w:r>
        <w:rPr>
          <w:rFonts w:ascii="Open Sans" w:hAnsi="Open Sans"/>
          <w:sz w:val="20"/>
          <w:szCs w:val="20"/>
        </w:rPr>
        <w:t xml:space="preserve"> informativer Anfragen</w:t>
      </w:r>
      <w:r w:rsidRPr="00C90588">
        <w:rPr>
          <w:rFonts w:ascii="Open Sans" w:hAnsi="Open Sans"/>
          <w:sz w:val="20"/>
          <w:szCs w:val="20"/>
        </w:rPr>
        <w:t xml:space="preserve"> </w:t>
      </w:r>
      <w:r>
        <w:rPr>
          <w:rFonts w:ascii="Open Sans" w:hAnsi="Open Sans"/>
          <w:sz w:val="20"/>
          <w:szCs w:val="20"/>
        </w:rPr>
        <w:t xml:space="preserve">verwendet werden. </w:t>
      </w:r>
    </w:p>
    <w:p w14:paraId="5E970E5A" w14:textId="61487261" w:rsidR="00697096" w:rsidRDefault="00564536" w:rsidP="00697096">
      <w:pPr>
        <w:spacing w:after="0" w:line="360" w:lineRule="auto"/>
        <w:jc w:val="both"/>
        <w:rPr>
          <w:rFonts w:ascii="Open Sans" w:hAnsi="Open Sans"/>
          <w:sz w:val="20"/>
          <w:szCs w:val="20"/>
        </w:rPr>
      </w:pPr>
      <w:r>
        <w:rPr>
          <w:rFonts w:ascii="Open Sans" w:hAnsi="Open Sans"/>
          <w:sz w:val="20"/>
          <w:szCs w:val="20"/>
        </w:rPr>
        <w:t>Das Ziel ist es</w:t>
      </w:r>
      <w:r w:rsidR="00697096" w:rsidRPr="00C90588">
        <w:rPr>
          <w:rFonts w:ascii="Open Sans" w:hAnsi="Open Sans"/>
          <w:sz w:val="20"/>
          <w:szCs w:val="20"/>
        </w:rPr>
        <w:t xml:space="preserve">, entlang der Versorgungskette des Diabetikers allen Beteiligten einen geprüften und qualitativ hochwertigen Informationsaustausch zu </w:t>
      </w:r>
      <w:r w:rsidR="00697096">
        <w:rPr>
          <w:rFonts w:ascii="Open Sans" w:hAnsi="Open Sans"/>
          <w:sz w:val="20"/>
          <w:szCs w:val="20"/>
        </w:rPr>
        <w:t>gewährleisten</w:t>
      </w:r>
      <w:r w:rsidR="00697096" w:rsidRPr="00C90588">
        <w:rPr>
          <w:rFonts w:ascii="Open Sans" w:hAnsi="Open Sans"/>
          <w:sz w:val="20"/>
          <w:szCs w:val="20"/>
        </w:rPr>
        <w:t>.</w:t>
      </w:r>
      <w:r w:rsidR="00697096">
        <w:rPr>
          <w:rFonts w:ascii="Open Sans" w:hAnsi="Open Sans"/>
          <w:sz w:val="20"/>
          <w:szCs w:val="20"/>
        </w:rPr>
        <w:t xml:space="preserve"> Über die verbesserte Koordination von Informationen und Leistungen </w:t>
      </w:r>
      <w:r w:rsidR="00FD168F">
        <w:rPr>
          <w:rFonts w:ascii="Open Sans" w:hAnsi="Open Sans"/>
          <w:sz w:val="20"/>
          <w:szCs w:val="20"/>
        </w:rPr>
        <w:t>soll</w:t>
      </w:r>
      <w:r w:rsidR="00697096">
        <w:rPr>
          <w:rFonts w:ascii="Open Sans" w:hAnsi="Open Sans"/>
          <w:sz w:val="20"/>
          <w:szCs w:val="20"/>
        </w:rPr>
        <w:t xml:space="preserve"> eine Optimierung der Zusammenarbeit zwischen den Akteuren erfolgen.</w:t>
      </w:r>
    </w:p>
    <w:p w14:paraId="4216866B" w14:textId="77777777" w:rsidR="00AE2F0E" w:rsidRPr="00AE2F0E" w:rsidRDefault="00AE2F0E" w:rsidP="00AE2F0E">
      <w:pPr>
        <w:spacing w:after="0" w:line="360" w:lineRule="auto"/>
        <w:jc w:val="both"/>
        <w:rPr>
          <w:rFonts w:ascii="Open Sans" w:hAnsi="Open Sans"/>
          <w:sz w:val="12"/>
          <w:szCs w:val="12"/>
        </w:rPr>
      </w:pPr>
      <w:r>
        <w:rPr>
          <w:rFonts w:ascii="Open Sans" w:hAnsi="Open Sans"/>
          <w:noProof/>
          <w:sz w:val="20"/>
          <w:szCs w:val="20"/>
          <w:lang w:eastAsia="de-DE"/>
        </w:rPr>
        <w:drawing>
          <wp:inline distT="0" distB="0" distL="0" distR="0" wp14:anchorId="7F78CFFF" wp14:editId="2F4D85B5">
            <wp:extent cx="5760720" cy="3792220"/>
            <wp:effectExtent l="0" t="0" r="508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0 um 22.15.0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92220"/>
                    </a:xfrm>
                    <a:prstGeom prst="rect">
                      <a:avLst/>
                    </a:prstGeom>
                  </pic:spPr>
                </pic:pic>
              </a:graphicData>
            </a:graphic>
          </wp:inline>
        </w:drawing>
      </w:r>
      <w:r w:rsidR="00697096" w:rsidRPr="00AE2F0E">
        <w:rPr>
          <w:rFonts w:ascii="Open Sans" w:hAnsi="Open Sans"/>
          <w:sz w:val="12"/>
          <w:szCs w:val="12"/>
        </w:rPr>
        <w:t xml:space="preserve">Der Informationsaustausch folgt den Pfeilen im Sinne einer Transitivität. </w:t>
      </w:r>
    </w:p>
    <w:p w14:paraId="56BBA950" w14:textId="752F829F" w:rsidR="00697096" w:rsidRPr="00AE2F0E" w:rsidRDefault="00697096" w:rsidP="00AE2F0E">
      <w:pPr>
        <w:spacing w:after="0" w:line="360" w:lineRule="auto"/>
        <w:jc w:val="both"/>
        <w:rPr>
          <w:rFonts w:ascii="Open Sans" w:hAnsi="Open Sans"/>
          <w:sz w:val="20"/>
          <w:szCs w:val="20"/>
        </w:rPr>
      </w:pPr>
      <w:r w:rsidRPr="00AE2F0E">
        <w:rPr>
          <w:rFonts w:ascii="Open Sans" w:hAnsi="Open Sans"/>
          <w:sz w:val="12"/>
          <w:szCs w:val="12"/>
        </w:rPr>
        <w:t xml:space="preserve">In die Datenbank eingepflegte Informationen sind evaluiert (grüne Pfeile).  </w:t>
      </w:r>
    </w:p>
    <w:p w14:paraId="22CB62C8" w14:textId="77777777" w:rsidR="00AE2F0E" w:rsidRDefault="00AE2F0E" w:rsidP="005871EA">
      <w:pPr>
        <w:pStyle w:val="Listenabsatz"/>
        <w:spacing w:after="0" w:line="360" w:lineRule="auto"/>
        <w:ind w:left="0"/>
        <w:rPr>
          <w:sz w:val="20"/>
          <w:szCs w:val="20"/>
        </w:rPr>
      </w:pPr>
    </w:p>
    <w:p w14:paraId="6F9958C9" w14:textId="77777777" w:rsidR="00AE2F0E" w:rsidRDefault="00AE2F0E" w:rsidP="005871EA">
      <w:pPr>
        <w:pStyle w:val="Listenabsatz"/>
        <w:spacing w:after="0" w:line="360" w:lineRule="auto"/>
        <w:ind w:left="0"/>
        <w:rPr>
          <w:sz w:val="20"/>
          <w:szCs w:val="20"/>
        </w:rPr>
      </w:pPr>
    </w:p>
    <w:p w14:paraId="5E4C9A08" w14:textId="57B4839E" w:rsidR="005871EA" w:rsidRDefault="00366F4F" w:rsidP="005871EA">
      <w:pPr>
        <w:pStyle w:val="Listenabsatz"/>
        <w:spacing w:after="0" w:line="360" w:lineRule="auto"/>
        <w:ind w:left="0"/>
        <w:rPr>
          <w:rFonts w:cs="Times"/>
          <w:color w:val="FF0000"/>
          <w:sz w:val="20"/>
          <w:szCs w:val="20"/>
        </w:rPr>
      </w:pPr>
      <w:r>
        <w:rPr>
          <w:sz w:val="20"/>
          <w:szCs w:val="20"/>
        </w:rPr>
        <w:t xml:space="preserve">Das Matching Programming Interface fungiert </w:t>
      </w:r>
      <w:r w:rsidR="002740BE">
        <w:rPr>
          <w:sz w:val="20"/>
          <w:szCs w:val="20"/>
        </w:rPr>
        <w:t xml:space="preserve">somit </w:t>
      </w:r>
      <w:r>
        <w:rPr>
          <w:sz w:val="20"/>
          <w:szCs w:val="20"/>
        </w:rPr>
        <w:t xml:space="preserve">als Schnittstelle zum eigentlichen Frontend der Plattform und dem im </w:t>
      </w:r>
      <w:r w:rsidR="00781438">
        <w:rPr>
          <w:sz w:val="20"/>
          <w:szCs w:val="20"/>
        </w:rPr>
        <w:t>Backend</w:t>
      </w:r>
      <w:r>
        <w:rPr>
          <w:sz w:val="20"/>
          <w:szCs w:val="20"/>
        </w:rPr>
        <w:t xml:space="preserve"> laufenden Online-Studiencenter.</w:t>
      </w:r>
      <w:r w:rsidR="00564536">
        <w:rPr>
          <w:sz w:val="20"/>
          <w:szCs w:val="20"/>
        </w:rPr>
        <w:t xml:space="preserve"> </w:t>
      </w:r>
      <w:r w:rsidR="000C49CD" w:rsidRPr="008F2CDC">
        <w:rPr>
          <w:sz w:val="20"/>
          <w:szCs w:val="20"/>
        </w:rPr>
        <w:t xml:space="preserve">Mit </w:t>
      </w:r>
      <w:r w:rsidR="00564536">
        <w:rPr>
          <w:sz w:val="20"/>
          <w:szCs w:val="20"/>
        </w:rPr>
        <w:t>dieser Schnittstelle</w:t>
      </w:r>
      <w:r w:rsidR="000C49CD" w:rsidRPr="008F2CDC">
        <w:rPr>
          <w:sz w:val="20"/>
          <w:szCs w:val="20"/>
        </w:rPr>
        <w:t xml:space="preserve"> wollen wir </w:t>
      </w:r>
      <w:r w:rsidR="006B2089">
        <w:rPr>
          <w:sz w:val="20"/>
          <w:szCs w:val="20"/>
        </w:rPr>
        <w:t xml:space="preserve">die über die Plattform eingegebenen </w:t>
      </w:r>
      <w:r w:rsidR="000C49CD" w:rsidRPr="008F2CDC">
        <w:rPr>
          <w:sz w:val="20"/>
          <w:szCs w:val="20"/>
        </w:rPr>
        <w:t xml:space="preserve">Daten an </w:t>
      </w:r>
      <w:r w:rsidR="006B2089">
        <w:rPr>
          <w:sz w:val="20"/>
          <w:szCs w:val="20"/>
        </w:rPr>
        <w:t>das</w:t>
      </w:r>
      <w:r w:rsidR="000C49CD" w:rsidRPr="008F2CDC">
        <w:rPr>
          <w:sz w:val="20"/>
          <w:szCs w:val="20"/>
        </w:rPr>
        <w:t xml:space="preserve"> </w:t>
      </w:r>
      <w:r w:rsidR="006B2089">
        <w:rPr>
          <w:sz w:val="20"/>
          <w:szCs w:val="20"/>
        </w:rPr>
        <w:t>Online-Studiencenter</w:t>
      </w:r>
      <w:r w:rsidR="000C49CD" w:rsidRPr="008F2CDC">
        <w:rPr>
          <w:sz w:val="20"/>
          <w:szCs w:val="20"/>
        </w:rPr>
        <w:t xml:space="preserve"> übertragen, wo sie einen Mehrwert generieren </w:t>
      </w:r>
      <w:r w:rsidR="000C49CD" w:rsidRPr="00235FD0">
        <w:rPr>
          <w:sz w:val="20"/>
          <w:szCs w:val="20"/>
        </w:rPr>
        <w:t xml:space="preserve">können. Aktuell existiert im akademischen Bereich kein </w:t>
      </w:r>
      <w:r w:rsidR="004A0032">
        <w:rPr>
          <w:sz w:val="20"/>
          <w:szCs w:val="20"/>
        </w:rPr>
        <w:t>funktionierendes System, das</w:t>
      </w:r>
      <w:r w:rsidR="000C49CD" w:rsidRPr="00101B65">
        <w:rPr>
          <w:sz w:val="20"/>
          <w:szCs w:val="20"/>
        </w:rPr>
        <w:t xml:space="preserve"> Datenquellen zur gemeinsamen</w:t>
      </w:r>
      <w:r w:rsidR="004A0032">
        <w:rPr>
          <w:rFonts w:cs="Times"/>
          <w:sz w:val="20"/>
          <w:szCs w:val="20"/>
        </w:rPr>
        <w:t xml:space="preserve"> Verwendung bereitstellt </w:t>
      </w:r>
      <w:r w:rsidR="000C49CD" w:rsidRPr="00101B65">
        <w:rPr>
          <w:rFonts w:cs="Times"/>
          <w:sz w:val="20"/>
          <w:szCs w:val="20"/>
        </w:rPr>
        <w:t xml:space="preserve">und </w:t>
      </w:r>
      <w:r w:rsidR="004A0032">
        <w:rPr>
          <w:rFonts w:cs="Times"/>
          <w:sz w:val="20"/>
          <w:szCs w:val="20"/>
        </w:rPr>
        <w:t>zur Nutzung freigibt</w:t>
      </w:r>
      <w:r w:rsidR="000C49CD" w:rsidRPr="00101B65">
        <w:rPr>
          <w:rFonts w:cs="Times"/>
          <w:sz w:val="20"/>
          <w:szCs w:val="20"/>
        </w:rPr>
        <w:t>.</w:t>
      </w:r>
      <w:r w:rsidR="005871EA">
        <w:rPr>
          <w:rFonts w:cs="Times"/>
          <w:color w:val="FF0000"/>
          <w:sz w:val="20"/>
          <w:szCs w:val="20"/>
        </w:rPr>
        <w:t xml:space="preserve"> </w:t>
      </w:r>
    </w:p>
    <w:p w14:paraId="46DE8B43" w14:textId="79A23E62" w:rsidR="00781438" w:rsidRDefault="0029435D" w:rsidP="005871EA">
      <w:pPr>
        <w:pStyle w:val="Listenabsatz"/>
        <w:spacing w:after="0" w:line="360" w:lineRule="auto"/>
        <w:ind w:left="0"/>
        <w:rPr>
          <w:rFonts w:cs="Times"/>
          <w:sz w:val="20"/>
          <w:szCs w:val="20"/>
        </w:rPr>
      </w:pPr>
      <w:r>
        <w:rPr>
          <w:rFonts w:cs="Times"/>
          <w:sz w:val="20"/>
          <w:szCs w:val="20"/>
        </w:rPr>
        <w:t>Da die Daten von der Eingabe zur Auswertung eine Vielzahl von Stationen durchlaufen soll das</w:t>
      </w:r>
      <w:r w:rsidR="005871EA">
        <w:rPr>
          <w:rFonts w:cs="Times"/>
          <w:sz w:val="20"/>
          <w:szCs w:val="20"/>
        </w:rPr>
        <w:t xml:space="preserve"> MPI</w:t>
      </w:r>
      <w:r>
        <w:rPr>
          <w:rFonts w:cs="Times"/>
          <w:sz w:val="20"/>
          <w:szCs w:val="20"/>
        </w:rPr>
        <w:t xml:space="preserve"> über Verwaltungs- und Kontrollmechanismen einer mangelnden oder fehlenden Abstimmung bei der Verarbeitung der Daten vorbeugen.</w:t>
      </w:r>
      <w:r w:rsidR="005871EA">
        <w:rPr>
          <w:rFonts w:cs="Times"/>
          <w:sz w:val="20"/>
          <w:szCs w:val="20"/>
        </w:rPr>
        <w:t xml:space="preserve"> </w:t>
      </w:r>
      <w:r w:rsidR="00564536" w:rsidRPr="00101B65">
        <w:rPr>
          <w:rFonts w:cs="Times"/>
          <w:sz w:val="20"/>
          <w:szCs w:val="20"/>
        </w:rPr>
        <w:t>Diese übergreifende</w:t>
      </w:r>
      <w:r w:rsidR="005871EA">
        <w:rPr>
          <w:rFonts w:cs="Times"/>
          <w:sz w:val="20"/>
          <w:szCs w:val="20"/>
        </w:rPr>
        <w:t>n</w:t>
      </w:r>
      <w:r w:rsidR="00564536" w:rsidRPr="00101B65">
        <w:rPr>
          <w:rFonts w:cs="Times"/>
          <w:sz w:val="20"/>
          <w:szCs w:val="20"/>
        </w:rPr>
        <w:t xml:space="preserve"> Funktion</w:t>
      </w:r>
      <w:r w:rsidR="005871EA">
        <w:rPr>
          <w:rFonts w:cs="Times"/>
          <w:sz w:val="20"/>
          <w:szCs w:val="20"/>
        </w:rPr>
        <w:t>en</w:t>
      </w:r>
      <w:r w:rsidR="00564536" w:rsidRPr="00101B65">
        <w:rPr>
          <w:rFonts w:cs="Times"/>
          <w:sz w:val="20"/>
          <w:szCs w:val="20"/>
        </w:rPr>
        <w:t xml:space="preserve"> </w:t>
      </w:r>
      <w:r>
        <w:rPr>
          <w:rFonts w:cs="Times"/>
          <w:sz w:val="20"/>
          <w:szCs w:val="20"/>
        </w:rPr>
        <w:t>werden</w:t>
      </w:r>
      <w:r w:rsidR="00564536" w:rsidRPr="00101B65">
        <w:rPr>
          <w:rFonts w:cs="Times"/>
          <w:sz w:val="20"/>
          <w:szCs w:val="20"/>
        </w:rPr>
        <w:t xml:space="preserve"> durch die an den jeweiligen Projekten beteiligten Akteure übernommen</w:t>
      </w:r>
      <w:r w:rsidR="00781438">
        <w:rPr>
          <w:rFonts w:cs="Times"/>
          <w:sz w:val="20"/>
          <w:szCs w:val="20"/>
        </w:rPr>
        <w:t>, weshalb wir sie</w:t>
      </w:r>
      <w:r w:rsidR="00101B65" w:rsidRPr="00101B65">
        <w:rPr>
          <w:rFonts w:cs="Times"/>
          <w:sz w:val="20"/>
          <w:szCs w:val="20"/>
        </w:rPr>
        <w:t xml:space="preserve"> auch als Daten-Infomediäre</w:t>
      </w:r>
      <w:r w:rsidR="00781438">
        <w:rPr>
          <w:rFonts w:cs="Times"/>
          <w:sz w:val="20"/>
          <w:szCs w:val="20"/>
        </w:rPr>
        <w:t xml:space="preserve"> bezeichnen. Sie fungieren </w:t>
      </w:r>
      <w:r w:rsidR="00101B65" w:rsidRPr="00101B65">
        <w:rPr>
          <w:rFonts w:cs="Times"/>
          <w:sz w:val="20"/>
          <w:szCs w:val="20"/>
        </w:rPr>
        <w:t xml:space="preserve">als Vermittler zwischen den Urhebern und den Nutznießern </w:t>
      </w:r>
      <w:r w:rsidR="005871EA">
        <w:rPr>
          <w:rFonts w:cs="Times"/>
          <w:sz w:val="20"/>
          <w:szCs w:val="20"/>
        </w:rPr>
        <w:t>der</w:t>
      </w:r>
      <w:r w:rsidR="00101B65" w:rsidRPr="00101B65">
        <w:rPr>
          <w:rFonts w:cs="Times"/>
          <w:sz w:val="20"/>
          <w:szCs w:val="20"/>
        </w:rPr>
        <w:t xml:space="preserve"> Daten, </w:t>
      </w:r>
      <w:r w:rsidR="00781438">
        <w:rPr>
          <w:rFonts w:cs="Times"/>
          <w:sz w:val="20"/>
          <w:szCs w:val="20"/>
        </w:rPr>
        <w:t xml:space="preserve">stärken </w:t>
      </w:r>
      <w:r w:rsidR="00101B65" w:rsidRPr="00101B65">
        <w:rPr>
          <w:rFonts w:cs="Times"/>
          <w:sz w:val="20"/>
          <w:szCs w:val="20"/>
        </w:rPr>
        <w:t xml:space="preserve">die Rolle des Daten-Urhebers und </w:t>
      </w:r>
      <w:r w:rsidR="00781438">
        <w:rPr>
          <w:rFonts w:cs="Times"/>
          <w:sz w:val="20"/>
          <w:szCs w:val="20"/>
        </w:rPr>
        <w:t xml:space="preserve">vereinfachen </w:t>
      </w:r>
      <w:r w:rsidR="00101B65" w:rsidRPr="00101B65">
        <w:rPr>
          <w:rFonts w:cs="Times"/>
          <w:sz w:val="20"/>
          <w:szCs w:val="20"/>
        </w:rPr>
        <w:t>die einzelnen Schritte entlang der Daten-Wertschöpfungskette</w:t>
      </w:r>
      <w:r w:rsidR="00EF5DCD">
        <w:rPr>
          <w:rFonts w:cs="Times"/>
          <w:sz w:val="20"/>
          <w:szCs w:val="20"/>
        </w:rPr>
        <w:t>.</w:t>
      </w:r>
      <w:r w:rsidR="00101B65" w:rsidRPr="00101B65">
        <w:rPr>
          <w:rFonts w:cs="Times"/>
          <w:sz w:val="20"/>
          <w:szCs w:val="20"/>
        </w:rPr>
        <w:t xml:space="preserve"> </w:t>
      </w:r>
    </w:p>
    <w:p w14:paraId="0DB9A3B9" w14:textId="3AED4D24" w:rsidR="00781438" w:rsidRDefault="00EF5DCD" w:rsidP="00781438">
      <w:pPr>
        <w:spacing w:after="0" w:line="360" w:lineRule="auto"/>
        <w:jc w:val="both"/>
        <w:rPr>
          <w:rFonts w:ascii="Open Sans" w:hAnsi="Open Sans"/>
          <w:sz w:val="20"/>
          <w:szCs w:val="20"/>
        </w:rPr>
      </w:pPr>
      <w:r>
        <w:rPr>
          <w:rFonts w:ascii="Open Sans" w:hAnsi="Open Sans"/>
          <w:sz w:val="20"/>
          <w:szCs w:val="20"/>
        </w:rPr>
        <w:t>Die Datenwertschöpfung kann hierbei über zwei Zyklen erfolgen. Bei dem induktiven Zyklus (CAED – Zyklus) können die Teilnehmer ü</w:t>
      </w:r>
      <w:r w:rsidR="00781438">
        <w:rPr>
          <w:rFonts w:ascii="Open Sans" w:hAnsi="Open Sans"/>
          <w:sz w:val="20"/>
          <w:szCs w:val="20"/>
        </w:rPr>
        <w:t>ber das Frontend der Gesundheitsplattform ihre persönlichen und medizinischen Daten ein</w:t>
      </w:r>
      <w:r>
        <w:rPr>
          <w:rFonts w:ascii="Open Sans" w:hAnsi="Open Sans"/>
          <w:sz w:val="20"/>
          <w:szCs w:val="20"/>
        </w:rPr>
        <w:t>geben</w:t>
      </w:r>
      <w:r w:rsidR="00781438">
        <w:rPr>
          <w:rFonts w:ascii="Open Sans" w:hAnsi="Open Sans"/>
          <w:sz w:val="20"/>
          <w:szCs w:val="20"/>
        </w:rPr>
        <w:t xml:space="preserve">. Weitere Informationen können über Fragebögen oder Umfragen erfasst werden und werden dem jeweiligen Profil zugeordnet. Entsprechend der eingegebenen Daten können die Teilnehmer über das Matching Programming Interface (MPI) für laufende Studien rekrutiert werden (siehe Kapitel „Matching Algorithmus“ im Anhang). </w:t>
      </w:r>
      <w:r>
        <w:rPr>
          <w:rFonts w:ascii="Open Sans" w:hAnsi="Open Sans"/>
          <w:sz w:val="20"/>
          <w:szCs w:val="20"/>
        </w:rPr>
        <w:t xml:space="preserve"> </w:t>
      </w:r>
      <w:r w:rsidR="00781438">
        <w:rPr>
          <w:rFonts w:ascii="Open Sans" w:hAnsi="Open Sans"/>
          <w:sz w:val="20"/>
          <w:szCs w:val="20"/>
        </w:rPr>
        <w:t>Nach dem Clustern und Zuordnen der Daten (insbesondere anhand von Ein- und Ausschlusskriterien) erfolgt dann im Bereich des Online-Studiencenters die Planung oder Dur</w:t>
      </w:r>
      <w:r>
        <w:rPr>
          <w:rFonts w:ascii="Open Sans" w:hAnsi="Open Sans"/>
          <w:sz w:val="20"/>
          <w:szCs w:val="20"/>
        </w:rPr>
        <w:t>chführung der jeweiligen Studie.</w:t>
      </w:r>
      <w:r w:rsidR="00781438">
        <w:rPr>
          <w:rFonts w:ascii="Open Sans" w:hAnsi="Open Sans"/>
          <w:sz w:val="20"/>
          <w:szCs w:val="20"/>
        </w:rPr>
        <w:t xml:space="preserve"> Die hieraus gewonnenen Erkenntnisse können dann wieder in das jeweilige Online-Programm einfließen.</w:t>
      </w:r>
    </w:p>
    <w:p w14:paraId="3CB520D7" w14:textId="1E632DA8" w:rsidR="00EF5DCD" w:rsidRDefault="00EF5DCD" w:rsidP="00781438">
      <w:pPr>
        <w:spacing w:after="0" w:line="360" w:lineRule="auto"/>
        <w:jc w:val="both"/>
        <w:rPr>
          <w:rFonts w:ascii="Open Sans" w:hAnsi="Open Sans"/>
          <w:sz w:val="20"/>
          <w:szCs w:val="20"/>
        </w:rPr>
      </w:pPr>
      <w:r>
        <w:rPr>
          <w:rFonts w:ascii="Open Sans" w:hAnsi="Open Sans"/>
          <w:sz w:val="20"/>
          <w:szCs w:val="20"/>
        </w:rPr>
        <w:t xml:space="preserve">Ein anderer Ansatz zur Implementation von Online-Programmen auf der Plattform </w:t>
      </w:r>
      <w:r w:rsidR="002337E2">
        <w:rPr>
          <w:rFonts w:ascii="Open Sans" w:hAnsi="Open Sans"/>
          <w:sz w:val="20"/>
          <w:szCs w:val="20"/>
        </w:rPr>
        <w:t>geschieht über einen deduktiven Ansatz.</w:t>
      </w:r>
      <w:r>
        <w:rPr>
          <w:rFonts w:ascii="Open Sans" w:hAnsi="Open Sans"/>
          <w:sz w:val="20"/>
          <w:szCs w:val="20"/>
        </w:rPr>
        <w:t xml:space="preserve"> </w:t>
      </w:r>
      <w:r w:rsidR="002337E2">
        <w:rPr>
          <w:rFonts w:ascii="Open Sans" w:hAnsi="Open Sans"/>
          <w:sz w:val="20"/>
          <w:szCs w:val="20"/>
        </w:rPr>
        <w:t xml:space="preserve">Hier steht das Testen </w:t>
      </w:r>
      <w:r>
        <w:rPr>
          <w:rFonts w:ascii="Open Sans" w:hAnsi="Open Sans"/>
          <w:sz w:val="20"/>
          <w:szCs w:val="20"/>
        </w:rPr>
        <w:t xml:space="preserve">einer Hypothese </w:t>
      </w:r>
      <w:r w:rsidR="002337E2">
        <w:rPr>
          <w:rFonts w:ascii="Open Sans" w:hAnsi="Open Sans"/>
          <w:sz w:val="20"/>
          <w:szCs w:val="20"/>
        </w:rPr>
        <w:t xml:space="preserve">über eine Studie im Vordergrund. Das Matching-Programming-Interface hilft in diesem Rahmen bei der Studienplanung sowie der Durchführung der Studie. </w:t>
      </w:r>
    </w:p>
    <w:p w14:paraId="5DDB3635" w14:textId="5E4D7AC1" w:rsidR="002337E2" w:rsidRDefault="002337E2" w:rsidP="00781438">
      <w:pPr>
        <w:spacing w:after="0" w:line="360" w:lineRule="auto"/>
        <w:jc w:val="both"/>
        <w:rPr>
          <w:rFonts w:ascii="Open Sans" w:hAnsi="Open Sans"/>
          <w:sz w:val="20"/>
          <w:szCs w:val="20"/>
        </w:rPr>
      </w:pPr>
      <w:r>
        <w:rPr>
          <w:rFonts w:ascii="Open Sans" w:hAnsi="Open Sans"/>
          <w:sz w:val="20"/>
          <w:szCs w:val="20"/>
        </w:rPr>
        <w:t>Beide Ansätze mit abschließender Zusammenfassung sind in den folgenden drei Grafiken aufgeführt.</w:t>
      </w:r>
    </w:p>
    <w:p w14:paraId="1A3AA1BB" w14:textId="058DBCF3" w:rsidR="00EF5DCD" w:rsidRDefault="00EF5DCD" w:rsidP="00781438">
      <w:pPr>
        <w:spacing w:after="0"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29965BBE" wp14:editId="4681F621">
            <wp:extent cx="5713184" cy="3845315"/>
            <wp:effectExtent l="0" t="0" r="190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0 um 22.20.20.png"/>
                    <pic:cNvPicPr/>
                  </pic:nvPicPr>
                  <pic:blipFill>
                    <a:blip r:embed="rId13">
                      <a:extLst>
                        <a:ext uri="{28A0092B-C50C-407E-A947-70E740481C1C}">
                          <a14:useLocalDpi xmlns:a14="http://schemas.microsoft.com/office/drawing/2010/main" val="0"/>
                        </a:ext>
                      </a:extLst>
                    </a:blip>
                    <a:stretch>
                      <a:fillRect/>
                    </a:stretch>
                  </pic:blipFill>
                  <pic:spPr>
                    <a:xfrm>
                      <a:off x="0" y="0"/>
                      <a:ext cx="5714303" cy="3846068"/>
                    </a:xfrm>
                    <a:prstGeom prst="rect">
                      <a:avLst/>
                    </a:prstGeom>
                  </pic:spPr>
                </pic:pic>
              </a:graphicData>
            </a:graphic>
          </wp:inline>
        </w:drawing>
      </w:r>
    </w:p>
    <w:p w14:paraId="720C8B98" w14:textId="5FFF0A31" w:rsidR="002337E2" w:rsidRDefault="002337E2" w:rsidP="00EE606A">
      <w:pPr>
        <w:widowControl w:val="0"/>
        <w:tabs>
          <w:tab w:val="left" w:pos="220"/>
          <w:tab w:val="left" w:pos="720"/>
        </w:tabs>
        <w:autoSpaceDE w:val="0"/>
        <w:autoSpaceDN w:val="0"/>
        <w:adjustRightInd w:val="0"/>
        <w:spacing w:before="200" w:after="0" w:line="360" w:lineRule="auto"/>
        <w:jc w:val="both"/>
        <w:rPr>
          <w:rFonts w:ascii="Open Sans" w:hAnsi="Open Sans" w:cs="Times"/>
          <w:noProof/>
          <w:sz w:val="20"/>
          <w:szCs w:val="20"/>
          <w:lang w:eastAsia="de-DE"/>
        </w:rPr>
      </w:pPr>
      <w:r>
        <w:rPr>
          <w:rFonts w:ascii="Open Sans" w:hAnsi="Open Sans" w:cs="Times"/>
          <w:noProof/>
          <w:sz w:val="20"/>
          <w:szCs w:val="20"/>
          <w:lang w:eastAsia="de-DE"/>
        </w:rPr>
        <w:drawing>
          <wp:inline distT="0" distB="0" distL="0" distR="0" wp14:anchorId="5636F3DC" wp14:editId="04F234FF">
            <wp:extent cx="5760720" cy="3894455"/>
            <wp:effectExtent l="0" t="0" r="508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0 um 22.31.28.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p>
    <w:p w14:paraId="66542A79" w14:textId="0AC6B59B" w:rsidR="002337E2" w:rsidRDefault="002337E2" w:rsidP="00EE606A">
      <w:pPr>
        <w:widowControl w:val="0"/>
        <w:tabs>
          <w:tab w:val="left" w:pos="220"/>
          <w:tab w:val="left" w:pos="720"/>
        </w:tabs>
        <w:autoSpaceDE w:val="0"/>
        <w:autoSpaceDN w:val="0"/>
        <w:adjustRightInd w:val="0"/>
        <w:spacing w:before="200" w:after="0" w:line="360" w:lineRule="auto"/>
        <w:jc w:val="both"/>
        <w:rPr>
          <w:rFonts w:ascii="Open Sans" w:hAnsi="Open Sans" w:cs="Times"/>
          <w:noProof/>
          <w:sz w:val="20"/>
          <w:szCs w:val="20"/>
          <w:lang w:eastAsia="de-DE"/>
        </w:rPr>
      </w:pPr>
      <w:r>
        <w:rPr>
          <w:rFonts w:ascii="Open Sans" w:hAnsi="Open Sans" w:cs="Times"/>
          <w:noProof/>
          <w:sz w:val="20"/>
          <w:szCs w:val="20"/>
          <w:lang w:eastAsia="de-DE"/>
        </w:rPr>
        <w:drawing>
          <wp:inline distT="0" distB="0" distL="0" distR="0" wp14:anchorId="0431B5AF" wp14:editId="66CA802E">
            <wp:extent cx="5760720" cy="3822700"/>
            <wp:effectExtent l="0" t="0" r="5080" b="1270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0 um 22.31.59.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22700"/>
                    </a:xfrm>
                    <a:prstGeom prst="rect">
                      <a:avLst/>
                    </a:prstGeom>
                  </pic:spPr>
                </pic:pic>
              </a:graphicData>
            </a:graphic>
          </wp:inline>
        </w:drawing>
      </w:r>
    </w:p>
    <w:p w14:paraId="20C35631" w14:textId="5D6B2237" w:rsidR="00FD168F" w:rsidRPr="00B945AC" w:rsidRDefault="00FD168F" w:rsidP="00EE606A">
      <w:pPr>
        <w:widowControl w:val="0"/>
        <w:tabs>
          <w:tab w:val="left" w:pos="220"/>
          <w:tab w:val="left" w:pos="720"/>
        </w:tabs>
        <w:autoSpaceDE w:val="0"/>
        <w:autoSpaceDN w:val="0"/>
        <w:adjustRightInd w:val="0"/>
        <w:spacing w:before="200" w:after="0" w:line="360" w:lineRule="auto"/>
        <w:jc w:val="both"/>
        <w:rPr>
          <w:rFonts w:ascii="Open Sans" w:hAnsi="Open Sans" w:cs="Times"/>
          <w:sz w:val="20"/>
          <w:szCs w:val="20"/>
          <w:lang w:eastAsia="de-DE"/>
        </w:rPr>
      </w:pPr>
      <w:r w:rsidRPr="00B945AC">
        <w:rPr>
          <w:rFonts w:ascii="Open Sans" w:hAnsi="Open Sans" w:cs="Times"/>
          <w:sz w:val="20"/>
          <w:szCs w:val="20"/>
          <w:lang w:eastAsia="de-DE"/>
        </w:rPr>
        <w:t xml:space="preserve">Die über das MPI organisierten Daten-Infomediäre identifizieren den Mehrwert der erfassten Daten und können gleichzeitig Verträge für die weitere Studienplanung vorbereiten, die Datenformate bereinigen und standardisieren, sodass sie </w:t>
      </w:r>
      <w:r w:rsidR="0029435D" w:rsidRPr="00B945AC">
        <w:rPr>
          <w:rFonts w:ascii="Open Sans" w:hAnsi="Open Sans" w:cs="Times"/>
          <w:sz w:val="20"/>
          <w:szCs w:val="20"/>
          <w:lang w:eastAsia="de-DE"/>
        </w:rPr>
        <w:t>die vorbereiteten Daten</w:t>
      </w:r>
      <w:r w:rsidRPr="00B945AC">
        <w:rPr>
          <w:rFonts w:ascii="Open Sans" w:hAnsi="Open Sans" w:cs="Times"/>
          <w:sz w:val="20"/>
          <w:szCs w:val="20"/>
          <w:lang w:eastAsia="de-DE"/>
        </w:rPr>
        <w:t xml:space="preserve"> vom Online-Studiencenter weiter verarbeitet werden können.  </w:t>
      </w:r>
    </w:p>
    <w:p w14:paraId="424CD807" w14:textId="12627CB0" w:rsidR="000C49CD" w:rsidRPr="00B945AC" w:rsidRDefault="00FD168F" w:rsidP="0029435D">
      <w:pPr>
        <w:widowControl w:val="0"/>
        <w:autoSpaceDE w:val="0"/>
        <w:autoSpaceDN w:val="0"/>
        <w:adjustRightInd w:val="0"/>
        <w:spacing w:after="0" w:line="360" w:lineRule="auto"/>
        <w:jc w:val="both"/>
        <w:rPr>
          <w:rFonts w:ascii="Open Sans" w:hAnsi="Open Sans" w:cs="Times"/>
          <w:sz w:val="20"/>
          <w:szCs w:val="20"/>
          <w:lang w:eastAsia="de-DE"/>
        </w:rPr>
      </w:pPr>
      <w:r w:rsidRPr="00B945AC">
        <w:rPr>
          <w:rFonts w:ascii="Open Sans" w:hAnsi="Open Sans" w:cs="Times"/>
          <w:sz w:val="20"/>
          <w:szCs w:val="20"/>
          <w:lang w:eastAsia="de-DE"/>
        </w:rPr>
        <w:t xml:space="preserve">Damit vereinfachen </w:t>
      </w:r>
      <w:r w:rsidR="0029435D" w:rsidRPr="00B945AC">
        <w:rPr>
          <w:rFonts w:ascii="Open Sans" w:hAnsi="Open Sans" w:cs="Times"/>
          <w:sz w:val="20"/>
          <w:szCs w:val="20"/>
          <w:lang w:eastAsia="de-DE"/>
        </w:rPr>
        <w:t>die Daten-Infomediäre</w:t>
      </w:r>
      <w:r w:rsidRPr="00B945AC">
        <w:rPr>
          <w:rFonts w:ascii="Open Sans" w:hAnsi="Open Sans" w:cs="Times"/>
          <w:sz w:val="20"/>
          <w:szCs w:val="20"/>
          <w:lang w:eastAsia="de-DE"/>
        </w:rPr>
        <w:t xml:space="preserve"> die</w:t>
      </w:r>
      <w:r w:rsidR="000C49CD" w:rsidRPr="00B945AC">
        <w:rPr>
          <w:rFonts w:ascii="Open Sans" w:hAnsi="Open Sans" w:cs="Times"/>
          <w:sz w:val="20"/>
          <w:szCs w:val="20"/>
          <w:lang w:eastAsia="de-DE"/>
        </w:rPr>
        <w:t xml:space="preserve"> Freigabe der Daten und </w:t>
      </w:r>
      <w:r w:rsidRPr="00B945AC">
        <w:rPr>
          <w:rFonts w:ascii="Open Sans" w:hAnsi="Open Sans" w:cs="Times"/>
          <w:sz w:val="20"/>
          <w:szCs w:val="20"/>
          <w:lang w:eastAsia="de-DE"/>
        </w:rPr>
        <w:t xml:space="preserve">stellen </w:t>
      </w:r>
      <w:r w:rsidR="0029435D" w:rsidRPr="00B945AC">
        <w:rPr>
          <w:rFonts w:ascii="Open Sans" w:hAnsi="Open Sans" w:cs="Times"/>
          <w:sz w:val="20"/>
          <w:szCs w:val="20"/>
          <w:lang w:eastAsia="de-DE"/>
        </w:rPr>
        <w:t>gleichzeitig</w:t>
      </w:r>
      <w:r w:rsidR="000C49CD" w:rsidRPr="00B945AC">
        <w:rPr>
          <w:rFonts w:ascii="Open Sans" w:hAnsi="Open Sans" w:cs="Times"/>
          <w:sz w:val="20"/>
          <w:szCs w:val="20"/>
          <w:lang w:eastAsia="de-DE"/>
        </w:rPr>
        <w:t xml:space="preserve"> eine Clearing-Stelle für den brancheninternen und branchenübergreifenden Datenaustausch </w:t>
      </w:r>
      <w:r w:rsidRPr="00B945AC">
        <w:rPr>
          <w:rFonts w:ascii="Open Sans" w:hAnsi="Open Sans" w:cs="Times"/>
          <w:sz w:val="20"/>
          <w:szCs w:val="20"/>
          <w:lang w:eastAsia="de-DE"/>
        </w:rPr>
        <w:t>dar</w:t>
      </w:r>
      <w:r w:rsidR="000C49CD" w:rsidRPr="00B945AC">
        <w:rPr>
          <w:rFonts w:ascii="Open Sans" w:hAnsi="Open Sans" w:cs="Times"/>
          <w:sz w:val="20"/>
          <w:szCs w:val="20"/>
          <w:lang w:eastAsia="de-DE"/>
        </w:rPr>
        <w:t xml:space="preserve">. Um diesen Prozess zu vereinfachen, </w:t>
      </w:r>
      <w:r w:rsidR="0029435D" w:rsidRPr="00B945AC">
        <w:rPr>
          <w:rFonts w:ascii="Open Sans" w:hAnsi="Open Sans" w:cs="Times"/>
          <w:sz w:val="20"/>
          <w:szCs w:val="20"/>
          <w:lang w:eastAsia="de-DE"/>
        </w:rPr>
        <w:t>sollen gemeinsame Standards entwickelt werden.</w:t>
      </w:r>
      <w:r w:rsidR="000C49CD" w:rsidRPr="00B945AC">
        <w:rPr>
          <w:rFonts w:ascii="Open Sans" w:hAnsi="Open Sans" w:cs="Times"/>
          <w:sz w:val="20"/>
          <w:szCs w:val="20"/>
          <w:lang w:eastAsia="de-DE"/>
        </w:rPr>
        <w:t xml:space="preserve"> </w:t>
      </w:r>
    </w:p>
    <w:p w14:paraId="70928D59" w14:textId="112F3013" w:rsidR="000C49CD" w:rsidRPr="00B945AC" w:rsidRDefault="000C49CD" w:rsidP="00FD168F">
      <w:pPr>
        <w:widowControl w:val="0"/>
        <w:tabs>
          <w:tab w:val="left" w:pos="220"/>
          <w:tab w:val="left" w:pos="720"/>
        </w:tabs>
        <w:autoSpaceDE w:val="0"/>
        <w:autoSpaceDN w:val="0"/>
        <w:adjustRightInd w:val="0"/>
        <w:spacing w:after="0" w:line="360" w:lineRule="auto"/>
        <w:jc w:val="both"/>
        <w:rPr>
          <w:rFonts w:ascii="Open Sans" w:hAnsi="Open Sans" w:cs="Times"/>
          <w:sz w:val="20"/>
          <w:szCs w:val="20"/>
          <w:lang w:eastAsia="de-DE"/>
        </w:rPr>
      </w:pPr>
      <w:r w:rsidRPr="00B945AC">
        <w:rPr>
          <w:rFonts w:ascii="Open Sans" w:hAnsi="Open Sans" w:cs="Times"/>
          <w:sz w:val="20"/>
          <w:szCs w:val="20"/>
          <w:lang w:eastAsia="de-DE"/>
        </w:rPr>
        <w:t xml:space="preserve">Der Daten-Infomediär übernimmt </w:t>
      </w:r>
      <w:r w:rsidR="0029435D" w:rsidRPr="00B945AC">
        <w:rPr>
          <w:rFonts w:ascii="Open Sans" w:hAnsi="Open Sans" w:cs="Times"/>
          <w:sz w:val="20"/>
          <w:szCs w:val="20"/>
          <w:lang w:eastAsia="de-DE"/>
        </w:rPr>
        <w:t xml:space="preserve">somit auch </w:t>
      </w:r>
      <w:r w:rsidRPr="00B945AC">
        <w:rPr>
          <w:rFonts w:ascii="Open Sans" w:hAnsi="Open Sans" w:cs="Times"/>
          <w:sz w:val="20"/>
          <w:szCs w:val="20"/>
          <w:lang w:eastAsia="de-DE"/>
        </w:rPr>
        <w:t>Aufgaben wie die Ide</w:t>
      </w:r>
      <w:r w:rsidR="0029435D" w:rsidRPr="00B945AC">
        <w:rPr>
          <w:rFonts w:ascii="Open Sans" w:hAnsi="Open Sans" w:cs="Times"/>
          <w:sz w:val="20"/>
          <w:szCs w:val="20"/>
          <w:lang w:eastAsia="de-DE"/>
        </w:rPr>
        <w:t>ntitätsverwaltung und A</w:t>
      </w:r>
      <w:r w:rsidRPr="00B945AC">
        <w:rPr>
          <w:rFonts w:ascii="Open Sans" w:hAnsi="Open Sans" w:cs="Times"/>
          <w:sz w:val="20"/>
          <w:szCs w:val="20"/>
          <w:lang w:eastAsia="de-DE"/>
        </w:rPr>
        <w:t xml:space="preserve">uthentifizierung, um </w:t>
      </w:r>
      <w:r w:rsidR="0029435D" w:rsidRPr="00B945AC">
        <w:rPr>
          <w:rFonts w:ascii="Open Sans" w:hAnsi="Open Sans" w:cs="Times"/>
          <w:sz w:val="20"/>
          <w:szCs w:val="20"/>
          <w:lang w:eastAsia="de-DE"/>
        </w:rPr>
        <w:t>die</w:t>
      </w:r>
      <w:r w:rsidRPr="00B945AC">
        <w:rPr>
          <w:rFonts w:ascii="Open Sans" w:hAnsi="Open Sans" w:cs="Times"/>
          <w:sz w:val="20"/>
          <w:szCs w:val="20"/>
          <w:lang w:eastAsia="de-DE"/>
        </w:rPr>
        <w:t xml:space="preserve"> Daten</w:t>
      </w:r>
      <w:r w:rsidR="0029435D" w:rsidRPr="00B945AC">
        <w:rPr>
          <w:rFonts w:ascii="Open Sans" w:hAnsi="Open Sans" w:cs="Times"/>
          <w:sz w:val="20"/>
          <w:szCs w:val="20"/>
          <w:lang w:eastAsia="de-DE"/>
        </w:rPr>
        <w:t xml:space="preserve"> im weiteren Verlauf</w:t>
      </w:r>
      <w:r w:rsidRPr="00B945AC">
        <w:rPr>
          <w:rFonts w:ascii="Open Sans" w:hAnsi="Open Sans" w:cs="Times"/>
          <w:sz w:val="20"/>
          <w:szCs w:val="20"/>
          <w:lang w:eastAsia="de-DE"/>
        </w:rPr>
        <w:t xml:space="preserve"> portabel</w:t>
      </w:r>
      <w:r w:rsidR="0029435D" w:rsidRPr="00B945AC">
        <w:rPr>
          <w:rFonts w:ascii="Open Sans" w:hAnsi="Open Sans" w:cs="Times"/>
          <w:sz w:val="20"/>
          <w:szCs w:val="20"/>
          <w:lang w:eastAsia="de-DE"/>
        </w:rPr>
        <w:t xml:space="preserve"> zu gestalten</w:t>
      </w:r>
      <w:r w:rsidRPr="00B945AC">
        <w:rPr>
          <w:rFonts w:ascii="Open Sans" w:hAnsi="Open Sans" w:cs="Times"/>
          <w:sz w:val="20"/>
          <w:szCs w:val="20"/>
          <w:lang w:eastAsia="de-DE"/>
        </w:rPr>
        <w:t xml:space="preserve"> und </w:t>
      </w:r>
      <w:r w:rsidR="00945D11" w:rsidRPr="00B945AC">
        <w:rPr>
          <w:rFonts w:ascii="Open Sans" w:hAnsi="Open Sans" w:cs="Times"/>
          <w:sz w:val="20"/>
          <w:szCs w:val="20"/>
          <w:lang w:eastAsia="de-DE"/>
        </w:rPr>
        <w:t xml:space="preserve">sie </w:t>
      </w:r>
      <w:r w:rsidR="0029435D" w:rsidRPr="00B945AC">
        <w:rPr>
          <w:rFonts w:ascii="Open Sans" w:hAnsi="Open Sans" w:cs="Times"/>
          <w:sz w:val="20"/>
          <w:szCs w:val="20"/>
          <w:lang w:eastAsia="de-DE"/>
        </w:rPr>
        <w:t>einer gemeinsamen Nutzung der an dem jeweiligen Projekt Beteiligten zur Verfügung zu stellen</w:t>
      </w:r>
      <w:r w:rsidRPr="00B945AC">
        <w:rPr>
          <w:rFonts w:ascii="Open Sans" w:hAnsi="Open Sans" w:cs="Times"/>
          <w:sz w:val="20"/>
          <w:szCs w:val="20"/>
          <w:lang w:eastAsia="de-DE"/>
        </w:rPr>
        <w:t>.  </w:t>
      </w:r>
    </w:p>
    <w:p w14:paraId="24D6EA23" w14:textId="1E3CCB2C" w:rsidR="000C49CD" w:rsidRPr="00BC0074" w:rsidRDefault="001D7B32" w:rsidP="000C49CD">
      <w:pPr>
        <w:widowControl w:val="0"/>
        <w:autoSpaceDE w:val="0"/>
        <w:autoSpaceDN w:val="0"/>
        <w:adjustRightInd w:val="0"/>
        <w:spacing w:after="120" w:line="360" w:lineRule="auto"/>
        <w:jc w:val="both"/>
        <w:rPr>
          <w:rFonts w:ascii="Open Sans" w:hAnsi="Open Sans" w:cs="Times"/>
          <w:sz w:val="20"/>
          <w:szCs w:val="20"/>
          <w:lang w:eastAsia="de-DE"/>
        </w:rPr>
      </w:pPr>
      <w:r>
        <w:rPr>
          <w:rFonts w:ascii="Open Sans" w:hAnsi="Open Sans" w:cs="Times"/>
          <w:noProof/>
          <w:sz w:val="20"/>
          <w:szCs w:val="20"/>
          <w:lang w:eastAsia="de-DE"/>
        </w:rPr>
        <w:drawing>
          <wp:inline distT="0" distB="0" distL="0" distR="0" wp14:anchorId="1D4B0FC9" wp14:editId="39755C7B">
            <wp:extent cx="5760720" cy="3989070"/>
            <wp:effectExtent l="0" t="0" r="508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13.37.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9070"/>
                    </a:xfrm>
                    <a:prstGeom prst="rect">
                      <a:avLst/>
                    </a:prstGeom>
                  </pic:spPr>
                </pic:pic>
              </a:graphicData>
            </a:graphic>
          </wp:inline>
        </w:drawing>
      </w:r>
    </w:p>
    <w:p w14:paraId="67037484" w14:textId="77777777" w:rsidR="002337E2" w:rsidRDefault="002337E2" w:rsidP="002337E2">
      <w:pPr>
        <w:pStyle w:val="berschrift4"/>
        <w:spacing w:before="120" w:after="120"/>
        <w:rPr>
          <w:rFonts w:ascii="Open Sans" w:hAnsi="Open Sans"/>
          <w:sz w:val="20"/>
          <w:szCs w:val="20"/>
        </w:rPr>
      </w:pPr>
    </w:p>
    <w:p w14:paraId="21448232" w14:textId="1986E4C7" w:rsidR="00A30E76" w:rsidRPr="002337E2" w:rsidRDefault="00A30E76" w:rsidP="002337E2">
      <w:pPr>
        <w:pStyle w:val="berschrift4"/>
        <w:spacing w:before="120" w:after="120"/>
        <w:rPr>
          <w:rFonts w:ascii="Open Sans" w:hAnsi="Open Sans"/>
          <w:sz w:val="20"/>
          <w:szCs w:val="20"/>
        </w:rPr>
      </w:pPr>
      <w:r>
        <w:rPr>
          <w:rFonts w:ascii="Open Sans" w:hAnsi="Open Sans"/>
          <w:sz w:val="20"/>
          <w:szCs w:val="20"/>
        </w:rPr>
        <w:t xml:space="preserve">Modul 3: </w:t>
      </w:r>
      <w:r w:rsidRPr="00792760">
        <w:rPr>
          <w:rFonts w:ascii="Open Sans" w:hAnsi="Open Sans"/>
          <w:sz w:val="20"/>
          <w:szCs w:val="20"/>
        </w:rPr>
        <w:t xml:space="preserve">Online - Studiencenter </w:t>
      </w:r>
    </w:p>
    <w:p w14:paraId="5C436CFD" w14:textId="1545D302" w:rsidR="00A30E76" w:rsidRDefault="00A30E76" w:rsidP="00A30E76">
      <w:pPr>
        <w:spacing w:after="0" w:line="360" w:lineRule="auto"/>
        <w:jc w:val="both"/>
        <w:rPr>
          <w:rFonts w:ascii="Open Sans" w:hAnsi="Open Sans"/>
          <w:sz w:val="20"/>
          <w:szCs w:val="20"/>
        </w:rPr>
      </w:pPr>
      <w:r>
        <w:rPr>
          <w:rFonts w:ascii="Open Sans" w:hAnsi="Open Sans"/>
          <w:sz w:val="20"/>
          <w:szCs w:val="20"/>
        </w:rPr>
        <w:t>Unserem</w:t>
      </w:r>
      <w:r w:rsidRPr="003825B9">
        <w:rPr>
          <w:rFonts w:ascii="Open Sans" w:hAnsi="Open Sans"/>
          <w:sz w:val="20"/>
          <w:szCs w:val="20"/>
        </w:rPr>
        <w:t xml:space="preserve"> Anspruch an ein evidenzbasiertes Angebot</w:t>
      </w:r>
      <w:r>
        <w:rPr>
          <w:rFonts w:ascii="Open Sans" w:hAnsi="Open Sans"/>
          <w:sz w:val="20"/>
          <w:szCs w:val="20"/>
        </w:rPr>
        <w:t xml:space="preserve"> auf der Plattform folgend, wird ein Online-Studiencenter für die Evaluation der eigenen Programme konzipiert, welches gleichzeitig aber auch telemedizinische Projekte von Drittanbietern evaluieren soll. Hintergrund hierfür ist die Tatsache, dass es nach Recherchen des Autors keine wissenschaftlichen Publikationen zur Evaluationsmethodik gibt, die eine schnelle evidenzbasierte Anwendung telemedizinischer Technologien ohne den in der Medizin üblichen unverhältnismäßig langen Innovationszyklus ermöglicht. 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Medizinische Evidenz, ökonomischer Nutzen und technologisch-organisatorische Nachhaltig</w:t>
      </w:r>
      <w:r w:rsidR="00994DA1">
        <w:rPr>
          <w:rFonts w:ascii="Open Sans" w:hAnsi="Open Sans"/>
          <w:sz w:val="20"/>
          <w:szCs w:val="20"/>
        </w:rPr>
        <w:t>keit sind schwierig zu belegen aber für den Erfolg der jeweiligen Projekte ausschlaggebend.</w:t>
      </w:r>
    </w:p>
    <w:p w14:paraId="6964AAFC" w14:textId="77777777" w:rsidR="00994DA1" w:rsidRDefault="00994DA1" w:rsidP="00524278">
      <w:pPr>
        <w:widowControl w:val="0"/>
        <w:spacing w:after="120" w:line="360" w:lineRule="auto"/>
        <w:jc w:val="both"/>
        <w:rPr>
          <w:rFonts w:ascii="Open Sans" w:hAnsi="Open Sans"/>
          <w:sz w:val="20"/>
          <w:szCs w:val="20"/>
        </w:rPr>
      </w:pPr>
    </w:p>
    <w:p w14:paraId="2868EE15" w14:textId="71620BE4" w:rsidR="000E6D4F" w:rsidRPr="002D3B18" w:rsidRDefault="00494A3F">
      <w:pPr>
        <w:pStyle w:val="berschrift2"/>
        <w:rPr>
          <w:rFonts w:ascii="Open Sans" w:hAnsi="Open Sans" w:cs="Calibri"/>
        </w:rPr>
      </w:pPr>
      <w:bookmarkStart w:id="4" w:name="_Toc308815514"/>
      <w:r>
        <w:rPr>
          <w:rFonts w:ascii="Open Sans" w:hAnsi="Open Sans" w:cs="Calibri"/>
          <w:lang w:val="de-DE"/>
        </w:rPr>
        <w:t>2</w:t>
      </w:r>
      <w:r w:rsidR="00002886">
        <w:rPr>
          <w:rFonts w:ascii="Open Sans" w:hAnsi="Open Sans" w:cs="Calibri"/>
          <w:lang w:val="de-DE"/>
        </w:rPr>
        <w:t>.2</w:t>
      </w:r>
      <w:r w:rsidR="002E783E" w:rsidRPr="002D3B18">
        <w:rPr>
          <w:rFonts w:ascii="Open Sans" w:hAnsi="Open Sans" w:cs="Calibri"/>
          <w:lang w:val="de-DE"/>
        </w:rPr>
        <w:t xml:space="preserve"> </w:t>
      </w:r>
      <w:r w:rsidR="00524278">
        <w:rPr>
          <w:rFonts w:ascii="Open Sans" w:hAnsi="Open Sans" w:cs="Calibri"/>
        </w:rPr>
        <w:t>Bisherige Vorarbeit</w:t>
      </w:r>
      <w:bookmarkEnd w:id="4"/>
    </w:p>
    <w:p w14:paraId="4D8A789E" w14:textId="124FBFE6" w:rsidR="000C7CBD" w:rsidRDefault="00524278" w:rsidP="000C7CBD">
      <w:pPr>
        <w:spacing w:after="0" w:line="360" w:lineRule="auto"/>
        <w:jc w:val="both"/>
        <w:rPr>
          <w:rFonts w:ascii="Open Sans" w:hAnsi="Open Sans"/>
          <w:sz w:val="20"/>
          <w:szCs w:val="20"/>
        </w:rPr>
      </w:pPr>
      <w:bookmarkStart w:id="5" w:name="_Toc302581360"/>
      <w:r>
        <w:rPr>
          <w:rFonts w:ascii="Open Sans" w:hAnsi="Open Sans"/>
          <w:sz w:val="20"/>
          <w:szCs w:val="20"/>
        </w:rPr>
        <w:t xml:space="preserve">Hierzu wurde in einem ersten Schritt die aktuelle Studienlage zu onlinebasierten Interventionen gescreent und die Ergebnisse in </w:t>
      </w:r>
      <w:r w:rsidR="007C676C">
        <w:rPr>
          <w:rFonts w:ascii="Open Sans" w:hAnsi="Open Sans"/>
          <w:sz w:val="20"/>
          <w:szCs w:val="20"/>
        </w:rPr>
        <w:t>einer</w:t>
      </w:r>
      <w:r w:rsidRPr="005324DF">
        <w:rPr>
          <w:rFonts w:ascii="Open Sans" w:hAnsi="Open Sans"/>
          <w:sz w:val="20"/>
          <w:szCs w:val="20"/>
        </w:rPr>
        <w:t xml:space="preserve"> Studienanalyse</w:t>
      </w:r>
      <w:r>
        <w:rPr>
          <w:rFonts w:ascii="Open Sans" w:hAnsi="Open Sans"/>
          <w:sz w:val="20"/>
          <w:szCs w:val="20"/>
        </w:rPr>
        <w:t xml:space="preserve"> „Analytic Framework“ aufgeführt</w:t>
      </w:r>
      <w:r w:rsidRPr="005324DF">
        <w:rPr>
          <w:rFonts w:ascii="Open Sans" w:hAnsi="Open Sans"/>
          <w:sz w:val="20"/>
          <w:szCs w:val="20"/>
        </w:rPr>
        <w:t xml:space="preserve">. In dieser Metaanalyse wurden erfolgreiche Modulkomponenten identifiziert, die auf der Plattform implementiert und gleichzeitig in Form einer </w:t>
      </w:r>
      <w:r>
        <w:rPr>
          <w:rFonts w:ascii="Open Sans" w:hAnsi="Open Sans"/>
          <w:sz w:val="20"/>
          <w:szCs w:val="20"/>
        </w:rPr>
        <w:t xml:space="preserve">begleitenden </w:t>
      </w:r>
      <w:r w:rsidRPr="005324DF">
        <w:rPr>
          <w:rFonts w:ascii="Open Sans" w:hAnsi="Open Sans"/>
          <w:sz w:val="20"/>
          <w:szCs w:val="20"/>
        </w:rPr>
        <w:t xml:space="preserve">Studie evaluiert werden sollen. </w:t>
      </w:r>
      <w:bookmarkEnd w:id="5"/>
    </w:p>
    <w:p w14:paraId="692D4DCA" w14:textId="3A16BD26" w:rsidR="007C676C" w:rsidRPr="00C16856" w:rsidRDefault="007C676C" w:rsidP="00C16856">
      <w:pPr>
        <w:pStyle w:val="berschrift3"/>
        <w:rPr>
          <w:rFonts w:ascii="Open Sans" w:hAnsi="Open Sans"/>
          <w:sz w:val="16"/>
          <w:szCs w:val="16"/>
        </w:rPr>
      </w:pPr>
      <w:bookmarkStart w:id="6" w:name="_Toc308815515"/>
      <w:r w:rsidRPr="00C16856">
        <w:rPr>
          <w:rFonts w:ascii="Open Sans" w:hAnsi="Open Sans"/>
          <w:sz w:val="16"/>
          <w:szCs w:val="16"/>
        </w:rPr>
        <w:t>Ergebnisse der ersten Studienanalyse onlinebasierter Interventionen</w:t>
      </w:r>
      <w:bookmarkEnd w:id="6"/>
    </w:p>
    <w:p w14:paraId="0A0E1FF1" w14:textId="77777777" w:rsidR="007C676C" w:rsidRPr="007C676C" w:rsidRDefault="007C676C" w:rsidP="007C676C">
      <w:pPr>
        <w:spacing w:after="0" w:line="360" w:lineRule="auto"/>
        <w:jc w:val="both"/>
        <w:rPr>
          <w:rFonts w:ascii="Open Sans" w:hAnsi="Open Sans"/>
          <w:sz w:val="16"/>
          <w:szCs w:val="16"/>
          <w:u w:val="single"/>
        </w:rPr>
      </w:pPr>
      <w:r w:rsidRPr="007C676C">
        <w:rPr>
          <w:rFonts w:ascii="Open Sans" w:hAnsi="Open Sans"/>
          <w:sz w:val="16"/>
          <w:szCs w:val="16"/>
        </w:rPr>
        <w:t xml:space="preserve">Insgesamt wurden 51 Studien aus 6 Datenbanken gescreent und 23 Studien in die erste qualitative Bewertung aufgenommen. </w:t>
      </w:r>
      <w:r w:rsidRPr="007C676C">
        <w:rPr>
          <w:rFonts w:ascii="Open Sans" w:hAnsi="Open Sans" w:cs="Times"/>
          <w:sz w:val="16"/>
          <w:szCs w:val="16"/>
        </w:rPr>
        <w:t xml:space="preserve">Die analysierten Studien verwenden teilweise unterschiedliche Ansätze und Zielsetzungen, wobei die einbezogenen Arbeiten ausschließlich randomisierte kontrollierte Studien verwenden. </w:t>
      </w:r>
      <w:r w:rsidRPr="007C676C">
        <w:rPr>
          <w:rFonts w:ascii="Open Sans" w:hAnsi="Open Sans"/>
          <w:sz w:val="16"/>
          <w:szCs w:val="16"/>
        </w:rPr>
        <w:t xml:space="preserve">Zusammenfassend lässt sich aus der bisherigen Analyse ableiten, dass internetbasierte Selbstmanagementprogramme einen positiven Einfluss auf die Einstellung des Blutzuckers haben. Hierbei ist interessant, dass bei Smartphoneanwendungen der Effekt auf eine Senkung des HbA1c größer ausfiel. Bei den Auswirkungen auf Gewicht, Blutdruck und Lebensqualität gibt es unterschiedliche Aussagen. Eine Optimierung des Lebensstils bewirkte, dass </w:t>
      </w:r>
      <w:r w:rsidRPr="007C676C">
        <w:rPr>
          <w:rFonts w:ascii="Open Sans" w:hAnsi="Open Sans" w:cs="Times"/>
          <w:sz w:val="16"/>
          <w:szCs w:val="16"/>
          <w:lang w:eastAsia="de-DE"/>
        </w:rPr>
        <w:t>Teilnehmer seltener in ein Krankenhaus eingewiesen wurden und weniger Medikamente benötigten.</w:t>
      </w:r>
      <w:r w:rsidRPr="007C676C">
        <w:rPr>
          <w:rStyle w:val="Funotenzeichen"/>
          <w:rFonts w:ascii="Open Sans" w:hAnsi="Open Sans"/>
          <w:b/>
          <w:sz w:val="16"/>
          <w:szCs w:val="16"/>
        </w:rPr>
        <w:footnoteReference w:id="9"/>
      </w:r>
      <w:r w:rsidRPr="007C676C">
        <w:rPr>
          <w:rFonts w:ascii="Open Sans" w:hAnsi="Open Sans"/>
          <w:sz w:val="16"/>
          <w:szCs w:val="16"/>
          <w:u w:val="single"/>
        </w:rPr>
        <w:t xml:space="preserve"> </w:t>
      </w:r>
    </w:p>
    <w:p w14:paraId="5AEC270F" w14:textId="77777777" w:rsidR="007C676C" w:rsidRPr="007C676C" w:rsidRDefault="007C676C" w:rsidP="007C676C">
      <w:pPr>
        <w:widowControl w:val="0"/>
        <w:autoSpaceDE w:val="0"/>
        <w:autoSpaceDN w:val="0"/>
        <w:adjustRightInd w:val="0"/>
        <w:spacing w:after="0" w:line="360" w:lineRule="auto"/>
        <w:jc w:val="both"/>
        <w:rPr>
          <w:rFonts w:ascii="Open Sans" w:hAnsi="Open Sans" w:cs="Times"/>
          <w:sz w:val="16"/>
          <w:szCs w:val="16"/>
          <w:u w:val="single"/>
        </w:rPr>
      </w:pPr>
      <w:r w:rsidRPr="007C676C">
        <w:rPr>
          <w:rFonts w:ascii="Open Sans" w:hAnsi="Open Sans" w:cs="Times"/>
          <w:sz w:val="16"/>
          <w:szCs w:val="16"/>
          <w:u w:val="single"/>
        </w:rPr>
        <w:t xml:space="preserve">Dauer: </w:t>
      </w:r>
      <w:r w:rsidRPr="007C676C">
        <w:rPr>
          <w:rFonts w:ascii="Open Sans" w:hAnsi="Open Sans" w:cs="Times"/>
          <w:sz w:val="16"/>
          <w:szCs w:val="16"/>
        </w:rPr>
        <w:t>Die Zeit bis zum follow-up variierte zwischen 2 Monaten und &gt; 4 Jahren. Die kürzesten Programme wurden den Teilnehmern über 4 bis 6 Wochen angeboten</w:t>
      </w:r>
      <w:r w:rsidRPr="007C676C">
        <w:rPr>
          <w:rStyle w:val="Funotenzeichen"/>
          <w:rFonts w:ascii="Open Sans" w:hAnsi="Open Sans" w:cs="Times"/>
          <w:sz w:val="16"/>
          <w:szCs w:val="16"/>
        </w:rPr>
        <w:footnoteReference w:id="10"/>
      </w:r>
      <w:r w:rsidRPr="007C676C">
        <w:rPr>
          <w:rFonts w:ascii="Open Sans" w:hAnsi="Open Sans" w:cs="Times"/>
          <w:sz w:val="16"/>
          <w:szCs w:val="16"/>
        </w:rPr>
        <w:t>. Drei der Studien liefen über eine Zeit von 12 Monaten</w:t>
      </w:r>
      <w:r w:rsidRPr="007C676C">
        <w:rPr>
          <w:rStyle w:val="Funotenzeichen"/>
          <w:rFonts w:ascii="Open Sans" w:hAnsi="Open Sans" w:cs="Times"/>
          <w:sz w:val="16"/>
          <w:szCs w:val="16"/>
        </w:rPr>
        <w:footnoteReference w:id="11"/>
      </w:r>
      <w:r w:rsidRPr="007C676C">
        <w:rPr>
          <w:rFonts w:ascii="Open Sans" w:hAnsi="Open Sans" w:cs="Times"/>
          <w:sz w:val="16"/>
          <w:szCs w:val="16"/>
        </w:rPr>
        <w:t>. Die Studien zu den weiter unten beschriebenen Selbstmanagementprogrammen liefen über mindestens ein Jahr (DESMOND</w:t>
      </w:r>
      <w:r w:rsidRPr="007C676C">
        <w:rPr>
          <w:rStyle w:val="Funotenzeichen"/>
          <w:rFonts w:ascii="Open Sans" w:hAnsi="Open Sans" w:cs="Times"/>
          <w:sz w:val="16"/>
          <w:szCs w:val="16"/>
        </w:rPr>
        <w:footnoteReference w:id="12"/>
      </w:r>
      <w:r w:rsidRPr="007C676C">
        <w:rPr>
          <w:rFonts w:ascii="Open Sans" w:hAnsi="Open Sans" w:cs="Times"/>
          <w:sz w:val="16"/>
          <w:szCs w:val="16"/>
        </w:rPr>
        <w:t xml:space="preserve"> &gt; 12 Monate, ROMEO</w:t>
      </w:r>
      <w:r w:rsidRPr="007C676C">
        <w:rPr>
          <w:rStyle w:val="Funotenzeichen"/>
          <w:rFonts w:ascii="Open Sans" w:hAnsi="Open Sans" w:cs="Times"/>
          <w:sz w:val="16"/>
          <w:szCs w:val="16"/>
        </w:rPr>
        <w:footnoteReference w:id="13"/>
      </w:r>
      <w:r w:rsidRPr="007C676C">
        <w:rPr>
          <w:rFonts w:ascii="Open Sans" w:hAnsi="Open Sans" w:cs="Times"/>
          <w:sz w:val="16"/>
          <w:szCs w:val="16"/>
        </w:rPr>
        <w:t xml:space="preserve"> &gt; 4 Jahre, X-PERT</w:t>
      </w:r>
      <w:r w:rsidRPr="007C676C">
        <w:rPr>
          <w:rStyle w:val="Funotenzeichen"/>
          <w:rFonts w:ascii="Open Sans" w:hAnsi="Open Sans" w:cs="Times"/>
          <w:sz w:val="16"/>
          <w:szCs w:val="16"/>
        </w:rPr>
        <w:footnoteReference w:id="14"/>
      </w:r>
      <w:r w:rsidRPr="007C676C">
        <w:rPr>
          <w:rFonts w:ascii="Open Sans" w:hAnsi="Open Sans" w:cs="Times"/>
          <w:sz w:val="16"/>
          <w:szCs w:val="16"/>
        </w:rPr>
        <w:t xml:space="preserve"> 14 Monate, DAFNE</w:t>
      </w:r>
      <w:r w:rsidRPr="007C676C">
        <w:rPr>
          <w:rStyle w:val="Funotenzeichen"/>
          <w:rFonts w:ascii="Open Sans" w:hAnsi="Open Sans" w:cs="Times"/>
          <w:sz w:val="16"/>
          <w:szCs w:val="16"/>
        </w:rPr>
        <w:footnoteReference w:id="15"/>
      </w:r>
      <w:r w:rsidRPr="007C676C">
        <w:rPr>
          <w:rFonts w:ascii="Open Sans" w:hAnsi="Open Sans" w:cs="Times"/>
          <w:sz w:val="16"/>
          <w:szCs w:val="16"/>
        </w:rPr>
        <w:t xml:space="preserve"> 12 Monate).</w:t>
      </w:r>
    </w:p>
    <w:p w14:paraId="020F819A" w14:textId="02B02DA6" w:rsidR="007C676C" w:rsidRPr="007C676C" w:rsidRDefault="007C676C" w:rsidP="007C676C">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u w:val="single"/>
        </w:rPr>
        <w:t xml:space="preserve">Inanspruchnahme: </w:t>
      </w:r>
      <w:r w:rsidRPr="007C676C">
        <w:rPr>
          <w:rFonts w:ascii="Open Sans" w:hAnsi="Open Sans" w:cs="Times"/>
          <w:sz w:val="16"/>
          <w:szCs w:val="16"/>
        </w:rPr>
        <w:t>Frequenz und Intensität zur Teilnahme an den Programmen schwankten teilweise sehr stark zwischen den einzelnen Studien. Ein Großteil der Studien überließ die Entscheidung den Teilnehmern</w:t>
      </w:r>
      <w:r w:rsidRPr="007C676C">
        <w:rPr>
          <w:rStyle w:val="Funotenzeichen"/>
          <w:rFonts w:ascii="Open Sans" w:hAnsi="Open Sans" w:cs="Times"/>
          <w:sz w:val="16"/>
          <w:szCs w:val="16"/>
        </w:rPr>
        <w:footnoteReference w:id="16"/>
      </w:r>
      <w:r w:rsidRPr="007C676C">
        <w:rPr>
          <w:rFonts w:ascii="Open Sans" w:hAnsi="Open Sans" w:cs="Times"/>
          <w:sz w:val="16"/>
          <w:szCs w:val="16"/>
        </w:rPr>
        <w:t>. Drei Studien erforderten eine sehr hohe Teilnahme mit mehr als 2 Interaktionen pro Tag</w:t>
      </w:r>
      <w:r w:rsidRPr="007C676C">
        <w:rPr>
          <w:rStyle w:val="Funotenzeichen"/>
          <w:rFonts w:ascii="Open Sans" w:hAnsi="Open Sans" w:cs="Times"/>
          <w:sz w:val="16"/>
          <w:szCs w:val="16"/>
        </w:rPr>
        <w:footnoteReference w:id="17"/>
      </w:r>
      <w:r w:rsidRPr="007C676C">
        <w:rPr>
          <w:rFonts w:ascii="Open Sans" w:hAnsi="Open Sans" w:cs="Times"/>
          <w:sz w:val="16"/>
          <w:szCs w:val="16"/>
        </w:rPr>
        <w:t xml:space="preserve">. </w:t>
      </w:r>
    </w:p>
    <w:p w14:paraId="27EBAB3E" w14:textId="77777777" w:rsidR="007C676C" w:rsidRPr="007C676C" w:rsidRDefault="007C676C" w:rsidP="007C676C">
      <w:pPr>
        <w:widowControl w:val="0"/>
        <w:autoSpaceDE w:val="0"/>
        <w:autoSpaceDN w:val="0"/>
        <w:adjustRightInd w:val="0"/>
        <w:spacing w:after="0" w:line="360" w:lineRule="auto"/>
        <w:jc w:val="both"/>
        <w:rPr>
          <w:rFonts w:ascii="Open Sans" w:hAnsi="Open Sans" w:cs="Times"/>
          <w:sz w:val="16"/>
          <w:szCs w:val="16"/>
          <w:u w:val="single"/>
        </w:rPr>
      </w:pPr>
      <w:r w:rsidRPr="007C676C">
        <w:rPr>
          <w:rFonts w:ascii="Open Sans" w:hAnsi="Open Sans" w:cs="Times"/>
          <w:sz w:val="16"/>
          <w:szCs w:val="16"/>
          <w:u w:val="single"/>
        </w:rPr>
        <w:t xml:space="preserve">Interventionsgruppe: </w:t>
      </w:r>
      <w:r w:rsidRPr="007C676C">
        <w:rPr>
          <w:rFonts w:ascii="Open Sans" w:hAnsi="Open Sans" w:cs="Times"/>
          <w:sz w:val="16"/>
          <w:szCs w:val="16"/>
        </w:rPr>
        <w:t>Ein Programm nutzte eine kurze Bewertung der Ernährungsgewohnheiten via Touch Screen</w:t>
      </w:r>
      <w:r w:rsidRPr="007C676C">
        <w:rPr>
          <w:rStyle w:val="Funotenzeichen"/>
          <w:rFonts w:ascii="Open Sans" w:hAnsi="Open Sans" w:cs="Times"/>
          <w:sz w:val="16"/>
          <w:szCs w:val="16"/>
          <w:lang w:eastAsia="de-DE"/>
        </w:rPr>
        <w:footnoteReference w:id="18"/>
      </w:r>
      <w:r w:rsidRPr="007C676C">
        <w:rPr>
          <w:rFonts w:ascii="Open Sans" w:hAnsi="Open Sans" w:cs="Times"/>
          <w:sz w:val="16"/>
          <w:szCs w:val="16"/>
        </w:rPr>
        <w:t>; ein weiteres nutzte ein 30-Minuten Assessment und gab eine Rückkopplung zum optimierten Selbstmanagement</w:t>
      </w:r>
      <w:r w:rsidRPr="007C676C">
        <w:rPr>
          <w:rStyle w:val="Funotenzeichen"/>
          <w:rFonts w:ascii="Open Sans" w:hAnsi="Open Sans" w:cs="Times"/>
          <w:sz w:val="16"/>
          <w:szCs w:val="16"/>
          <w:lang w:eastAsia="de-DE"/>
        </w:rPr>
        <w:footnoteReference w:id="19"/>
      </w:r>
      <w:r w:rsidRPr="007C676C">
        <w:rPr>
          <w:rFonts w:ascii="Open Sans" w:hAnsi="Open Sans" w:cs="Times"/>
          <w:sz w:val="16"/>
          <w:szCs w:val="16"/>
        </w:rPr>
        <w:t>, während zwei andere Programme Bewertungen zur Optimierung der Ernährung und körperlichen Aktivität ausgaben.</w:t>
      </w:r>
      <w:r w:rsidRPr="007C676C">
        <w:rPr>
          <w:rStyle w:val="Funotenzeichen"/>
          <w:rFonts w:ascii="Open Sans" w:hAnsi="Open Sans" w:cs="Times"/>
          <w:sz w:val="16"/>
          <w:szCs w:val="16"/>
          <w:lang w:eastAsia="de-DE"/>
        </w:rPr>
        <w:footnoteReference w:id="20"/>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21"/>
      </w:r>
      <w:r w:rsidRPr="007C676C">
        <w:rPr>
          <w:rFonts w:ascii="Open Sans" w:hAnsi="Open Sans" w:cs="Times"/>
          <w:sz w:val="16"/>
          <w:szCs w:val="16"/>
        </w:rPr>
        <w:t xml:space="preserve"> </w:t>
      </w:r>
    </w:p>
    <w:p w14:paraId="17152925" w14:textId="77777777" w:rsidR="007C676C" w:rsidRPr="007C676C" w:rsidRDefault="007C676C" w:rsidP="007C676C">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rPr>
        <w:t>Zwei weitere Programme stellten computerbasierte Lernprogramme zur Verfügung.</w:t>
      </w:r>
      <w:r w:rsidRPr="007C676C">
        <w:rPr>
          <w:rStyle w:val="Funotenzeichen"/>
          <w:rFonts w:ascii="Open Sans" w:hAnsi="Open Sans" w:cs="Times"/>
          <w:sz w:val="16"/>
          <w:szCs w:val="16"/>
          <w:lang w:eastAsia="de-DE"/>
        </w:rPr>
        <w:footnoteReference w:id="22"/>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23"/>
      </w:r>
      <w:r w:rsidRPr="007C676C">
        <w:rPr>
          <w:rFonts w:ascii="Open Sans" w:hAnsi="Open Sans" w:cs="Times"/>
          <w:sz w:val="16"/>
          <w:szCs w:val="16"/>
        </w:rPr>
        <w:t xml:space="preserve"> Fünf Programme waren internetbasiert und konnten von den Teilnehmern zu Hause angewendet werden. Von diesen nutzten vier einen direkten Online-Support mit einer Lernumgebung, welcher im Wesentlichen über moderierte Foren angeboten wurde. </w:t>
      </w:r>
      <w:r w:rsidRPr="007C676C">
        <w:rPr>
          <w:rStyle w:val="Funotenzeichen"/>
          <w:rFonts w:ascii="Open Sans" w:hAnsi="Open Sans" w:cs="Times"/>
          <w:sz w:val="16"/>
          <w:szCs w:val="16"/>
          <w:lang w:eastAsia="de-DE"/>
        </w:rPr>
        <w:footnoteReference w:id="24"/>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25"/>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26"/>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27"/>
      </w:r>
      <w:r w:rsidRPr="007C676C">
        <w:rPr>
          <w:rFonts w:ascii="Open Sans" w:hAnsi="Open Sans" w:cs="Times"/>
          <w:sz w:val="16"/>
          <w:szCs w:val="16"/>
        </w:rPr>
        <w:t xml:space="preserve"> </w:t>
      </w:r>
    </w:p>
    <w:p w14:paraId="21D81CBA" w14:textId="77777777" w:rsidR="007C676C" w:rsidRPr="007C676C" w:rsidRDefault="007C676C" w:rsidP="007C676C">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rPr>
        <w:t xml:space="preserve">Ein Programm stellte einen individualisierten Ernährungsplan den Teilnehmern zur Verfügung. </w:t>
      </w:r>
      <w:r w:rsidRPr="007C676C">
        <w:rPr>
          <w:rStyle w:val="Funotenzeichen"/>
          <w:rFonts w:ascii="Open Sans" w:hAnsi="Open Sans" w:cs="Times"/>
          <w:sz w:val="16"/>
          <w:szCs w:val="16"/>
          <w:lang w:eastAsia="de-DE"/>
        </w:rPr>
        <w:footnoteReference w:id="28"/>
      </w:r>
      <w:r w:rsidRPr="007C676C">
        <w:rPr>
          <w:rFonts w:ascii="Open Sans" w:hAnsi="Open Sans" w:cs="Times"/>
          <w:sz w:val="16"/>
          <w:szCs w:val="16"/>
        </w:rPr>
        <w:t xml:space="preserve"> Fünf Studien wurden mit mobilen Geräten durchgeführt. Eine Studie nutzte Pager </w:t>
      </w:r>
      <w:r w:rsidRPr="007C676C">
        <w:rPr>
          <w:rStyle w:val="Funotenzeichen"/>
          <w:rFonts w:ascii="Open Sans" w:hAnsi="Open Sans" w:cs="Times"/>
          <w:sz w:val="16"/>
          <w:szCs w:val="16"/>
          <w:lang w:eastAsia="de-DE"/>
        </w:rPr>
        <w:footnoteReference w:id="29"/>
      </w:r>
      <w:r w:rsidRPr="007C676C">
        <w:rPr>
          <w:rFonts w:ascii="Open Sans" w:hAnsi="Open Sans" w:cs="Times"/>
          <w:sz w:val="16"/>
          <w:szCs w:val="16"/>
        </w:rPr>
        <w:t xml:space="preserve"> während die anderen vier Programme Smartphones benutzten.</w:t>
      </w:r>
      <w:r w:rsidRPr="007C676C">
        <w:rPr>
          <w:rStyle w:val="Funotenzeichen"/>
          <w:rFonts w:ascii="Open Sans" w:hAnsi="Open Sans" w:cs="Times"/>
          <w:sz w:val="16"/>
          <w:szCs w:val="16"/>
          <w:lang w:eastAsia="de-DE"/>
        </w:rPr>
        <w:footnoteReference w:id="30"/>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31"/>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32"/>
      </w:r>
      <w:r w:rsidRPr="007C676C">
        <w:rPr>
          <w:rFonts w:ascii="Open Sans" w:hAnsi="Open Sans" w:cs="Times"/>
          <w:color w:val="0000FF"/>
          <w:sz w:val="16"/>
          <w:szCs w:val="16"/>
        </w:rPr>
        <w:t xml:space="preserve"> </w:t>
      </w:r>
      <w:r w:rsidRPr="007C676C">
        <w:rPr>
          <w:rStyle w:val="Funotenzeichen"/>
          <w:rFonts w:ascii="Open Sans" w:hAnsi="Open Sans" w:cs="Times"/>
          <w:sz w:val="16"/>
          <w:szCs w:val="16"/>
          <w:lang w:eastAsia="de-DE"/>
        </w:rPr>
        <w:footnoteReference w:id="33"/>
      </w:r>
      <w:r w:rsidRPr="007C676C">
        <w:rPr>
          <w:rFonts w:ascii="Open Sans" w:hAnsi="Open Sans" w:cs="Times"/>
          <w:sz w:val="16"/>
          <w:szCs w:val="16"/>
        </w:rPr>
        <w:t xml:space="preserve"> </w:t>
      </w:r>
    </w:p>
    <w:p w14:paraId="7AD2CC74" w14:textId="77777777" w:rsidR="007C676C" w:rsidRPr="007C676C" w:rsidRDefault="007C676C" w:rsidP="007C676C">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rPr>
        <w:t xml:space="preserve">In der Pager-Studie wurden Erinnerungen und Motivationshilfen zur Einnahme von Medikamenten, zur Erfassung des Blutzuckers, der Fitness sowie Ernährung versendet. Gleichzeitig war über das System ein Austausch von Informationen möglich. Die Smartphone-Programme sendeten im Wesentlichen Erinnerungen zur Messung von Blutruck und Blutzucker sowie des Gewichts. Gleichzeitig konnte medizinisches Fachpersonal Ratschläge und Empfehlungen zu einer gesunden Lebensweise und körperlicher Aktivität geben. Hierbei wurden unterschiedliche Schnittstellen genutzt. </w:t>
      </w:r>
    </w:p>
    <w:p w14:paraId="03FA89E3" w14:textId="77777777" w:rsidR="007C676C" w:rsidRPr="007C676C" w:rsidRDefault="007C676C" w:rsidP="007C676C">
      <w:pPr>
        <w:widowControl w:val="0"/>
        <w:autoSpaceDE w:val="0"/>
        <w:autoSpaceDN w:val="0"/>
        <w:adjustRightInd w:val="0"/>
        <w:spacing w:after="0" w:line="360" w:lineRule="auto"/>
        <w:jc w:val="both"/>
        <w:rPr>
          <w:rFonts w:ascii="Open Sans" w:hAnsi="Open Sans" w:cs="Times"/>
          <w:sz w:val="16"/>
          <w:szCs w:val="16"/>
          <w:u w:val="single"/>
        </w:rPr>
      </w:pPr>
      <w:r w:rsidRPr="007C676C">
        <w:rPr>
          <w:rFonts w:ascii="Open Sans" w:hAnsi="Open Sans" w:cs="Times"/>
          <w:sz w:val="16"/>
          <w:szCs w:val="16"/>
          <w:u w:val="single"/>
        </w:rPr>
        <w:t xml:space="preserve">Kontrollgruppe: </w:t>
      </w:r>
      <w:r w:rsidRPr="007C676C">
        <w:rPr>
          <w:rFonts w:ascii="Open Sans" w:hAnsi="Open Sans" w:cs="Times"/>
          <w:sz w:val="16"/>
          <w:szCs w:val="16"/>
        </w:rPr>
        <w:t>Die jeweiligen Vergleichsgruppen sind alle sehr heterogen und orientieren sich an allgemeinen Standardprogrammen der Vor- und Nachsorge für Diabetiker. Das wesentliche gemeinsame Merkmal aller Programme der Kontrollgruppe war, dass diese Programme keine interaktiven computer- oder internetbasierten Konzepte und in erster Linie papiergebundenes Informationsmaterial den Studienteilnehmern zur Verfügung stellten.</w:t>
      </w:r>
    </w:p>
    <w:p w14:paraId="3D8873CD" w14:textId="0B9991D3" w:rsidR="007C676C" w:rsidRPr="00C16856" w:rsidRDefault="00EC0697" w:rsidP="00C16856">
      <w:pPr>
        <w:pStyle w:val="berschrift3"/>
        <w:rPr>
          <w:rFonts w:ascii="Open Sans" w:hAnsi="Open Sans"/>
          <w:sz w:val="16"/>
          <w:szCs w:val="16"/>
        </w:rPr>
      </w:pPr>
      <w:bookmarkStart w:id="7" w:name="_Toc308815516"/>
      <w:r w:rsidRPr="00C16856">
        <w:rPr>
          <w:rFonts w:ascii="Open Sans" w:hAnsi="Open Sans"/>
          <w:sz w:val="16"/>
          <w:szCs w:val="16"/>
        </w:rPr>
        <w:t>Vorlagen zur Übernahme erfolgreicher Modulkomponenten</w:t>
      </w:r>
      <w:bookmarkEnd w:id="7"/>
    </w:p>
    <w:p w14:paraId="5FB8BB91" w14:textId="77777777" w:rsidR="007C676C" w:rsidRPr="00417ADD" w:rsidRDefault="007C676C" w:rsidP="00EC0697">
      <w:pPr>
        <w:spacing w:after="0" w:line="360" w:lineRule="auto"/>
        <w:jc w:val="both"/>
        <w:rPr>
          <w:rFonts w:ascii="Open Sans" w:hAnsi="Open Sans"/>
          <w:sz w:val="16"/>
          <w:szCs w:val="16"/>
        </w:rPr>
      </w:pPr>
      <w:r w:rsidRPr="00417ADD">
        <w:rPr>
          <w:rFonts w:ascii="Open Sans" w:hAnsi="Open Sans"/>
          <w:b/>
          <w:sz w:val="16"/>
          <w:szCs w:val="16"/>
        </w:rPr>
        <w:t>DESMOND</w:t>
      </w:r>
      <w:r w:rsidRPr="00417ADD">
        <w:rPr>
          <w:rFonts w:ascii="Open Sans" w:hAnsi="Open Sans"/>
          <w:sz w:val="16"/>
          <w:szCs w:val="16"/>
        </w:rPr>
        <w:t xml:space="preserve"> („the </w:t>
      </w:r>
      <w:r w:rsidRPr="00417ADD">
        <w:rPr>
          <w:rFonts w:ascii="Open Sans" w:hAnsi="Open Sans"/>
          <w:b/>
          <w:sz w:val="16"/>
          <w:szCs w:val="16"/>
        </w:rPr>
        <w:t>D</w:t>
      </w:r>
      <w:r w:rsidRPr="00417ADD">
        <w:rPr>
          <w:rFonts w:ascii="Open Sans" w:hAnsi="Open Sans"/>
          <w:sz w:val="16"/>
          <w:szCs w:val="16"/>
        </w:rPr>
        <w:t xml:space="preserve">iabetes </w:t>
      </w:r>
      <w:r w:rsidRPr="00417ADD">
        <w:rPr>
          <w:rFonts w:ascii="Open Sans" w:hAnsi="Open Sans"/>
          <w:b/>
          <w:sz w:val="16"/>
          <w:szCs w:val="16"/>
        </w:rPr>
        <w:t>E</w:t>
      </w:r>
      <w:r w:rsidRPr="00417ADD">
        <w:rPr>
          <w:rFonts w:ascii="Open Sans" w:hAnsi="Open Sans"/>
          <w:sz w:val="16"/>
          <w:szCs w:val="16"/>
        </w:rPr>
        <w:t xml:space="preserve">ducation an </w:t>
      </w:r>
      <w:r w:rsidRPr="00417ADD">
        <w:rPr>
          <w:rFonts w:ascii="Open Sans" w:hAnsi="Open Sans"/>
          <w:b/>
          <w:sz w:val="16"/>
          <w:szCs w:val="16"/>
        </w:rPr>
        <w:t>S</w:t>
      </w:r>
      <w:r w:rsidRPr="00417ADD">
        <w:rPr>
          <w:rFonts w:ascii="Open Sans" w:hAnsi="Open Sans"/>
          <w:sz w:val="16"/>
          <w:szCs w:val="16"/>
        </w:rPr>
        <w:t>elf-</w:t>
      </w:r>
      <w:r w:rsidRPr="00417ADD">
        <w:rPr>
          <w:rFonts w:ascii="Open Sans" w:hAnsi="Open Sans"/>
          <w:b/>
          <w:sz w:val="16"/>
          <w:szCs w:val="16"/>
        </w:rPr>
        <w:t>M</w:t>
      </w:r>
      <w:r w:rsidRPr="00417ADD">
        <w:rPr>
          <w:rFonts w:ascii="Open Sans" w:hAnsi="Open Sans"/>
          <w:sz w:val="16"/>
          <w:szCs w:val="16"/>
        </w:rPr>
        <w:t xml:space="preserve">anagement for </w:t>
      </w:r>
      <w:r w:rsidRPr="00417ADD">
        <w:rPr>
          <w:rFonts w:ascii="Open Sans" w:hAnsi="Open Sans"/>
          <w:b/>
          <w:sz w:val="16"/>
          <w:szCs w:val="16"/>
        </w:rPr>
        <w:t>O</w:t>
      </w:r>
      <w:r w:rsidRPr="00417ADD">
        <w:rPr>
          <w:rFonts w:ascii="Open Sans" w:hAnsi="Open Sans"/>
          <w:sz w:val="16"/>
          <w:szCs w:val="16"/>
        </w:rPr>
        <w:t xml:space="preserve">ngoing and </w:t>
      </w:r>
      <w:r w:rsidRPr="00417ADD">
        <w:rPr>
          <w:rFonts w:ascii="Open Sans" w:hAnsi="Open Sans"/>
          <w:b/>
          <w:sz w:val="16"/>
          <w:szCs w:val="16"/>
        </w:rPr>
        <w:t>N</w:t>
      </w:r>
      <w:r w:rsidRPr="00417ADD">
        <w:rPr>
          <w:rFonts w:ascii="Open Sans" w:hAnsi="Open Sans"/>
          <w:sz w:val="16"/>
          <w:szCs w:val="16"/>
        </w:rPr>
        <w:t xml:space="preserve">ewly </w:t>
      </w:r>
      <w:r w:rsidRPr="00417ADD">
        <w:rPr>
          <w:rFonts w:ascii="Open Sans" w:hAnsi="Open Sans"/>
          <w:b/>
          <w:sz w:val="16"/>
          <w:szCs w:val="16"/>
        </w:rPr>
        <w:t>D</w:t>
      </w:r>
      <w:r w:rsidRPr="00417ADD">
        <w:rPr>
          <w:rFonts w:ascii="Open Sans" w:hAnsi="Open Sans"/>
          <w:sz w:val="16"/>
          <w:szCs w:val="16"/>
        </w:rPr>
        <w:t>iagnosed with typ 2 diabetes)</w:t>
      </w:r>
      <w:r w:rsidRPr="00417ADD">
        <w:rPr>
          <w:rStyle w:val="Funotenzeichen"/>
          <w:rFonts w:ascii="Open Sans" w:hAnsi="Open Sans"/>
          <w:sz w:val="16"/>
          <w:szCs w:val="16"/>
        </w:rPr>
        <w:footnoteReference w:id="34"/>
      </w:r>
    </w:p>
    <w:p w14:paraId="2C8AB989"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Fragestellung:</w:t>
      </w:r>
      <w:r w:rsidRPr="00417ADD">
        <w:rPr>
          <w:rFonts w:ascii="Open Sans" w:hAnsi="Open Sans" w:cs="Times"/>
          <w:sz w:val="16"/>
          <w:szCs w:val="16"/>
        </w:rPr>
        <w:t xml:space="preserve"> Auswirkungen strukturierter Lernprogramme in Gruppen auf biomedizinische, psychosoziale und Lifestyle-Änderungen bei Patienten mit neu diagnostiziertem Typ II Diabetes. </w:t>
      </w:r>
    </w:p>
    <w:p w14:paraId="60FC78EF"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Methode:</w:t>
      </w:r>
      <w:r w:rsidRPr="00417ADD">
        <w:rPr>
          <w:rFonts w:ascii="Open Sans" w:hAnsi="Open Sans" w:cs="Times"/>
          <w:sz w:val="16"/>
          <w:szCs w:val="16"/>
        </w:rPr>
        <w:t xml:space="preserve"> Randomisierte Multicenter-Studie in England; 824 Teilnehmer; 55% Männer; Durchschnittsalter 59.5 Jahre; Interventionsgruppe: Von med. Fachpersonal geleitetes strukturiertes Lernprogramm in Gruppen; Kontrollgruppe: Grundversorgung.</w:t>
      </w:r>
    </w:p>
    <w:p w14:paraId="50B8638E"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Ergebnisse:</w:t>
      </w:r>
      <w:r w:rsidRPr="00417ADD">
        <w:rPr>
          <w:rFonts w:ascii="Open Sans" w:hAnsi="Open Sans" w:cs="Times"/>
          <w:sz w:val="16"/>
          <w:szCs w:val="16"/>
        </w:rPr>
        <w:t xml:space="preserve"> Outcome &gt; 12 Monaten: Reduktion des HbA1C um 1,49% / Gewichts um 2.98kg (Intervention) vs. HbA1C: 1.21% / Gewicht: 1.86kg (Kontrolle); Raucherentwöhnung um 3.56fache höher sowie höhere Sensibilisierung für die Erkrankung in der Interventionsgruppe; weniger Depressionen in der Interventionsgruppe.</w:t>
      </w:r>
    </w:p>
    <w:p w14:paraId="694DFC59"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Das aktuelle Programm (http://www.desmond-project.org.uk/index.php) besteht aus vier Selbstmanagement- sowie Ausbildungsmodulen mit unterschiedlichen Zielgruppen: neu diagnostizierter Diabetes, länger bestehender Diabetes, südasiatisches Kollektiv mit entsprechend spezifischem Erziehungshintergrund sowie prädisponiertes Kollektiv mit einem erhöhten Risiko für die Entstehung eines Diabetes.</w:t>
      </w:r>
    </w:p>
    <w:p w14:paraId="6FD6E1EF"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Die Entwicklung weiterer Module ist geplant, wobei die Voraussetzungen die Einbindung neuester Erkenntnisse aus der Forschung sowie evidenzbasierte Diagnostik sowie Therapie sind.</w:t>
      </w:r>
    </w:p>
    <w:p w14:paraId="21A6747A" w14:textId="77777777" w:rsidR="007C676C" w:rsidRPr="00417ADD" w:rsidRDefault="007C676C" w:rsidP="00EC0697">
      <w:pPr>
        <w:pStyle w:val="Listenabsatz"/>
        <w:widowControl w:val="0"/>
        <w:autoSpaceDE w:val="0"/>
        <w:adjustRightInd w:val="0"/>
        <w:spacing w:after="0" w:line="360" w:lineRule="auto"/>
        <w:rPr>
          <w:rFonts w:cs="Times"/>
          <w:sz w:val="16"/>
          <w:szCs w:val="16"/>
        </w:rPr>
      </w:pPr>
    </w:p>
    <w:p w14:paraId="3B2CD311" w14:textId="77777777" w:rsidR="007C676C" w:rsidRPr="00417ADD" w:rsidRDefault="007C676C" w:rsidP="00EC0697">
      <w:pPr>
        <w:spacing w:after="0" w:line="360" w:lineRule="auto"/>
        <w:jc w:val="both"/>
        <w:rPr>
          <w:rFonts w:ascii="Open Sans" w:hAnsi="Open Sans"/>
          <w:sz w:val="16"/>
          <w:szCs w:val="16"/>
        </w:rPr>
      </w:pPr>
      <w:r w:rsidRPr="00417ADD">
        <w:rPr>
          <w:rFonts w:ascii="Open Sans" w:hAnsi="Open Sans"/>
          <w:b/>
          <w:sz w:val="16"/>
          <w:szCs w:val="16"/>
        </w:rPr>
        <w:t>ROMEO</w:t>
      </w:r>
      <w:r w:rsidRPr="00417ADD">
        <w:rPr>
          <w:rFonts w:ascii="Open Sans" w:hAnsi="Open Sans"/>
          <w:sz w:val="16"/>
          <w:szCs w:val="16"/>
        </w:rPr>
        <w:t xml:space="preserve"> („the </w:t>
      </w:r>
      <w:r w:rsidRPr="00417ADD">
        <w:rPr>
          <w:rFonts w:ascii="Open Sans" w:hAnsi="Open Sans"/>
          <w:b/>
          <w:sz w:val="16"/>
          <w:szCs w:val="16"/>
        </w:rPr>
        <w:t>R</w:t>
      </w:r>
      <w:r w:rsidRPr="00417ADD">
        <w:rPr>
          <w:rFonts w:ascii="Open Sans" w:hAnsi="Open Sans"/>
          <w:sz w:val="16"/>
          <w:szCs w:val="16"/>
        </w:rPr>
        <w:t xml:space="preserve">ethink </w:t>
      </w:r>
      <w:r w:rsidRPr="00417ADD">
        <w:rPr>
          <w:rFonts w:ascii="Open Sans" w:hAnsi="Open Sans"/>
          <w:b/>
          <w:sz w:val="16"/>
          <w:szCs w:val="16"/>
        </w:rPr>
        <w:t>O</w:t>
      </w:r>
      <w:r w:rsidRPr="00417ADD">
        <w:rPr>
          <w:rFonts w:ascii="Open Sans" w:hAnsi="Open Sans"/>
          <w:sz w:val="16"/>
          <w:szCs w:val="16"/>
        </w:rPr>
        <w:t>rganization to i</w:t>
      </w:r>
      <w:r w:rsidRPr="00417ADD">
        <w:rPr>
          <w:rFonts w:ascii="Open Sans" w:hAnsi="Open Sans"/>
          <w:b/>
          <w:sz w:val="16"/>
          <w:szCs w:val="16"/>
        </w:rPr>
        <w:t>M</w:t>
      </w:r>
      <w:r w:rsidRPr="00417ADD">
        <w:rPr>
          <w:rFonts w:ascii="Open Sans" w:hAnsi="Open Sans"/>
          <w:sz w:val="16"/>
          <w:szCs w:val="16"/>
        </w:rPr>
        <w:t xml:space="preserve">prove </w:t>
      </w:r>
      <w:r w:rsidRPr="00417ADD">
        <w:rPr>
          <w:rFonts w:ascii="Open Sans" w:hAnsi="Open Sans"/>
          <w:b/>
          <w:sz w:val="16"/>
          <w:szCs w:val="16"/>
        </w:rPr>
        <w:t>E</w:t>
      </w:r>
      <w:r w:rsidRPr="00417ADD">
        <w:rPr>
          <w:rFonts w:ascii="Open Sans" w:hAnsi="Open Sans"/>
          <w:sz w:val="16"/>
          <w:szCs w:val="16"/>
        </w:rPr>
        <w:t xml:space="preserve">ducation and </w:t>
      </w:r>
      <w:r w:rsidRPr="00417ADD">
        <w:rPr>
          <w:rFonts w:ascii="Open Sans" w:hAnsi="Open Sans"/>
          <w:b/>
          <w:sz w:val="16"/>
          <w:szCs w:val="16"/>
        </w:rPr>
        <w:t>O</w:t>
      </w:r>
      <w:r w:rsidRPr="00417ADD">
        <w:rPr>
          <w:rFonts w:ascii="Open Sans" w:hAnsi="Open Sans"/>
          <w:sz w:val="16"/>
          <w:szCs w:val="16"/>
        </w:rPr>
        <w:t>utcomes for people with type 2 diabetes)</w:t>
      </w:r>
      <w:r w:rsidRPr="00417ADD">
        <w:rPr>
          <w:rStyle w:val="Funotenzeichen"/>
          <w:rFonts w:ascii="Open Sans" w:hAnsi="Open Sans"/>
          <w:sz w:val="16"/>
          <w:szCs w:val="16"/>
        </w:rPr>
        <w:footnoteReference w:id="35"/>
      </w:r>
    </w:p>
    <w:p w14:paraId="41AA0513"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Fragestellung:</w:t>
      </w:r>
      <w:r w:rsidRPr="00417ADD">
        <w:rPr>
          <w:rFonts w:ascii="Open Sans" w:hAnsi="Open Sans" w:cs="Times"/>
          <w:sz w:val="16"/>
          <w:szCs w:val="16"/>
        </w:rPr>
        <w:t xml:space="preserve"> Auswirkung einer Gruppenbetreuung bei Typ-II-Diabetikern vs. Einzelbetreuung</w:t>
      </w:r>
    </w:p>
    <w:p w14:paraId="329171D6"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Methode:</w:t>
      </w:r>
      <w:r w:rsidRPr="00417ADD">
        <w:rPr>
          <w:rFonts w:ascii="Open Sans" w:hAnsi="Open Sans" w:cs="Times"/>
          <w:sz w:val="16"/>
          <w:szCs w:val="16"/>
        </w:rPr>
        <w:t xml:space="preserve"> 4-Jahre, 2armig, Multicenter-Studie, 13 Kliniken in Italien, 815 NIDDMs</w:t>
      </w:r>
    </w:p>
    <w:p w14:paraId="10C8E09B" w14:textId="77777777" w:rsidR="007C676C"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Ergebnisse:</w:t>
      </w:r>
      <w:r w:rsidRPr="00417ADD">
        <w:rPr>
          <w:rFonts w:ascii="Open Sans" w:hAnsi="Open Sans" w:cs="Times"/>
          <w:sz w:val="16"/>
          <w:szCs w:val="16"/>
        </w:rPr>
        <w:t xml:space="preserve"> Outcome &gt; 4 Jahren; Höhere Reduktion von HbA1C, LDL, Cholesterin, RRsys/dias., BMI, Kreatinin, Verbesserung von HDL, QoL und Wissen bei Gruppenbetreuung. Das Programm selbst besteht aus sechs Sitzungen:</w:t>
      </w:r>
    </w:p>
    <w:p w14:paraId="704DE4A2" w14:textId="77777777" w:rsidR="003A4576" w:rsidRPr="00417ADD" w:rsidRDefault="003A4576" w:rsidP="00EC0697">
      <w:pPr>
        <w:widowControl w:val="0"/>
        <w:autoSpaceDE w:val="0"/>
        <w:adjustRightInd w:val="0"/>
        <w:spacing w:after="0" w:line="360" w:lineRule="auto"/>
        <w:rPr>
          <w:rFonts w:ascii="Open Sans" w:hAnsi="Open Sans" w:cs="Times"/>
          <w:sz w:val="16"/>
          <w:szCs w:val="16"/>
        </w:rPr>
      </w:pPr>
    </w:p>
    <w:p w14:paraId="0150CF21" w14:textId="77777777" w:rsidR="007C676C" w:rsidRPr="00417ADD" w:rsidRDefault="007C676C" w:rsidP="00EC0697">
      <w:pPr>
        <w:spacing w:after="0" w:line="360" w:lineRule="auto"/>
        <w:jc w:val="both"/>
        <w:rPr>
          <w:rFonts w:ascii="Open Sans" w:hAnsi="Open Sans"/>
          <w:sz w:val="16"/>
          <w:szCs w:val="16"/>
        </w:rPr>
      </w:pPr>
      <w:r w:rsidRPr="00417ADD">
        <w:rPr>
          <w:rFonts w:ascii="Open Sans" w:hAnsi="Open Sans"/>
          <w:b/>
          <w:sz w:val="16"/>
          <w:szCs w:val="16"/>
        </w:rPr>
        <w:t xml:space="preserve">X-PERT </w:t>
      </w:r>
      <w:r w:rsidRPr="00417ADD">
        <w:rPr>
          <w:rFonts w:ascii="Open Sans" w:hAnsi="Open Sans"/>
          <w:sz w:val="16"/>
          <w:szCs w:val="16"/>
        </w:rPr>
        <w:t>Programm</w:t>
      </w:r>
      <w:r w:rsidRPr="00417ADD">
        <w:rPr>
          <w:rStyle w:val="Funotenzeichen"/>
          <w:rFonts w:ascii="Open Sans" w:hAnsi="Open Sans"/>
          <w:sz w:val="16"/>
          <w:szCs w:val="16"/>
        </w:rPr>
        <w:footnoteReference w:id="36"/>
      </w:r>
    </w:p>
    <w:p w14:paraId="1426E308"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 xml:space="preserve">Das X-PERT-Programm ist ein Programm, das auf den Theorien von „patient empowerment“, „Erwachsenenlernen“ und gegenseitiger Unterstützung Betroffener beruht. Ziel ist die Entwicklung und Verbesserung der Kenntnisse, Fähigkeiten und des Selbstvertrauens der Teilnehmer, um informierte Entscheidungen über den eigenen Lebensstil und den Umgang mit der Erkrankung zu erhalten. </w:t>
      </w:r>
    </w:p>
    <w:p w14:paraId="32E06CAB" w14:textId="77777777" w:rsidR="007C676C" w:rsidRPr="00417ADD" w:rsidRDefault="007C676C" w:rsidP="00EC0697">
      <w:pPr>
        <w:spacing w:after="0" w:line="360" w:lineRule="auto"/>
        <w:jc w:val="both"/>
        <w:rPr>
          <w:rFonts w:ascii="Open Sans" w:hAnsi="Open Sans"/>
          <w:sz w:val="16"/>
          <w:szCs w:val="16"/>
        </w:rPr>
      </w:pPr>
    </w:p>
    <w:p w14:paraId="66B5BB64" w14:textId="77777777" w:rsidR="007C676C" w:rsidRPr="00417ADD" w:rsidRDefault="007C676C" w:rsidP="00EC0697">
      <w:pPr>
        <w:spacing w:after="0" w:line="360" w:lineRule="auto"/>
        <w:jc w:val="both"/>
        <w:rPr>
          <w:rFonts w:ascii="Open Sans" w:hAnsi="Open Sans"/>
          <w:sz w:val="16"/>
          <w:szCs w:val="16"/>
        </w:rPr>
      </w:pPr>
      <w:r w:rsidRPr="00417ADD">
        <w:rPr>
          <w:rFonts w:ascii="Open Sans" w:hAnsi="Open Sans"/>
          <w:b/>
          <w:sz w:val="16"/>
          <w:szCs w:val="16"/>
        </w:rPr>
        <w:t>DAFNE</w:t>
      </w:r>
      <w:r w:rsidRPr="00417ADD">
        <w:rPr>
          <w:rFonts w:ascii="Open Sans" w:hAnsi="Open Sans"/>
          <w:sz w:val="16"/>
          <w:szCs w:val="16"/>
        </w:rPr>
        <w:t xml:space="preserve"> (</w:t>
      </w:r>
      <w:r w:rsidRPr="00417ADD">
        <w:rPr>
          <w:rFonts w:ascii="Open Sans" w:hAnsi="Open Sans"/>
          <w:b/>
          <w:sz w:val="16"/>
          <w:szCs w:val="16"/>
        </w:rPr>
        <w:t>D</w:t>
      </w:r>
      <w:r w:rsidRPr="00417ADD">
        <w:rPr>
          <w:rFonts w:ascii="Open Sans" w:hAnsi="Open Sans"/>
          <w:sz w:val="16"/>
          <w:szCs w:val="16"/>
        </w:rPr>
        <w:t xml:space="preserve">ose </w:t>
      </w:r>
      <w:r w:rsidRPr="00417ADD">
        <w:rPr>
          <w:rFonts w:ascii="Open Sans" w:hAnsi="Open Sans"/>
          <w:b/>
          <w:sz w:val="16"/>
          <w:szCs w:val="16"/>
        </w:rPr>
        <w:t>A</w:t>
      </w:r>
      <w:r w:rsidRPr="00417ADD">
        <w:rPr>
          <w:rFonts w:ascii="Open Sans" w:hAnsi="Open Sans"/>
          <w:sz w:val="16"/>
          <w:szCs w:val="16"/>
        </w:rPr>
        <w:t xml:space="preserve">djustment </w:t>
      </w:r>
      <w:r w:rsidRPr="00417ADD">
        <w:rPr>
          <w:rFonts w:ascii="Open Sans" w:hAnsi="Open Sans"/>
          <w:b/>
          <w:sz w:val="16"/>
          <w:szCs w:val="16"/>
        </w:rPr>
        <w:t>F</w:t>
      </w:r>
      <w:r w:rsidRPr="00417ADD">
        <w:rPr>
          <w:rFonts w:ascii="Open Sans" w:hAnsi="Open Sans"/>
          <w:sz w:val="16"/>
          <w:szCs w:val="16"/>
        </w:rPr>
        <w:t xml:space="preserve">or </w:t>
      </w:r>
      <w:r w:rsidRPr="00417ADD">
        <w:rPr>
          <w:rFonts w:ascii="Open Sans" w:hAnsi="Open Sans"/>
          <w:b/>
          <w:sz w:val="16"/>
          <w:szCs w:val="16"/>
        </w:rPr>
        <w:t>N</w:t>
      </w:r>
      <w:r w:rsidRPr="00417ADD">
        <w:rPr>
          <w:rFonts w:ascii="Open Sans" w:hAnsi="Open Sans"/>
          <w:sz w:val="16"/>
          <w:szCs w:val="16"/>
        </w:rPr>
        <w:t xml:space="preserve">ormal </w:t>
      </w:r>
      <w:r w:rsidRPr="00417ADD">
        <w:rPr>
          <w:rFonts w:ascii="Open Sans" w:hAnsi="Open Sans"/>
          <w:b/>
          <w:sz w:val="16"/>
          <w:szCs w:val="16"/>
        </w:rPr>
        <w:t>E</w:t>
      </w:r>
      <w:r w:rsidRPr="00417ADD">
        <w:rPr>
          <w:rFonts w:ascii="Open Sans" w:hAnsi="Open Sans"/>
          <w:sz w:val="16"/>
          <w:szCs w:val="16"/>
        </w:rPr>
        <w:t>ating for people with type 1 diabetes)</w:t>
      </w:r>
      <w:r w:rsidRPr="00417ADD">
        <w:rPr>
          <w:rStyle w:val="Funotenzeichen"/>
          <w:rFonts w:ascii="Open Sans" w:hAnsi="Open Sans"/>
          <w:sz w:val="16"/>
          <w:szCs w:val="16"/>
        </w:rPr>
        <w:footnoteReference w:id="37"/>
      </w:r>
    </w:p>
    <w:p w14:paraId="64E2D6A9"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Fragestellung:</w:t>
      </w:r>
      <w:r w:rsidRPr="00417ADD">
        <w:rPr>
          <w:rFonts w:ascii="Open Sans" w:hAnsi="Open Sans" w:cs="Times"/>
          <w:sz w:val="16"/>
          <w:szCs w:val="16"/>
        </w:rPr>
        <w:t xml:space="preserve"> Auswirkungen einer strukturierten Kursberatung zur intensivierten Insulintherapie bei weitestgehend freier Ernährungsweise auf die Blutzuckereinstellung und die Lebensqualität bei Typ I – Diabetikern. </w:t>
      </w:r>
    </w:p>
    <w:p w14:paraId="6D520621"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Methode:</w:t>
      </w:r>
      <w:r w:rsidRPr="00417ADD">
        <w:rPr>
          <w:rFonts w:ascii="Open Sans" w:hAnsi="Open Sans" w:cs="Times"/>
          <w:sz w:val="16"/>
          <w:szCs w:val="16"/>
        </w:rPr>
        <w:t xml:space="preserve"> Randomisierte Aufteilung in einen sofortigen (immediate DAFNE) oder verzögerten Beginn (delayed DAFNE) des Programms nach 6 Monaten. </w:t>
      </w:r>
    </w:p>
    <w:p w14:paraId="7EC2200A"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Ergebnisse:</w:t>
      </w:r>
      <w:r w:rsidRPr="00417ADD">
        <w:rPr>
          <w:rFonts w:ascii="Open Sans" w:hAnsi="Open Sans" w:cs="Times"/>
          <w:sz w:val="16"/>
          <w:szCs w:val="16"/>
        </w:rPr>
        <w:t xml:space="preserve"> Das Outcome bzgl. HbA1C, schwerer Hypoglykämien sowie den Auswirkungen der Erkrankung auf die Lebensqualität war in der „immediate-Dafne“-Gruppe signifikant besser als in der „delayed-Dafne“-Gruppe.  </w:t>
      </w:r>
    </w:p>
    <w:p w14:paraId="785409CE" w14:textId="77777777" w:rsidR="007C676C" w:rsidRPr="00417ADD" w:rsidRDefault="007C676C" w:rsidP="00EC0697">
      <w:pPr>
        <w:pStyle w:val="Listenabsatz"/>
        <w:widowControl w:val="0"/>
        <w:autoSpaceDE w:val="0"/>
        <w:adjustRightInd w:val="0"/>
        <w:spacing w:after="0" w:line="360" w:lineRule="auto"/>
        <w:rPr>
          <w:rFonts w:cs="Times"/>
          <w:sz w:val="16"/>
          <w:szCs w:val="16"/>
        </w:rPr>
      </w:pPr>
    </w:p>
    <w:p w14:paraId="4B090C83" w14:textId="77777777" w:rsidR="007C676C" w:rsidRPr="00417ADD" w:rsidRDefault="007C676C" w:rsidP="00EC0697">
      <w:pPr>
        <w:widowControl w:val="0"/>
        <w:autoSpaceDE w:val="0"/>
        <w:adjustRightInd w:val="0"/>
        <w:spacing w:after="0" w:line="360" w:lineRule="auto"/>
        <w:contextualSpacing/>
        <w:rPr>
          <w:rFonts w:ascii="Open Sans" w:hAnsi="Open Sans" w:cs="Times"/>
          <w:sz w:val="16"/>
          <w:szCs w:val="16"/>
          <w:u w:val="single"/>
        </w:rPr>
      </w:pPr>
      <w:r w:rsidRPr="00417ADD">
        <w:rPr>
          <w:rFonts w:ascii="Open Sans" w:hAnsi="Open Sans" w:cs="Times"/>
          <w:sz w:val="16"/>
          <w:szCs w:val="16"/>
          <w:u w:val="single"/>
        </w:rPr>
        <w:t>The expert patients programme (</w:t>
      </w:r>
      <w:r w:rsidRPr="00417ADD">
        <w:rPr>
          <w:rFonts w:ascii="Open Sans" w:hAnsi="Open Sans" w:cs="Times"/>
          <w:b/>
          <w:sz w:val="16"/>
          <w:szCs w:val="16"/>
          <w:u w:val="single"/>
        </w:rPr>
        <w:t>EPP</w:t>
      </w:r>
      <w:r w:rsidRPr="00417ADD">
        <w:rPr>
          <w:rFonts w:ascii="Open Sans" w:hAnsi="Open Sans" w:cs="Times"/>
          <w:sz w:val="16"/>
          <w:szCs w:val="16"/>
          <w:u w:val="single"/>
        </w:rPr>
        <w:t>)</w:t>
      </w:r>
      <w:r w:rsidRPr="00417ADD">
        <w:rPr>
          <w:rStyle w:val="Funotenzeichen"/>
          <w:rFonts w:ascii="Open Sans" w:hAnsi="Open Sans" w:cs="Times"/>
          <w:sz w:val="16"/>
          <w:szCs w:val="16"/>
          <w:u w:val="single"/>
        </w:rPr>
        <w:footnoteReference w:id="38"/>
      </w:r>
    </w:p>
    <w:p w14:paraId="3531CDFD"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EPP ist ein Selbstmanagementprogramm für Menschen mit chronischen Erkrankungen, welches die Teilnehmer in folgenden Punkten unterstützt:</w:t>
      </w:r>
    </w:p>
    <w:p w14:paraId="52B838ED" w14:textId="77777777" w:rsidR="007C676C" w:rsidRPr="00417ADD" w:rsidRDefault="007C676C" w:rsidP="00EC0697">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Stärkung des Selbstvertrauens</w:t>
      </w:r>
    </w:p>
    <w:p w14:paraId="006CCA06" w14:textId="77777777" w:rsidR="007C676C" w:rsidRPr="00417ADD" w:rsidRDefault="007C676C" w:rsidP="00EC0697">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Verbesserung der Lebensqualität</w:t>
      </w:r>
    </w:p>
    <w:p w14:paraId="607F421E" w14:textId="77777777" w:rsidR="00EC0697" w:rsidRPr="00417ADD" w:rsidRDefault="007C676C" w:rsidP="00EC0697">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Hilfestellungen zum besseren Krankheitsmanagement</w:t>
      </w:r>
    </w:p>
    <w:p w14:paraId="4D487102" w14:textId="0D18622D" w:rsidR="007C676C" w:rsidRPr="00417ADD" w:rsidRDefault="007C676C" w:rsidP="00EC0697">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Fragestellung: Vergleich der Kosteneffektivität des EPP-Programms mit Standard-Versorgungslösungen.</w:t>
      </w:r>
    </w:p>
    <w:p w14:paraId="6F244B17"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Methode: 2-armige kontrolliert randomisierte Studie.</w:t>
      </w:r>
    </w:p>
    <w:p w14:paraId="5E61AABD" w14:textId="77777777" w:rsidR="007C676C" w:rsidRPr="00417ADD" w:rsidRDefault="007C676C" w:rsidP="00EC0697">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Ergebnisse: Die EPP-Gruppe zeigte bessere Patientenoutcomes bei geringeren Kosten.</w:t>
      </w:r>
    </w:p>
    <w:p w14:paraId="2248E51A" w14:textId="1A5A6A71" w:rsidR="007C676C" w:rsidRPr="00417ADD" w:rsidRDefault="007C676C" w:rsidP="00EC0697">
      <w:pPr>
        <w:pStyle w:val="berschrift2"/>
        <w:spacing w:before="0" w:after="0" w:line="360" w:lineRule="auto"/>
        <w:jc w:val="both"/>
        <w:rPr>
          <w:rFonts w:ascii="Open Sans" w:hAnsi="Open Sans"/>
          <w:sz w:val="16"/>
          <w:szCs w:val="16"/>
        </w:rPr>
      </w:pPr>
      <w:r w:rsidRPr="00417ADD">
        <w:rPr>
          <w:rFonts w:ascii="Open Sans" w:hAnsi="Open Sans"/>
          <w:sz w:val="16"/>
          <w:szCs w:val="16"/>
        </w:rPr>
        <w:t xml:space="preserve"> </w:t>
      </w:r>
    </w:p>
    <w:p w14:paraId="19764477" w14:textId="77777777" w:rsidR="007C676C" w:rsidRDefault="007C676C" w:rsidP="000C7CBD">
      <w:pPr>
        <w:spacing w:after="0" w:line="360" w:lineRule="auto"/>
        <w:jc w:val="both"/>
        <w:rPr>
          <w:rFonts w:ascii="Open Sans" w:hAnsi="Open Sans"/>
          <w:sz w:val="16"/>
          <w:szCs w:val="16"/>
        </w:rPr>
      </w:pPr>
    </w:p>
    <w:p w14:paraId="7685A826" w14:textId="77777777" w:rsidR="00417ADD" w:rsidRDefault="00417ADD" w:rsidP="000C7CBD">
      <w:pPr>
        <w:spacing w:after="0" w:line="360" w:lineRule="auto"/>
        <w:jc w:val="both"/>
        <w:rPr>
          <w:rFonts w:ascii="Open Sans" w:hAnsi="Open Sans"/>
          <w:sz w:val="16"/>
          <w:szCs w:val="16"/>
        </w:rPr>
      </w:pPr>
    </w:p>
    <w:p w14:paraId="5B55A5D5" w14:textId="77777777" w:rsidR="00417ADD" w:rsidRDefault="00417ADD" w:rsidP="000C7CBD">
      <w:pPr>
        <w:spacing w:after="0" w:line="360" w:lineRule="auto"/>
        <w:jc w:val="both"/>
        <w:rPr>
          <w:rFonts w:ascii="Open Sans" w:hAnsi="Open Sans"/>
          <w:sz w:val="16"/>
          <w:szCs w:val="16"/>
        </w:rPr>
      </w:pPr>
    </w:p>
    <w:p w14:paraId="6391BBCC" w14:textId="77777777" w:rsidR="00994DA1" w:rsidRDefault="00994DA1" w:rsidP="000C7CBD">
      <w:pPr>
        <w:spacing w:after="0" w:line="360" w:lineRule="auto"/>
        <w:jc w:val="both"/>
        <w:rPr>
          <w:rFonts w:ascii="Open Sans" w:hAnsi="Open Sans"/>
          <w:sz w:val="16"/>
          <w:szCs w:val="16"/>
        </w:rPr>
      </w:pPr>
    </w:p>
    <w:p w14:paraId="7FC7C81F" w14:textId="77777777" w:rsidR="00417ADD" w:rsidRPr="00417ADD" w:rsidRDefault="00417ADD" w:rsidP="000C7CBD">
      <w:pPr>
        <w:spacing w:after="0" w:line="360" w:lineRule="auto"/>
        <w:jc w:val="both"/>
        <w:rPr>
          <w:rFonts w:ascii="Open Sans" w:hAnsi="Open Sans"/>
          <w:sz w:val="20"/>
          <w:szCs w:val="20"/>
        </w:rPr>
      </w:pPr>
    </w:p>
    <w:p w14:paraId="4FCB1E29" w14:textId="77777777" w:rsidR="00103AE2" w:rsidRPr="00AC6F94" w:rsidRDefault="00103AE2" w:rsidP="009E35CF">
      <w:pPr>
        <w:spacing w:line="360" w:lineRule="auto"/>
        <w:jc w:val="both"/>
        <w:rPr>
          <w:rFonts w:ascii="Open Sans" w:hAnsi="Open Sans"/>
          <w:sz w:val="20"/>
          <w:szCs w:val="20"/>
        </w:rPr>
      </w:pPr>
    </w:p>
    <w:sectPr w:rsidR="00103AE2" w:rsidRPr="00AC6F94">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64527" w14:textId="77777777" w:rsidR="00907EC6" w:rsidRDefault="00907EC6">
      <w:pPr>
        <w:spacing w:after="0" w:line="240" w:lineRule="auto"/>
      </w:pPr>
      <w:r>
        <w:separator/>
      </w:r>
    </w:p>
  </w:endnote>
  <w:endnote w:type="continuationSeparator" w:id="0">
    <w:p w14:paraId="032F5F3C" w14:textId="77777777" w:rsidR="00907EC6" w:rsidRDefault="00907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5396F" w14:textId="77777777" w:rsidR="00907EC6" w:rsidRDefault="00907EC6" w:rsidP="00793075">
    <w:pPr>
      <w:pStyle w:val="Fuzeile"/>
      <w:spacing w:before="100"/>
      <w:rPr>
        <w:color w:val="000000"/>
        <w:sz w:val="24"/>
        <w:szCs w:val="24"/>
      </w:rPr>
    </w:pPr>
    <w:r>
      <w:rPr>
        <w:noProof/>
        <w:sz w:val="24"/>
        <w:szCs w:val="24"/>
        <w:lang w:val="de-DE" w:eastAsia="de-DE"/>
      </w:rPr>
      <w:drawing>
        <wp:inline distT="0" distB="0" distL="0" distR="0" wp14:anchorId="2CF456ED" wp14:editId="34B78635">
          <wp:extent cx="1648460" cy="332740"/>
          <wp:effectExtent l="0" t="0" r="2540" b="0"/>
          <wp:docPr id="3" name="Bild 2" descr="Beschreibung: logo-sane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Beschreibung: logo-sanex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8460" cy="332740"/>
                  </a:xfrm>
                  <a:prstGeom prst="rect">
                    <a:avLst/>
                  </a:prstGeom>
                  <a:noFill/>
                  <a:ln>
                    <a:noFill/>
                  </a:ln>
                </pic:spPr>
              </pic:pic>
            </a:graphicData>
          </a:graphic>
        </wp:inline>
      </w:drawing>
    </w:r>
    <w:r>
      <w:rPr>
        <w:noProof/>
        <w:lang w:val="de-DE" w:eastAsia="de-DE"/>
      </w:rPr>
      <mc:AlternateContent>
        <mc:Choice Requires="wps">
          <w:drawing>
            <wp:anchor distT="91440" distB="91440" distL="114300" distR="114300" simplePos="0" relativeHeight="251659264" behindDoc="1" locked="0" layoutInCell="1" allowOverlap="1" wp14:anchorId="7FA47D5C" wp14:editId="646A3804">
              <wp:simplePos x="0" y="0"/>
              <wp:positionH relativeFrom="page">
                <wp:posOffset>899795</wp:posOffset>
              </wp:positionH>
              <wp:positionV relativeFrom="page">
                <wp:posOffset>9357995</wp:posOffset>
              </wp:positionV>
              <wp:extent cx="5753100" cy="36195"/>
              <wp:effectExtent l="0" t="0" r="1905" b="3810"/>
              <wp:wrapSquare wrapText="bothSides"/>
              <wp:docPr id="1" name="Rechteck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36195"/>
                      </a:xfrm>
                      <a:prstGeom prst="rect">
                        <a:avLst/>
                      </a:prstGeom>
                      <a:solidFill>
                        <a:srgbClr val="00608B"/>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hteck 58" o:spid="_x0000_s1026" style="position:absolute;margin-left:70.85pt;margin-top:736.85pt;width:453pt;height:2.85pt;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" fillcolor="#00608b" stroked="f" strokeweight="2pt">
              <w10:wrap type="square" anchorx="page" anchory="page"/>
            </v:rect>
          </w:pict>
        </mc:Fallback>
      </mc:AlternateContent>
    </w:r>
  </w:p>
  <w:p w14:paraId="4F89246D" w14:textId="77777777" w:rsidR="00907EC6" w:rsidRDefault="00907EC6">
    <w:pPr>
      <w:pStyle w:val="Fuzeile"/>
    </w:pPr>
    <w:r>
      <w:rPr>
        <w:noProof/>
        <w:lang w:val="de-DE" w:eastAsia="de-DE"/>
      </w:rPr>
      <mc:AlternateContent>
        <mc:Choice Requires="wps">
          <w:drawing>
            <wp:anchor distT="0" distB="0" distL="114300" distR="114300" simplePos="0" relativeHeight="251658240" behindDoc="0" locked="0" layoutInCell="1" allowOverlap="1" wp14:anchorId="59F3EC8F" wp14:editId="7DC7147E">
              <wp:simplePos x="0" y="0"/>
              <wp:positionH relativeFrom="page">
                <wp:posOffset>5151755</wp:posOffset>
              </wp:positionH>
              <wp:positionV relativeFrom="page">
                <wp:posOffset>9578340</wp:posOffset>
              </wp:positionV>
              <wp:extent cx="1508760" cy="421005"/>
              <wp:effectExtent l="0" t="0" r="0" b="10795"/>
              <wp:wrapNone/>
              <wp:docPr id="56" name="Textfeld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21005"/>
                      </a:xfrm>
                      <a:prstGeom prst="rect">
                        <a:avLst/>
                      </a:prstGeom>
                      <a:noFill/>
                      <a:ln w="6350">
                        <a:noFill/>
                      </a:ln>
                      <a:effectLst/>
                    </wps:spPr>
                    <wps:txbx>
                      <w:txbxContent>
                        <w:p w14:paraId="3A7EAA0B" w14:textId="77777777" w:rsidR="00907EC6" w:rsidRDefault="00907EC6">
                          <w:pPr>
                            <w:pStyle w:val="Fuzeile"/>
                            <w:jc w:val="right"/>
                            <w:rPr>
                              <w:rFonts w:cs="Calibri"/>
                              <w:color w:val="000000"/>
                            </w:rPr>
                          </w:pPr>
                          <w:r>
                            <w:rPr>
                              <w:rFonts w:cs="Calibri"/>
                              <w:color w:val="000000"/>
                            </w:rPr>
                            <w:fldChar w:fldCharType="begin"/>
                          </w:r>
                          <w:r>
                            <w:rPr>
                              <w:rFonts w:cs="Calibri"/>
                              <w:color w:val="000000"/>
                            </w:rPr>
                            <w:instrText>PAGE  \* Arabic  \* MERGEFORMAT</w:instrText>
                          </w:r>
                          <w:r>
                            <w:rPr>
                              <w:rFonts w:cs="Calibri"/>
                              <w:color w:val="000000"/>
                            </w:rPr>
                            <w:fldChar w:fldCharType="separate"/>
                          </w:r>
                          <w:r w:rsidR="00277BCA">
                            <w:rPr>
                              <w:rFonts w:cs="Calibri"/>
                              <w:noProof/>
                              <w:color w:val="000000"/>
                            </w:rPr>
                            <w:t>14</w:t>
                          </w:r>
                          <w:r>
                            <w:rPr>
                              <w:rFonts w:cs="Calibri"/>
                              <w:color w:val="00000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56" o:spid="_x0000_s1028" type="#_x0000_t202" style="position:absolute;margin-left:405.65pt;margin-top:754.2pt;width:118.8pt;height:33.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" filled="f" stroked="f" strokeweight=".5pt">
              <v:path arrowok="t"/>
              <v:textbox style="mso-fit-shape-to-text:t">
                <w:txbxContent>
                  <w:p w14:paraId="3A7EAA0B" w14:textId="77777777" w:rsidR="00EC0697" w:rsidRDefault="00EC0697">
                    <w:pPr>
                      <w:pStyle w:val="Fuzeile"/>
                      <w:jc w:val="right"/>
                      <w:rPr>
                        <w:rFonts w:cs="Calibri"/>
                        <w:color w:val="000000"/>
                      </w:rPr>
                    </w:pPr>
                    <w:r>
                      <w:rPr>
                        <w:rFonts w:cs="Calibri"/>
                        <w:color w:val="000000"/>
                      </w:rPr>
                      <w:fldChar w:fldCharType="begin"/>
                    </w:r>
                    <w:r>
                      <w:rPr>
                        <w:rFonts w:cs="Calibri"/>
                        <w:color w:val="000000"/>
                      </w:rPr>
                      <w:instrText>PAGE  \* Arabic  \* MERGEFORMAT</w:instrText>
                    </w:r>
                    <w:r>
                      <w:rPr>
                        <w:rFonts w:cs="Calibri"/>
                        <w:color w:val="000000"/>
                      </w:rPr>
                      <w:fldChar w:fldCharType="separate"/>
                    </w:r>
                    <w:r w:rsidR="00EC2FC6">
                      <w:rPr>
                        <w:rFonts w:cs="Calibri"/>
                        <w:noProof/>
                        <w:color w:val="000000"/>
                      </w:rPr>
                      <w:t>4</w:t>
                    </w:r>
                    <w:r>
                      <w:rPr>
                        <w:rFonts w:cs="Calibri"/>
                        <w:color w:val="00000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AAD00" w14:textId="77777777" w:rsidR="00907EC6" w:rsidRDefault="00907EC6">
      <w:pPr>
        <w:spacing w:after="0" w:line="240" w:lineRule="auto"/>
      </w:pPr>
      <w:r>
        <w:separator/>
      </w:r>
    </w:p>
  </w:footnote>
  <w:footnote w:type="continuationSeparator" w:id="0">
    <w:p w14:paraId="251A24AA" w14:textId="77777777" w:rsidR="00907EC6" w:rsidRDefault="00907EC6">
      <w:pPr>
        <w:spacing w:after="0" w:line="240" w:lineRule="auto"/>
      </w:pPr>
      <w:r>
        <w:continuationSeparator/>
      </w:r>
    </w:p>
  </w:footnote>
  <w:footnote w:id="1">
    <w:p w14:paraId="0213AFF0" w14:textId="77777777" w:rsidR="00907EC6" w:rsidRPr="00E94F96" w:rsidRDefault="00907EC6" w:rsidP="00907EC6">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w:t>
      </w:r>
      <w:r w:rsidRPr="00E94F96">
        <w:rPr>
          <w:rFonts w:ascii="Open Sans" w:hAnsi="Open Sans"/>
          <w:bCs/>
          <w:sz w:val="14"/>
          <w:szCs w:val="14"/>
        </w:rPr>
        <w:t>W. Rathmann, B. Haastert, A. Icks, H. Löwel, C. Meisinger, R. Holle, G. Giani</w:t>
      </w:r>
      <w:r w:rsidRPr="00E94F96">
        <w:rPr>
          <w:rFonts w:ascii="Open Sans" w:hAnsi="Open Sans"/>
          <w:sz w:val="14"/>
          <w:szCs w:val="14"/>
        </w:rPr>
        <w:t xml:space="preserve">; The </w:t>
      </w:r>
      <w:r w:rsidRPr="00E94F96">
        <w:rPr>
          <w:rFonts w:ascii="Open Sans" w:hAnsi="Open Sans"/>
          <w:bCs/>
          <w:sz w:val="14"/>
          <w:szCs w:val="14"/>
        </w:rPr>
        <w:t>KORA survey 2000</w:t>
      </w:r>
    </w:p>
  </w:footnote>
  <w:footnote w:id="2">
    <w:p w14:paraId="48514455" w14:textId="77777777" w:rsidR="00907EC6" w:rsidRPr="00E94F96" w:rsidRDefault="00907EC6" w:rsidP="00907EC6">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Nationale Versorgungsleitlinien</w:t>
      </w:r>
    </w:p>
  </w:footnote>
  <w:footnote w:id="3">
    <w:p w14:paraId="70B748EB" w14:textId="77777777" w:rsidR="00907EC6" w:rsidRPr="00E94F96" w:rsidRDefault="00907EC6" w:rsidP="00907EC6">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w:t>
      </w:r>
      <w:r w:rsidRPr="00E94F96">
        <w:rPr>
          <w:rFonts w:ascii="Open Sans" w:hAnsi="Open Sans"/>
          <w:bCs/>
          <w:sz w:val="14"/>
          <w:szCs w:val="14"/>
        </w:rPr>
        <w:t>OECD HEALTH WORKING PAPERS No. 48, Cost-effectiveness of interventions over time ($/DALY)</w:t>
      </w:r>
    </w:p>
  </w:footnote>
  <w:footnote w:id="4">
    <w:p w14:paraId="4275609F" w14:textId="77777777" w:rsidR="00907EC6" w:rsidRPr="00E94F96" w:rsidRDefault="00907EC6" w:rsidP="00907EC6">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DCCT &amp; EDIC: The Diabetes Control and Complications Trial an Follow-Up Study</w:t>
      </w:r>
    </w:p>
  </w:footnote>
  <w:footnote w:id="5">
    <w:p w14:paraId="2C089A57" w14:textId="77777777" w:rsidR="00907EC6" w:rsidRPr="00E94F96" w:rsidRDefault="00907EC6" w:rsidP="00907EC6">
      <w:pPr>
        <w:pStyle w:val="Funotentext"/>
        <w:spacing w:after="0"/>
        <w:rPr>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w:t>
      </w:r>
      <w:r w:rsidRPr="00E94F96">
        <w:rPr>
          <w:rFonts w:ascii="Open Sans" w:hAnsi="Open Sans" w:cs="Times"/>
          <w:sz w:val="14"/>
          <w:szCs w:val="14"/>
        </w:rPr>
        <w:t>Gaede P, Lund-Andersen H, Parving H-H, Pedersen O. Effect of a multifactorial in- tervention on mortality in type 2 diabetes</w:t>
      </w:r>
    </w:p>
  </w:footnote>
  <w:footnote w:id="6">
    <w:p w14:paraId="6115C8A1" w14:textId="77777777" w:rsidR="00907EC6" w:rsidRPr="00E94F96" w:rsidRDefault="00907EC6" w:rsidP="00907EC6">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Espeland MA et al. Impact of an intensive lifestyle intervention on use and cost of medical services. Diabetes Care 2014; 37: 2548 - 2556</w:t>
      </w:r>
    </w:p>
  </w:footnote>
  <w:footnote w:id="7">
    <w:p w14:paraId="1BBEBE34" w14:textId="77777777" w:rsidR="00907EC6" w:rsidRPr="00793075" w:rsidRDefault="00907EC6" w:rsidP="00907EC6">
      <w:pPr>
        <w:pStyle w:val="Funotentext"/>
        <w:spacing w:after="12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Deutscher Gesundheitsbericht Diabetes 2015</w:t>
      </w:r>
    </w:p>
  </w:footnote>
  <w:footnote w:id="8">
    <w:p w14:paraId="0AA450C1" w14:textId="77777777" w:rsidR="00907EC6" w:rsidRPr="00A4570E" w:rsidRDefault="00907EC6" w:rsidP="00AE2F0E">
      <w:pPr>
        <w:pStyle w:val="Funotentext"/>
        <w:spacing w:after="120"/>
        <w:rPr>
          <w:rFonts w:ascii="Open Sans" w:hAnsi="Open Sans"/>
          <w:sz w:val="12"/>
          <w:szCs w:val="12"/>
        </w:rPr>
      </w:pPr>
      <w:r w:rsidRPr="00A4570E">
        <w:rPr>
          <w:rStyle w:val="Funotenzeichen"/>
          <w:rFonts w:ascii="Open Sans" w:hAnsi="Open Sans"/>
          <w:sz w:val="12"/>
          <w:szCs w:val="12"/>
        </w:rPr>
        <w:footnoteRef/>
      </w:r>
      <w:r w:rsidRPr="00A4570E">
        <w:rPr>
          <w:rFonts w:ascii="Open Sans" w:hAnsi="Open Sans"/>
          <w:sz w:val="12"/>
          <w:szCs w:val="12"/>
        </w:rPr>
        <w:t xml:space="preserve"> </w:t>
      </w:r>
      <w:r w:rsidRPr="00A4570E">
        <w:rPr>
          <w:rFonts w:ascii="Open Sans" w:hAnsi="Open Sans" w:cs="Times"/>
          <w:sz w:val="12"/>
          <w:szCs w:val="12"/>
          <w:lang w:eastAsia="de-DE"/>
        </w:rPr>
        <w:t>Portnoy DB, Scott-Sheldon LA, Johnson BT, Carey MP. Computer-delivered interventions for health promotion and behavioral risk reduction</w:t>
      </w:r>
    </w:p>
  </w:footnote>
  <w:footnote w:id="9">
    <w:p w14:paraId="368C4128" w14:textId="77777777" w:rsidR="00907EC6" w:rsidRPr="00472C81" w:rsidRDefault="00907EC6" w:rsidP="007C676C">
      <w:pPr>
        <w:pStyle w:val="Funotentext"/>
        <w:spacing w:after="0"/>
        <w:rPr>
          <w:rFonts w:ascii="Open Sans" w:hAnsi="Open Sans"/>
          <w:sz w:val="12"/>
          <w:szCs w:val="12"/>
        </w:rPr>
      </w:pPr>
      <w:r w:rsidRPr="00472C81">
        <w:rPr>
          <w:rStyle w:val="Funotenzeichen"/>
          <w:rFonts w:ascii="Open Sans" w:hAnsi="Open Sans"/>
          <w:sz w:val="12"/>
          <w:szCs w:val="12"/>
        </w:rPr>
        <w:footnoteRef/>
      </w:r>
      <w:r w:rsidRPr="00472C81">
        <w:rPr>
          <w:rFonts w:ascii="Open Sans" w:hAnsi="Open Sans"/>
          <w:sz w:val="12"/>
          <w:szCs w:val="12"/>
        </w:rPr>
        <w:t xml:space="preserve"> Espeland MA et al. Impact of an intensive lifestyle intervention on use and cost of medical services. Diabetes Care 2014; 37: 2548 - 2556</w:t>
      </w:r>
    </w:p>
  </w:footnote>
  <w:footnote w:id="10">
    <w:p w14:paraId="3DAC7E23" w14:textId="77777777" w:rsidR="00907EC6" w:rsidRPr="008A66C3" w:rsidRDefault="00907EC6" w:rsidP="007C676C">
      <w:pPr>
        <w:pStyle w:val="Funotentext"/>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Lo R, Lo B, Wells E, Chard M, Hathaway J. The development and evaluation of a computer-aided diabetes education program </w:t>
      </w:r>
    </w:p>
    <w:p w14:paraId="1D6FE00E" w14:textId="77777777" w:rsidR="00907EC6" w:rsidRPr="008A66C3" w:rsidRDefault="00907EC6" w:rsidP="007C676C">
      <w:pPr>
        <w:pStyle w:val="Funotentext"/>
        <w:spacing w:after="0"/>
        <w:rPr>
          <w:rFonts w:ascii="Open Sans" w:hAnsi="Open Sans"/>
          <w:sz w:val="12"/>
          <w:szCs w:val="12"/>
        </w:rPr>
      </w:pPr>
      <w:r w:rsidRPr="008A66C3">
        <w:rPr>
          <w:rFonts w:ascii="Open Sans" w:hAnsi="Open Sans" w:cs="Times"/>
          <w:sz w:val="12"/>
          <w:szCs w:val="12"/>
          <w:lang w:eastAsia="de-DE"/>
        </w:rPr>
        <w:t>&amp; Lorig K, Ritter PL, Laurent DD, Plant K, Green M, Jernigan VB, et al.Online diabetes self-management program: a randomized study.</w:t>
      </w:r>
    </w:p>
  </w:footnote>
  <w:footnote w:id="11">
    <w:p w14:paraId="67F33CAB" w14:textId="77777777" w:rsidR="00907EC6" w:rsidRPr="008A66C3" w:rsidRDefault="00907EC6" w:rsidP="007C676C">
      <w:pPr>
        <w:pStyle w:val="Funotentext"/>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Christian JG et al. Clinic-based support to help overweight patients with type 2 diabetes increase physical activity and lose weight </w:t>
      </w:r>
    </w:p>
    <w:p w14:paraId="796B662D" w14:textId="77777777" w:rsidR="00907EC6" w:rsidRPr="008A66C3" w:rsidRDefault="00907EC6" w:rsidP="007C676C">
      <w:pPr>
        <w:pStyle w:val="Funotentext"/>
        <w:spacing w:after="0"/>
        <w:rPr>
          <w:rFonts w:ascii="Open Sans" w:hAnsi="Open Sans" w:cs="Times"/>
          <w:sz w:val="12"/>
          <w:szCs w:val="12"/>
          <w:lang w:eastAsia="de-DE"/>
        </w:rPr>
      </w:pPr>
      <w:r w:rsidRPr="008A66C3">
        <w:rPr>
          <w:rFonts w:ascii="Open Sans" w:hAnsi="Open Sans" w:cs="Times"/>
          <w:sz w:val="12"/>
          <w:szCs w:val="12"/>
          <w:lang w:eastAsia="de-DE"/>
        </w:rPr>
        <w:t xml:space="preserve">&amp; Glasgow RE et al. Randomized effectiveness trial of a computer-assisted intervention to improve diabetes care </w:t>
      </w:r>
    </w:p>
    <w:p w14:paraId="283BC86E" w14:textId="77777777" w:rsidR="00907EC6" w:rsidRPr="008A66C3" w:rsidRDefault="00907EC6" w:rsidP="007C676C">
      <w:pPr>
        <w:pStyle w:val="Funotentext"/>
        <w:spacing w:after="0"/>
        <w:rPr>
          <w:rFonts w:ascii="Open Sans" w:hAnsi="Open Sans"/>
          <w:sz w:val="12"/>
          <w:szCs w:val="12"/>
        </w:rPr>
      </w:pPr>
      <w:r w:rsidRPr="008A66C3">
        <w:rPr>
          <w:rFonts w:ascii="Open Sans" w:hAnsi="Open Sans" w:cs="Times"/>
          <w:sz w:val="12"/>
          <w:szCs w:val="12"/>
          <w:lang w:eastAsia="de-DE"/>
        </w:rPr>
        <w:t>&amp; Quinn CC et al. Cluster-randomized trial of a mobile phone personalized behavioral intervention for blood glucose control.</w:t>
      </w:r>
    </w:p>
  </w:footnote>
  <w:footnote w:id="12">
    <w:p w14:paraId="1884F603" w14:textId="77777777" w:rsidR="00907EC6" w:rsidRPr="008A66C3" w:rsidRDefault="00907EC6" w:rsidP="007C676C">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Davies MJ et al. Effectiveness of the Diabetes Education and Self Management for Ongoing and Newly Diagnosed programme</w:t>
      </w:r>
    </w:p>
  </w:footnote>
  <w:footnote w:id="13">
    <w:p w14:paraId="3FDE8098" w14:textId="77777777" w:rsidR="00907EC6" w:rsidRPr="008A66C3" w:rsidRDefault="00907EC6" w:rsidP="007C676C">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Trento M, Gamba S, Gentile L, Grassi G, Miselli V, Morone G, et al. Rethink organization to improve education and outcomes</w:t>
      </w:r>
    </w:p>
  </w:footnote>
  <w:footnote w:id="14">
    <w:p w14:paraId="55F82733" w14:textId="77777777" w:rsidR="00907EC6" w:rsidRPr="008A66C3" w:rsidRDefault="00907EC6" w:rsidP="007C676C">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Deakin TA, Cade JE, Williams R, Greenwood DC. Structured patient education: the diabetes X-PERT programme makes a difference.</w:t>
      </w:r>
    </w:p>
  </w:footnote>
  <w:footnote w:id="15">
    <w:p w14:paraId="2C04C385" w14:textId="77777777" w:rsidR="00907EC6" w:rsidRPr="008A66C3" w:rsidRDefault="00907EC6" w:rsidP="007C676C">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DAFNE Study Group. Training in flexible, intensive insulin management to enable dietary freedom in people with type 1 diabetes</w:t>
      </w:r>
    </w:p>
  </w:footnote>
  <w:footnote w:id="16">
    <w:p w14:paraId="4DCD7FAF" w14:textId="77777777" w:rsidR="00907EC6" w:rsidRPr="008A66C3" w:rsidRDefault="00907EC6" w:rsidP="007C676C">
      <w:pPr>
        <w:widowControl w:val="0"/>
        <w:autoSpaceDE w:val="0"/>
        <w:autoSpaceDN w:val="0"/>
        <w:adjustRightInd w:val="0"/>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Glasgow RE et al. The D-Net diabetes self-management program: long- term implementation, outcomes and generalization results </w:t>
      </w:r>
    </w:p>
    <w:p w14:paraId="5FA84985" w14:textId="77777777" w:rsidR="00907EC6" w:rsidRPr="008A66C3" w:rsidRDefault="00907EC6" w:rsidP="007C676C">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Glasgow RE et al.Outcomes of minimal and moderate support versions of an internet-based diabetes self- management support program </w:t>
      </w:r>
    </w:p>
    <w:p w14:paraId="56195133" w14:textId="77777777" w:rsidR="00907EC6" w:rsidRPr="008A66C3" w:rsidRDefault="00907EC6" w:rsidP="007C676C">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Lorig K, Ritter PL, Laurent DD, Plant K, Green M, Jernigan VB, et al.Online diabetes self-management program: a randomized study </w:t>
      </w:r>
    </w:p>
    <w:p w14:paraId="244D0239" w14:textId="77777777" w:rsidR="00907EC6" w:rsidRPr="008A66C3" w:rsidRDefault="00907EC6" w:rsidP="007C676C">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395AFF60" w14:textId="77777777" w:rsidR="00907EC6" w:rsidRPr="008A66C3" w:rsidRDefault="00907EC6" w:rsidP="007C676C">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7303E854" w14:textId="77777777" w:rsidR="00907EC6" w:rsidRPr="008A66C3" w:rsidRDefault="00907EC6" w:rsidP="007C676C">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Smith L, Weinert C. Telecommunication support for rural women with diabetes </w:t>
      </w:r>
    </w:p>
    <w:p w14:paraId="77F4D247" w14:textId="77777777" w:rsidR="00907EC6" w:rsidRPr="008A66C3" w:rsidRDefault="00907EC6" w:rsidP="007C676C">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&amp; Zhou Y, Wei GU. Computer-assisted nutrition therapy for patients with type 2 diabetes.</w:t>
      </w:r>
    </w:p>
  </w:footnote>
  <w:footnote w:id="17">
    <w:p w14:paraId="0633E010" w14:textId="77777777" w:rsidR="00907EC6" w:rsidRPr="008A66C3" w:rsidRDefault="00907EC6" w:rsidP="007C676C">
      <w:pPr>
        <w:pStyle w:val="Funotentext"/>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Leu MG, Norris TE, Hummel J, Isaac M, Brogan MW. A randomized, controlled trial of an automated wireless messaging system for diabetes</w:t>
      </w:r>
    </w:p>
    <w:p w14:paraId="0F277971" w14:textId="77777777" w:rsidR="00907EC6" w:rsidRPr="008A66C3" w:rsidRDefault="00907EC6" w:rsidP="007C676C">
      <w:pPr>
        <w:pStyle w:val="Funotentext"/>
        <w:spacing w:after="0"/>
        <w:rPr>
          <w:rFonts w:ascii="Open Sans" w:hAnsi="Open Sans" w:cs="Times"/>
          <w:sz w:val="12"/>
          <w:szCs w:val="12"/>
          <w:lang w:eastAsia="de-DE"/>
        </w:rPr>
      </w:pPr>
      <w:r w:rsidRPr="008A66C3">
        <w:rPr>
          <w:rFonts w:ascii="Open Sans" w:hAnsi="Open Sans" w:cs="Times"/>
          <w:sz w:val="12"/>
          <w:szCs w:val="12"/>
          <w:lang w:eastAsia="de-DE"/>
        </w:rPr>
        <w:t>&amp; Lim S et al.Improved glycemic control without hypoglycemia in elderly diabetic patients using the Ubiquitous Healthcare Service</w:t>
      </w:r>
    </w:p>
    <w:p w14:paraId="786A9D4B" w14:textId="77777777" w:rsidR="00907EC6" w:rsidRPr="008A66C3" w:rsidRDefault="00907EC6" w:rsidP="007C676C">
      <w:pPr>
        <w:pStyle w:val="Funotentext"/>
        <w:spacing w:after="0"/>
        <w:rPr>
          <w:rFonts w:ascii="Open Sans" w:hAnsi="Open Sans"/>
          <w:sz w:val="12"/>
          <w:szCs w:val="12"/>
        </w:rPr>
      </w:pPr>
      <w:r w:rsidRPr="008A66C3">
        <w:rPr>
          <w:rFonts w:ascii="Open Sans" w:hAnsi="Open Sans" w:cs="Times"/>
          <w:sz w:val="12"/>
          <w:szCs w:val="12"/>
          <w:lang w:eastAsia="de-DE"/>
        </w:rPr>
        <w:t>&amp; Zhou Y, Wei GU. Computer-assisted nutrition therapy for patients with type 2 diabetes.</w:t>
      </w:r>
    </w:p>
  </w:footnote>
  <w:footnote w:id="18">
    <w:p w14:paraId="2D213DC2"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Glasgow RE. Long-term effects and costs of brief behavioural dietary intervention for patients with diabetes delivered from the medical office.</w:t>
      </w:r>
      <w:r w:rsidRPr="00BA399F">
        <w:rPr>
          <w:rFonts w:ascii="Open Sans" w:hAnsi="Open Sans" w:cs="Times"/>
          <w:sz w:val="12"/>
          <w:szCs w:val="12"/>
          <w:lang w:eastAsia="de-DE"/>
        </w:rPr>
        <w:t xml:space="preserve"> </w:t>
      </w:r>
    </w:p>
  </w:footnote>
  <w:footnote w:id="19">
    <w:p w14:paraId="6F4B0A86"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Randomized effectiveness trial of a computer-assisted intervention to improve diabetes care. </w:t>
      </w:r>
    </w:p>
  </w:footnote>
  <w:footnote w:id="20">
    <w:p w14:paraId="2CDFA8B9"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Christian JG et al. Clinic-based support to help overweight patients with type 2 diabetes increase physical activity and lose weight. </w:t>
      </w:r>
    </w:p>
  </w:footnote>
  <w:footnote w:id="21">
    <w:p w14:paraId="1B58865E"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al.Effects of a brief computer-assisted diabetes self-management intervention on dietary, biological and quality-of-life outcomes. </w:t>
      </w:r>
    </w:p>
  </w:footnote>
  <w:footnote w:id="22">
    <w:p w14:paraId="2E2790BA"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 R, Lo B, Wells E, Chard M, Hathaway J. The development and evaluation of a computer-aided diabetes education program. </w:t>
      </w:r>
    </w:p>
  </w:footnote>
  <w:footnote w:id="23">
    <w:p w14:paraId="3EE7FB79"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Wise PH, Dowlatshahi DC, Farrant S, Fromson S, Meadows KA. Effect of computer-based learning on diabetes knowledge and control. </w:t>
      </w:r>
    </w:p>
  </w:footnote>
  <w:footnote w:id="24">
    <w:p w14:paraId="64A72ADE"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The D-Net diabetes self-management program: long- term implementation, outcomes and generalization results. </w:t>
      </w:r>
    </w:p>
  </w:footnote>
  <w:footnote w:id="25">
    <w:p w14:paraId="7C2485A6"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al.Outcomes of minimal and moderate support versions of an internet-based diabetes self- management support program. </w:t>
      </w:r>
    </w:p>
  </w:footnote>
  <w:footnote w:id="26">
    <w:p w14:paraId="20282CF0" w14:textId="77777777" w:rsidR="00907EC6" w:rsidRPr="00E10A37"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Lorig K, Ritter PL, Laurent DD, Plant K, Green M, Jernigan VB, et al.Online diabetes self-management program: a randomized study. </w:t>
      </w:r>
    </w:p>
  </w:footnote>
  <w:footnote w:id="27">
    <w:p w14:paraId="4050C1F0" w14:textId="77777777" w:rsidR="00907EC6" w:rsidRPr="00422530" w:rsidRDefault="00907EC6" w:rsidP="007C676C">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Smith L, Weinert C. Telecommunication support for rural women with diabetes.</w:t>
      </w:r>
      <w:r w:rsidRPr="00422530">
        <w:rPr>
          <w:rFonts w:ascii="Open Sans" w:hAnsi="Open Sans" w:cs="Times"/>
          <w:sz w:val="12"/>
          <w:szCs w:val="12"/>
          <w:lang w:eastAsia="de-DE"/>
        </w:rPr>
        <w:t xml:space="preserve"> </w:t>
      </w:r>
    </w:p>
  </w:footnote>
  <w:footnote w:id="28">
    <w:p w14:paraId="752CEA5A" w14:textId="77777777" w:rsidR="00907EC6" w:rsidRPr="00422530" w:rsidRDefault="00907EC6" w:rsidP="007C676C">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Zhou Y, Wei GU. Computer-assisted nutrition therapy for patients with type 2 diabetes. </w:t>
      </w:r>
    </w:p>
  </w:footnote>
  <w:footnote w:id="29">
    <w:p w14:paraId="57277A8D" w14:textId="77777777" w:rsidR="00907EC6" w:rsidRPr="00422530" w:rsidRDefault="00907EC6" w:rsidP="007C676C">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Leu MG, Norris TE, Hummel J, Isaac M, Brogan MW. A randomized, controlled trial of an automated wireless messaging system for diabetes. </w:t>
      </w:r>
    </w:p>
  </w:footnote>
  <w:footnote w:id="30">
    <w:p w14:paraId="209556CE" w14:textId="77777777" w:rsidR="00907EC6" w:rsidRPr="00422530" w:rsidRDefault="00907EC6" w:rsidP="007C676C">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Lim S et al.Improved glycemic control without hypoglycemia in elderly diabetic patients using the Ubiquitous Healthcare Service. </w:t>
      </w:r>
    </w:p>
  </w:footnote>
  <w:footnote w:id="31">
    <w:p w14:paraId="1C2FDFAD" w14:textId="77777777" w:rsidR="00907EC6" w:rsidRPr="00422530" w:rsidRDefault="00907EC6" w:rsidP="007C676C">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Mobile diabetes management randomized controlled trial: change in clinical and behavioral outcomes and patient and physician satisfaction. </w:t>
      </w:r>
    </w:p>
  </w:footnote>
  <w:footnote w:id="32">
    <w:p w14:paraId="73A4A438" w14:textId="77777777" w:rsidR="00907EC6" w:rsidRPr="00422530" w:rsidRDefault="00907EC6" w:rsidP="007C676C">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Cluster-randomized trial of a mobile phone personalized behavioral intervention for blood glucose control. </w:t>
      </w:r>
    </w:p>
  </w:footnote>
  <w:footnote w:id="33">
    <w:p w14:paraId="0E3CF747" w14:textId="77777777" w:rsidR="00907EC6" w:rsidRPr="003159F4" w:rsidRDefault="00907EC6" w:rsidP="007C676C">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Yoo HJ et al.A ubiquitous chronic disease care system using cellular phones and the internet.</w:t>
      </w:r>
      <w:r w:rsidRPr="003159F4">
        <w:rPr>
          <w:rFonts w:ascii="Open Sans" w:hAnsi="Open Sans" w:cs="Times"/>
          <w:sz w:val="12"/>
          <w:szCs w:val="12"/>
          <w:lang w:eastAsia="de-DE"/>
        </w:rPr>
        <w:t xml:space="preserve"> </w:t>
      </w:r>
    </w:p>
  </w:footnote>
  <w:footnote w:id="34">
    <w:p w14:paraId="53E706E1" w14:textId="77777777" w:rsidR="00907EC6" w:rsidRPr="008F5D66" w:rsidRDefault="00907EC6" w:rsidP="007C676C">
      <w:pPr>
        <w:widowControl w:val="0"/>
        <w:autoSpaceDE w:val="0"/>
        <w:autoSpaceDN w:val="0"/>
        <w:adjustRightInd w:val="0"/>
        <w:spacing w:after="0"/>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Davies MJ et al. Effectiveness of the Diabetes Education and Self Management for Ongoing and Newly Diagnosed programme </w:t>
      </w:r>
    </w:p>
  </w:footnote>
  <w:footnote w:id="35">
    <w:p w14:paraId="60FFC665" w14:textId="77777777" w:rsidR="00907EC6" w:rsidRPr="008F5D66" w:rsidRDefault="00907EC6" w:rsidP="007C676C">
      <w:pPr>
        <w:pStyle w:val="Funotentext"/>
        <w:spacing w:after="0"/>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Trento M, Gamba S, Gentile L, Grassi G, Miselli V, Morone G, et al. Rethink organization to improve education and outcomes</w:t>
      </w:r>
    </w:p>
  </w:footnote>
  <w:footnote w:id="36">
    <w:p w14:paraId="4F6AF6AB" w14:textId="77777777" w:rsidR="00907EC6" w:rsidRPr="008F5D66" w:rsidRDefault="00907EC6" w:rsidP="007C676C">
      <w:pPr>
        <w:widowControl w:val="0"/>
        <w:autoSpaceDE w:val="0"/>
        <w:autoSpaceDN w:val="0"/>
        <w:adjustRightInd w:val="0"/>
        <w:spacing w:after="0"/>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Deakin TA, Cade JE, Williams R, Greenwood DC. Structured patient education: the diabetes X-PERT programme makes a difference. </w:t>
      </w:r>
    </w:p>
  </w:footnote>
  <w:footnote w:id="37">
    <w:p w14:paraId="5585E020" w14:textId="77777777" w:rsidR="00907EC6" w:rsidRPr="008F5D66" w:rsidRDefault="00907EC6" w:rsidP="007C676C">
      <w:pPr>
        <w:pStyle w:val="Funotentext"/>
        <w:spacing w:after="0"/>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DAFNE Study Group. Training in flexible, intensive insulin management to enable dietary freedom in people with type 1 diabetes</w:t>
      </w:r>
    </w:p>
  </w:footnote>
  <w:footnote w:id="38">
    <w:p w14:paraId="0BF41BF2" w14:textId="77777777" w:rsidR="00907EC6" w:rsidRPr="00C8586C" w:rsidRDefault="00907EC6" w:rsidP="007C676C">
      <w:pPr>
        <w:spacing w:after="0"/>
        <w:rPr>
          <w:rFonts w:ascii="Open Sans" w:eastAsia="Times New Roman" w:hAnsi="Open Sans"/>
          <w:sz w:val="12"/>
          <w:szCs w:val="12"/>
          <w:lang w:eastAsia="de-DE"/>
        </w:rPr>
      </w:pPr>
      <w:r w:rsidRPr="00472C81">
        <w:rPr>
          <w:rStyle w:val="Funotenzeichen"/>
          <w:rFonts w:ascii="Open Sans" w:hAnsi="Open Sans"/>
          <w:sz w:val="12"/>
          <w:szCs w:val="12"/>
        </w:rPr>
        <w:footnoteRef/>
      </w:r>
      <w:r w:rsidRPr="00472C81">
        <w:rPr>
          <w:rFonts w:ascii="Open Sans" w:hAnsi="Open Sans"/>
          <w:sz w:val="12"/>
          <w:szCs w:val="12"/>
        </w:rPr>
        <w:t xml:space="preserve"> G Richardson et al. Cost effectiveness of the Expert Patients Programme for patients with chronic conditions. </w:t>
      </w:r>
      <w:r w:rsidRPr="00472C81">
        <w:rPr>
          <w:rFonts w:ascii="Open Sans" w:eastAsia="Times New Roman" w:hAnsi="Open Sans"/>
          <w:i/>
          <w:iCs/>
          <w:sz w:val="12"/>
          <w:szCs w:val="12"/>
          <w:lang w:eastAsia="de-DE"/>
        </w:rPr>
        <w:t xml:space="preserve">J Epidemiol Community Health </w:t>
      </w:r>
      <w:r>
        <w:rPr>
          <w:rFonts w:ascii="Open Sans" w:eastAsia="Times New Roman" w:hAnsi="Open Sans"/>
          <w:i/>
          <w:iCs/>
          <w:sz w:val="12"/>
          <w:szCs w:val="12"/>
          <w:lang w:eastAsia="de-DE"/>
        </w:rPr>
        <w:t>2008</w:t>
      </w:r>
      <w:r w:rsidRPr="00472C81">
        <w:rPr>
          <w:rFonts w:ascii="Open Sans" w:eastAsia="Times New Roman" w:hAnsi="Open Sans"/>
          <w:i/>
          <w:iCs/>
          <w:sz w:val="12"/>
          <w:szCs w:val="12"/>
          <w:lang w:eastAsia="de-DE"/>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FE769" w14:textId="77777777" w:rsidR="00907EC6" w:rsidRDefault="00907EC6">
    <w:pPr>
      <w:pStyle w:val="Kopfzeile"/>
    </w:pPr>
    <w:r>
      <w:rPr>
        <w:noProof/>
        <w:lang w:val="de-DE" w:eastAsia="de-DE"/>
      </w:rPr>
      <mc:AlternateContent>
        <mc:Choice Requires="wps">
          <w:drawing>
            <wp:anchor distT="0" distB="0" distL="114300" distR="114300" simplePos="0" relativeHeight="251657216" behindDoc="0" locked="0" layoutInCell="0" allowOverlap="1" wp14:anchorId="5F34BEF3" wp14:editId="058E5343">
              <wp:simplePos x="0" y="0"/>
              <wp:positionH relativeFrom="page">
                <wp:posOffset>899795</wp:posOffset>
              </wp:positionH>
              <wp:positionV relativeFrom="page">
                <wp:posOffset>366395</wp:posOffset>
              </wp:positionV>
              <wp:extent cx="5760720" cy="170815"/>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1772D" w14:textId="32571EE4" w:rsidR="00907EC6" w:rsidRDefault="00907EC6">
                          <w:pPr>
                            <w:spacing w:after="0" w:line="240" w:lineRule="auto"/>
                            <w:jc w:val="right"/>
                          </w:pPr>
                          <w:r>
                            <w:t>JUVANTIS - Konzept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feld 475" o:spid="_x0000_s1026" type="#_x0000_t202" style="position:absolute;margin-left:70.85pt;margin-top:28.85pt;width:453.6pt;height:13.4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" o:allowincell="f" filled="f" stroked="f">
              <v:textbox style="mso-fit-shape-to-text:t" inset=",0,,0">
                <w:txbxContent>
                  <w:p w14:paraId="30B1772D" w14:textId="32571EE4" w:rsidR="00EC0697" w:rsidRDefault="00EC0697">
                    <w:pPr>
                      <w:spacing w:after="0" w:line="240" w:lineRule="auto"/>
                      <w:jc w:val="right"/>
                    </w:pPr>
                    <w:r>
                      <w:t>JUVANTIS - Konzept</w:t>
                    </w:r>
                  </w:p>
                </w:txbxContent>
              </v:textbox>
              <w10:wrap anchorx="page" anchory="page"/>
            </v:shape>
          </w:pict>
        </mc:Fallback>
      </mc:AlternateContent>
    </w:r>
    <w:r>
      <w:rPr>
        <w:noProof/>
        <w:lang w:val="de-DE" w:eastAsia="de-DE"/>
      </w:rPr>
      <mc:AlternateContent>
        <mc:Choice Requires="wps">
          <w:drawing>
            <wp:anchor distT="0" distB="0" distL="114300" distR="114300" simplePos="0" relativeHeight="251656192" behindDoc="0" locked="0" layoutInCell="0" allowOverlap="1" wp14:anchorId="401CE2CB" wp14:editId="2F355B17">
              <wp:simplePos x="0" y="0"/>
              <wp:positionH relativeFrom="page">
                <wp:posOffset>6660515</wp:posOffset>
              </wp:positionH>
              <wp:positionV relativeFrom="page">
                <wp:posOffset>366395</wp:posOffset>
              </wp:positionV>
              <wp:extent cx="899795" cy="170815"/>
              <wp:effectExtent l="5715" t="0" r="1905" b="0"/>
              <wp:wrapNone/>
              <wp:docPr id="2"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70815"/>
                      </a:xfrm>
                      <a:prstGeom prst="rect">
                        <a:avLst/>
                      </a:prstGeom>
                      <a:solidFill>
                        <a:srgbClr val="00608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333E1" w14:textId="77777777" w:rsidR="00907EC6" w:rsidRDefault="00907EC6">
                          <w:pPr>
                            <w:spacing w:after="0" w:line="240" w:lineRule="auto"/>
                            <w:rPr>
                              <w:color w:val="FFFFFF"/>
                            </w:rPr>
                          </w:pPr>
                          <w:r>
                            <w:fldChar w:fldCharType="begin"/>
                          </w:r>
                          <w:r>
                            <w:instrText>PAGE   \* MERGEFORMAT</w:instrText>
                          </w:r>
                          <w:r>
                            <w:fldChar w:fldCharType="separate"/>
                          </w:r>
                          <w:r w:rsidR="00277BCA" w:rsidRPr="00277BCA">
                            <w:rPr>
                              <w:noProof/>
                              <w:color w:val="FFFFFF"/>
                            </w:rPr>
                            <w:t>14</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feld 476" o:spid="_x0000_s1027" type="#_x0000_t202" style="position:absolute;margin-left:524.45pt;margin-top:28.85pt;width:70.85pt;height:13.4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" o:allowincell="f" fillcolor="#00608b" stroked="f">
              <v:textbox style="mso-fit-shape-to-text:t" inset=",0,,0">
                <w:txbxContent>
                  <w:p w14:paraId="5F5333E1" w14:textId="77777777" w:rsidR="00EC0697" w:rsidRDefault="00EC0697">
                    <w:pPr>
                      <w:spacing w:after="0" w:line="240" w:lineRule="auto"/>
                      <w:rPr>
                        <w:color w:val="FFFFFF"/>
                      </w:rPr>
                    </w:pPr>
                    <w:r>
                      <w:fldChar w:fldCharType="begin"/>
                    </w:r>
                    <w:r>
                      <w:instrText>PAGE   \* MERGEFORMAT</w:instrText>
                    </w:r>
                    <w:r>
                      <w:fldChar w:fldCharType="separate"/>
                    </w:r>
                    <w:r w:rsidR="00EC2FC6" w:rsidRPr="00EC2FC6">
                      <w:rPr>
                        <w:noProof/>
                        <w:color w:val="FFFFFF"/>
                      </w:rPr>
                      <w:t>4</w:t>
                    </w:r>
                    <w:r>
                      <w:rPr>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CB058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D78677B"/>
    <w:multiLevelType w:val="hybridMultilevel"/>
    <w:tmpl w:val="5D829F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D224B0"/>
    <w:multiLevelType w:val="hybridMultilevel"/>
    <w:tmpl w:val="4D94B9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47851"/>
    <w:multiLevelType w:val="hybridMultilevel"/>
    <w:tmpl w:val="27C624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5D2C4D"/>
    <w:multiLevelType w:val="hybridMultilevel"/>
    <w:tmpl w:val="1BA290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6470A77"/>
    <w:multiLevelType w:val="hybridMultilevel"/>
    <w:tmpl w:val="7E1458C4"/>
    <w:lvl w:ilvl="0" w:tplc="5CBE7596">
      <w:start w:val="4"/>
      <w:numFmt w:val="bullet"/>
      <w:lvlText w:val="-"/>
      <w:lvlJc w:val="left"/>
      <w:pPr>
        <w:ind w:left="720" w:hanging="360"/>
      </w:pPr>
      <w:rPr>
        <w:rFonts w:ascii="Open Sans" w:eastAsia="Calibri" w:hAnsi="Open Sans" w:cs="Times"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DF739A6"/>
    <w:multiLevelType w:val="hybridMultilevel"/>
    <w:tmpl w:val="805A6E40"/>
    <w:lvl w:ilvl="0" w:tplc="5A48D07A">
      <w:start w:val="2"/>
      <w:numFmt w:val="bullet"/>
      <w:lvlText w:val="-"/>
      <w:lvlJc w:val="left"/>
      <w:pPr>
        <w:ind w:left="720" w:hanging="360"/>
      </w:pPr>
      <w:rPr>
        <w:rFonts w:ascii="Open Sans" w:eastAsia="Calibri" w:hAnsi="Open Sans"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35F7A9D"/>
    <w:multiLevelType w:val="hybridMultilevel"/>
    <w:tmpl w:val="626C4FA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40D0B0F"/>
    <w:multiLevelType w:val="hybridMultilevel"/>
    <w:tmpl w:val="EC786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74566AF"/>
    <w:multiLevelType w:val="hybridMultilevel"/>
    <w:tmpl w:val="9DFC5C3C"/>
    <w:lvl w:ilvl="0" w:tplc="5172F258">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F2B64A9"/>
    <w:multiLevelType w:val="hybridMultilevel"/>
    <w:tmpl w:val="E02EFACE"/>
    <w:lvl w:ilvl="0" w:tplc="9F04D18E">
      <w:start w:val="1"/>
      <w:numFmt w:val="decimal"/>
      <w:lvlText w:val="%1."/>
      <w:lvlJc w:val="left"/>
      <w:pPr>
        <w:ind w:left="720" w:hanging="360"/>
      </w:pPr>
      <w:rPr>
        <w:rFonts w:ascii="Open Sans" w:hAnsi="Open San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4"/>
  </w:num>
  <w:num w:numId="3">
    <w:abstractNumId w:val="1"/>
  </w:num>
  <w:num w:numId="4">
    <w:abstractNumId w:val="11"/>
  </w:num>
  <w:num w:numId="5">
    <w:abstractNumId w:val="3"/>
  </w:num>
  <w:num w:numId="6">
    <w:abstractNumId w:val="7"/>
  </w:num>
  <w:num w:numId="7">
    <w:abstractNumId w:val="10"/>
  </w:num>
  <w:num w:numId="8">
    <w:abstractNumId w:val="2"/>
  </w:num>
  <w:num w:numId="9">
    <w:abstractNumId w:val="5"/>
  </w:num>
  <w:num w:numId="10">
    <w:abstractNumId w:val="0"/>
  </w:num>
  <w:num w:numId="11">
    <w:abstractNumId w:val="9"/>
  </w:num>
  <w:num w:numId="1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7"/>
  <w:displayBackgroundShape/>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0C4"/>
    <w:rsid w:val="00001707"/>
    <w:rsid w:val="00002886"/>
    <w:rsid w:val="000126D3"/>
    <w:rsid w:val="0001292E"/>
    <w:rsid w:val="00032AF2"/>
    <w:rsid w:val="00033F9A"/>
    <w:rsid w:val="00035DA5"/>
    <w:rsid w:val="000360CF"/>
    <w:rsid w:val="00036C94"/>
    <w:rsid w:val="00045256"/>
    <w:rsid w:val="00045EB3"/>
    <w:rsid w:val="00045F43"/>
    <w:rsid w:val="00046EB0"/>
    <w:rsid w:val="00050243"/>
    <w:rsid w:val="00054BED"/>
    <w:rsid w:val="00056D6B"/>
    <w:rsid w:val="00060D9C"/>
    <w:rsid w:val="00060DEB"/>
    <w:rsid w:val="000611B3"/>
    <w:rsid w:val="00074395"/>
    <w:rsid w:val="00082C7E"/>
    <w:rsid w:val="0009377E"/>
    <w:rsid w:val="000A2061"/>
    <w:rsid w:val="000A549E"/>
    <w:rsid w:val="000A6C06"/>
    <w:rsid w:val="000B3749"/>
    <w:rsid w:val="000B449F"/>
    <w:rsid w:val="000B51CF"/>
    <w:rsid w:val="000B627A"/>
    <w:rsid w:val="000C49CD"/>
    <w:rsid w:val="000C4A9F"/>
    <w:rsid w:val="000C5B47"/>
    <w:rsid w:val="000C7550"/>
    <w:rsid w:val="000C7CBD"/>
    <w:rsid w:val="000D0FDC"/>
    <w:rsid w:val="000D5594"/>
    <w:rsid w:val="000D77BF"/>
    <w:rsid w:val="000E6D4F"/>
    <w:rsid w:val="000E7785"/>
    <w:rsid w:val="00101B65"/>
    <w:rsid w:val="00103AE2"/>
    <w:rsid w:val="00106377"/>
    <w:rsid w:val="0010679A"/>
    <w:rsid w:val="00110649"/>
    <w:rsid w:val="001127C0"/>
    <w:rsid w:val="00112AF5"/>
    <w:rsid w:val="00115564"/>
    <w:rsid w:val="00115A0E"/>
    <w:rsid w:val="00116698"/>
    <w:rsid w:val="00122122"/>
    <w:rsid w:val="0012304C"/>
    <w:rsid w:val="00132E90"/>
    <w:rsid w:val="00140FFA"/>
    <w:rsid w:val="001438E7"/>
    <w:rsid w:val="00151E18"/>
    <w:rsid w:val="001559C0"/>
    <w:rsid w:val="0016286E"/>
    <w:rsid w:val="0016750F"/>
    <w:rsid w:val="001750F5"/>
    <w:rsid w:val="0018075C"/>
    <w:rsid w:val="00181646"/>
    <w:rsid w:val="00191565"/>
    <w:rsid w:val="001A0603"/>
    <w:rsid w:val="001A103F"/>
    <w:rsid w:val="001A1551"/>
    <w:rsid w:val="001A612B"/>
    <w:rsid w:val="001A7989"/>
    <w:rsid w:val="001B1DAE"/>
    <w:rsid w:val="001C147D"/>
    <w:rsid w:val="001C1839"/>
    <w:rsid w:val="001C19D6"/>
    <w:rsid w:val="001C2AD7"/>
    <w:rsid w:val="001C4F0E"/>
    <w:rsid w:val="001C6049"/>
    <w:rsid w:val="001D019E"/>
    <w:rsid w:val="001D7B32"/>
    <w:rsid w:val="001E1012"/>
    <w:rsid w:val="001E4A45"/>
    <w:rsid w:val="001E5650"/>
    <w:rsid w:val="001E790E"/>
    <w:rsid w:val="001F70DB"/>
    <w:rsid w:val="0020347C"/>
    <w:rsid w:val="00206907"/>
    <w:rsid w:val="00213164"/>
    <w:rsid w:val="00220AD7"/>
    <w:rsid w:val="00222294"/>
    <w:rsid w:val="00230653"/>
    <w:rsid w:val="002337E2"/>
    <w:rsid w:val="00235FD0"/>
    <w:rsid w:val="0024105E"/>
    <w:rsid w:val="00241797"/>
    <w:rsid w:val="00243D7C"/>
    <w:rsid w:val="00243E65"/>
    <w:rsid w:val="00250D7B"/>
    <w:rsid w:val="00254583"/>
    <w:rsid w:val="00255AB7"/>
    <w:rsid w:val="00257F24"/>
    <w:rsid w:val="002668F5"/>
    <w:rsid w:val="002740BE"/>
    <w:rsid w:val="00277BCA"/>
    <w:rsid w:val="0028285A"/>
    <w:rsid w:val="002850B7"/>
    <w:rsid w:val="00286736"/>
    <w:rsid w:val="0029435D"/>
    <w:rsid w:val="002A0A8B"/>
    <w:rsid w:val="002A4648"/>
    <w:rsid w:val="002B30C8"/>
    <w:rsid w:val="002C333B"/>
    <w:rsid w:val="002C7393"/>
    <w:rsid w:val="002C73C9"/>
    <w:rsid w:val="002C7870"/>
    <w:rsid w:val="002D3A64"/>
    <w:rsid w:val="002D3B18"/>
    <w:rsid w:val="002E16E6"/>
    <w:rsid w:val="002E60BC"/>
    <w:rsid w:val="002E783E"/>
    <w:rsid w:val="002F4BCE"/>
    <w:rsid w:val="002F5FA3"/>
    <w:rsid w:val="003013A0"/>
    <w:rsid w:val="00303C2E"/>
    <w:rsid w:val="0030563A"/>
    <w:rsid w:val="00306F24"/>
    <w:rsid w:val="00311B7E"/>
    <w:rsid w:val="00312ACD"/>
    <w:rsid w:val="00313A9C"/>
    <w:rsid w:val="0031649F"/>
    <w:rsid w:val="003177C9"/>
    <w:rsid w:val="00321B77"/>
    <w:rsid w:val="00326DD8"/>
    <w:rsid w:val="00333633"/>
    <w:rsid w:val="00334EE5"/>
    <w:rsid w:val="00340587"/>
    <w:rsid w:val="003434B6"/>
    <w:rsid w:val="0034456B"/>
    <w:rsid w:val="00344641"/>
    <w:rsid w:val="00344D05"/>
    <w:rsid w:val="00361D65"/>
    <w:rsid w:val="00366F4F"/>
    <w:rsid w:val="00370124"/>
    <w:rsid w:val="00372D6A"/>
    <w:rsid w:val="00393B91"/>
    <w:rsid w:val="00393D1A"/>
    <w:rsid w:val="00395FD1"/>
    <w:rsid w:val="0039757E"/>
    <w:rsid w:val="003A005D"/>
    <w:rsid w:val="003A164E"/>
    <w:rsid w:val="003A4576"/>
    <w:rsid w:val="003A70F8"/>
    <w:rsid w:val="003A7BF5"/>
    <w:rsid w:val="003A7DA5"/>
    <w:rsid w:val="003B2B2D"/>
    <w:rsid w:val="003B4321"/>
    <w:rsid w:val="003B7F32"/>
    <w:rsid w:val="003C24A2"/>
    <w:rsid w:val="003C47F8"/>
    <w:rsid w:val="003D095D"/>
    <w:rsid w:val="003E366B"/>
    <w:rsid w:val="003F0C55"/>
    <w:rsid w:val="003F5582"/>
    <w:rsid w:val="003F7990"/>
    <w:rsid w:val="003F7D80"/>
    <w:rsid w:val="00401608"/>
    <w:rsid w:val="00403C8E"/>
    <w:rsid w:val="00405F74"/>
    <w:rsid w:val="00415F29"/>
    <w:rsid w:val="0041716D"/>
    <w:rsid w:val="0041722D"/>
    <w:rsid w:val="00417ADD"/>
    <w:rsid w:val="00421EDC"/>
    <w:rsid w:val="00423F8C"/>
    <w:rsid w:val="00425C68"/>
    <w:rsid w:val="00426389"/>
    <w:rsid w:val="00432569"/>
    <w:rsid w:val="00442D5D"/>
    <w:rsid w:val="00443D44"/>
    <w:rsid w:val="00452E8C"/>
    <w:rsid w:val="00454211"/>
    <w:rsid w:val="004563E8"/>
    <w:rsid w:val="0046103D"/>
    <w:rsid w:val="00461EC6"/>
    <w:rsid w:val="00463239"/>
    <w:rsid w:val="0047010A"/>
    <w:rsid w:val="004772B4"/>
    <w:rsid w:val="00485196"/>
    <w:rsid w:val="004862E3"/>
    <w:rsid w:val="00494713"/>
    <w:rsid w:val="00494A3F"/>
    <w:rsid w:val="004A0032"/>
    <w:rsid w:val="004A04DF"/>
    <w:rsid w:val="004B083D"/>
    <w:rsid w:val="004B4F44"/>
    <w:rsid w:val="004B51C0"/>
    <w:rsid w:val="004B56DC"/>
    <w:rsid w:val="004B5879"/>
    <w:rsid w:val="004C0200"/>
    <w:rsid w:val="004C1054"/>
    <w:rsid w:val="004C3AC6"/>
    <w:rsid w:val="004D0404"/>
    <w:rsid w:val="004D0544"/>
    <w:rsid w:val="004D25D7"/>
    <w:rsid w:val="004D67BB"/>
    <w:rsid w:val="004D684B"/>
    <w:rsid w:val="00501F3F"/>
    <w:rsid w:val="005048CF"/>
    <w:rsid w:val="00505D0A"/>
    <w:rsid w:val="00517A0C"/>
    <w:rsid w:val="00524247"/>
    <w:rsid w:val="00524278"/>
    <w:rsid w:val="00527B0D"/>
    <w:rsid w:val="00531A85"/>
    <w:rsid w:val="005370FC"/>
    <w:rsid w:val="00540EDE"/>
    <w:rsid w:val="0054656A"/>
    <w:rsid w:val="00551505"/>
    <w:rsid w:val="00551A7C"/>
    <w:rsid w:val="005540C4"/>
    <w:rsid w:val="00554F1E"/>
    <w:rsid w:val="005562C9"/>
    <w:rsid w:val="005618B8"/>
    <w:rsid w:val="00561A59"/>
    <w:rsid w:val="00562211"/>
    <w:rsid w:val="00564536"/>
    <w:rsid w:val="00565777"/>
    <w:rsid w:val="0057320A"/>
    <w:rsid w:val="00574760"/>
    <w:rsid w:val="0058154E"/>
    <w:rsid w:val="0058211A"/>
    <w:rsid w:val="005871EA"/>
    <w:rsid w:val="005919B8"/>
    <w:rsid w:val="005A0696"/>
    <w:rsid w:val="005A1F4C"/>
    <w:rsid w:val="005A1FB4"/>
    <w:rsid w:val="005A3A48"/>
    <w:rsid w:val="005A6CC0"/>
    <w:rsid w:val="005A7337"/>
    <w:rsid w:val="005B73E4"/>
    <w:rsid w:val="005C34A8"/>
    <w:rsid w:val="005D127E"/>
    <w:rsid w:val="005D5205"/>
    <w:rsid w:val="005D59AB"/>
    <w:rsid w:val="005D5D3D"/>
    <w:rsid w:val="005D658F"/>
    <w:rsid w:val="005E0186"/>
    <w:rsid w:val="005F3990"/>
    <w:rsid w:val="005F3C86"/>
    <w:rsid w:val="005F5207"/>
    <w:rsid w:val="00600215"/>
    <w:rsid w:val="006012A6"/>
    <w:rsid w:val="006035AF"/>
    <w:rsid w:val="006051B2"/>
    <w:rsid w:val="006069F3"/>
    <w:rsid w:val="0061073F"/>
    <w:rsid w:val="00611395"/>
    <w:rsid w:val="00612104"/>
    <w:rsid w:val="0061307B"/>
    <w:rsid w:val="00617FEF"/>
    <w:rsid w:val="006219DD"/>
    <w:rsid w:val="00623C3A"/>
    <w:rsid w:val="00623E6B"/>
    <w:rsid w:val="00623F00"/>
    <w:rsid w:val="00631DA1"/>
    <w:rsid w:val="0063384D"/>
    <w:rsid w:val="00633E4C"/>
    <w:rsid w:val="00634FE7"/>
    <w:rsid w:val="006362AF"/>
    <w:rsid w:val="0064086B"/>
    <w:rsid w:val="006475A9"/>
    <w:rsid w:val="006518AE"/>
    <w:rsid w:val="00654379"/>
    <w:rsid w:val="00656D07"/>
    <w:rsid w:val="006612A6"/>
    <w:rsid w:val="006614E9"/>
    <w:rsid w:val="00667CD7"/>
    <w:rsid w:val="00670D73"/>
    <w:rsid w:val="00683015"/>
    <w:rsid w:val="00685E49"/>
    <w:rsid w:val="0069322E"/>
    <w:rsid w:val="00697096"/>
    <w:rsid w:val="006A2DEB"/>
    <w:rsid w:val="006A4128"/>
    <w:rsid w:val="006A4FED"/>
    <w:rsid w:val="006A5381"/>
    <w:rsid w:val="006A688F"/>
    <w:rsid w:val="006A7C60"/>
    <w:rsid w:val="006B0CB3"/>
    <w:rsid w:val="006B2089"/>
    <w:rsid w:val="006B3601"/>
    <w:rsid w:val="006B37F7"/>
    <w:rsid w:val="006B69DC"/>
    <w:rsid w:val="006C0408"/>
    <w:rsid w:val="006C5D5E"/>
    <w:rsid w:val="006C76A2"/>
    <w:rsid w:val="006D0B1A"/>
    <w:rsid w:val="006D2EF3"/>
    <w:rsid w:val="006D526F"/>
    <w:rsid w:val="006E520E"/>
    <w:rsid w:val="006E5A10"/>
    <w:rsid w:val="006E5CA3"/>
    <w:rsid w:val="006F263C"/>
    <w:rsid w:val="006F309F"/>
    <w:rsid w:val="006F699E"/>
    <w:rsid w:val="0070303D"/>
    <w:rsid w:val="007166AC"/>
    <w:rsid w:val="00716CF3"/>
    <w:rsid w:val="00737203"/>
    <w:rsid w:val="00741781"/>
    <w:rsid w:val="00744010"/>
    <w:rsid w:val="00745AEC"/>
    <w:rsid w:val="00750CB2"/>
    <w:rsid w:val="00760C8C"/>
    <w:rsid w:val="00766FBE"/>
    <w:rsid w:val="0076753C"/>
    <w:rsid w:val="00771028"/>
    <w:rsid w:val="00771D6C"/>
    <w:rsid w:val="00775F49"/>
    <w:rsid w:val="0077675D"/>
    <w:rsid w:val="00776D2A"/>
    <w:rsid w:val="00777010"/>
    <w:rsid w:val="007811AC"/>
    <w:rsid w:val="00781438"/>
    <w:rsid w:val="00792760"/>
    <w:rsid w:val="00793075"/>
    <w:rsid w:val="007A3192"/>
    <w:rsid w:val="007A54A7"/>
    <w:rsid w:val="007B07B0"/>
    <w:rsid w:val="007B50EF"/>
    <w:rsid w:val="007C57BA"/>
    <w:rsid w:val="007C676C"/>
    <w:rsid w:val="007C6E50"/>
    <w:rsid w:val="007C72F1"/>
    <w:rsid w:val="007C743A"/>
    <w:rsid w:val="007D02F1"/>
    <w:rsid w:val="007D1F05"/>
    <w:rsid w:val="007D2167"/>
    <w:rsid w:val="007E4573"/>
    <w:rsid w:val="007E68BD"/>
    <w:rsid w:val="007E71BB"/>
    <w:rsid w:val="007F2BAE"/>
    <w:rsid w:val="007F2C99"/>
    <w:rsid w:val="007F4E67"/>
    <w:rsid w:val="007F7666"/>
    <w:rsid w:val="00803C74"/>
    <w:rsid w:val="00810487"/>
    <w:rsid w:val="008126DE"/>
    <w:rsid w:val="008179AE"/>
    <w:rsid w:val="008271A9"/>
    <w:rsid w:val="008316CD"/>
    <w:rsid w:val="00831A0C"/>
    <w:rsid w:val="00834D55"/>
    <w:rsid w:val="008419BF"/>
    <w:rsid w:val="00850A1A"/>
    <w:rsid w:val="00855E00"/>
    <w:rsid w:val="00856BC0"/>
    <w:rsid w:val="00860401"/>
    <w:rsid w:val="00870320"/>
    <w:rsid w:val="00872D63"/>
    <w:rsid w:val="008819E3"/>
    <w:rsid w:val="00887F0B"/>
    <w:rsid w:val="0089759C"/>
    <w:rsid w:val="008A232B"/>
    <w:rsid w:val="008B1F37"/>
    <w:rsid w:val="008B391A"/>
    <w:rsid w:val="008B3DDB"/>
    <w:rsid w:val="008C0099"/>
    <w:rsid w:val="008C437B"/>
    <w:rsid w:val="008C5D09"/>
    <w:rsid w:val="008D16BE"/>
    <w:rsid w:val="008E2A09"/>
    <w:rsid w:val="008E38D8"/>
    <w:rsid w:val="008E5825"/>
    <w:rsid w:val="008E5D11"/>
    <w:rsid w:val="008E67C5"/>
    <w:rsid w:val="008E6E99"/>
    <w:rsid w:val="008F2CDC"/>
    <w:rsid w:val="008F3474"/>
    <w:rsid w:val="008F4ED6"/>
    <w:rsid w:val="00900FEE"/>
    <w:rsid w:val="00902544"/>
    <w:rsid w:val="00902B4C"/>
    <w:rsid w:val="00907EC6"/>
    <w:rsid w:val="00913993"/>
    <w:rsid w:val="0092122E"/>
    <w:rsid w:val="0092553E"/>
    <w:rsid w:val="0092591E"/>
    <w:rsid w:val="009279CF"/>
    <w:rsid w:val="00930F3F"/>
    <w:rsid w:val="009360DA"/>
    <w:rsid w:val="009369B1"/>
    <w:rsid w:val="009432B9"/>
    <w:rsid w:val="00944143"/>
    <w:rsid w:val="009453B9"/>
    <w:rsid w:val="00945D11"/>
    <w:rsid w:val="00945F8D"/>
    <w:rsid w:val="00954A5D"/>
    <w:rsid w:val="00961F8D"/>
    <w:rsid w:val="009748F3"/>
    <w:rsid w:val="00980D35"/>
    <w:rsid w:val="009862C1"/>
    <w:rsid w:val="00990B58"/>
    <w:rsid w:val="00991DAD"/>
    <w:rsid w:val="009923BF"/>
    <w:rsid w:val="009929FB"/>
    <w:rsid w:val="00994DA1"/>
    <w:rsid w:val="009A0A37"/>
    <w:rsid w:val="009A3202"/>
    <w:rsid w:val="009A50CC"/>
    <w:rsid w:val="009A524D"/>
    <w:rsid w:val="009B2AD9"/>
    <w:rsid w:val="009B4D70"/>
    <w:rsid w:val="009B5C4F"/>
    <w:rsid w:val="009C2382"/>
    <w:rsid w:val="009D39E4"/>
    <w:rsid w:val="009E2996"/>
    <w:rsid w:val="009E35CF"/>
    <w:rsid w:val="009E4D06"/>
    <w:rsid w:val="009E5940"/>
    <w:rsid w:val="009F074F"/>
    <w:rsid w:val="009F4094"/>
    <w:rsid w:val="00A029D8"/>
    <w:rsid w:val="00A04D59"/>
    <w:rsid w:val="00A05773"/>
    <w:rsid w:val="00A06924"/>
    <w:rsid w:val="00A0783F"/>
    <w:rsid w:val="00A07B0A"/>
    <w:rsid w:val="00A15FEC"/>
    <w:rsid w:val="00A160C6"/>
    <w:rsid w:val="00A1621B"/>
    <w:rsid w:val="00A1671C"/>
    <w:rsid w:val="00A23F86"/>
    <w:rsid w:val="00A24B34"/>
    <w:rsid w:val="00A27707"/>
    <w:rsid w:val="00A30E76"/>
    <w:rsid w:val="00A333D4"/>
    <w:rsid w:val="00A335F6"/>
    <w:rsid w:val="00A33C13"/>
    <w:rsid w:val="00A4415E"/>
    <w:rsid w:val="00A46623"/>
    <w:rsid w:val="00A4724D"/>
    <w:rsid w:val="00A63373"/>
    <w:rsid w:val="00A63D4F"/>
    <w:rsid w:val="00A6471D"/>
    <w:rsid w:val="00A76B13"/>
    <w:rsid w:val="00A77924"/>
    <w:rsid w:val="00A9256F"/>
    <w:rsid w:val="00A92879"/>
    <w:rsid w:val="00A932D3"/>
    <w:rsid w:val="00A95E6A"/>
    <w:rsid w:val="00A967BC"/>
    <w:rsid w:val="00AA3717"/>
    <w:rsid w:val="00AA39D0"/>
    <w:rsid w:val="00AB0BD4"/>
    <w:rsid w:val="00AB0E7A"/>
    <w:rsid w:val="00AB166F"/>
    <w:rsid w:val="00AB6835"/>
    <w:rsid w:val="00AB6933"/>
    <w:rsid w:val="00AC08D4"/>
    <w:rsid w:val="00AC48D3"/>
    <w:rsid w:val="00AC6F94"/>
    <w:rsid w:val="00AE1770"/>
    <w:rsid w:val="00AE2F0E"/>
    <w:rsid w:val="00AF0354"/>
    <w:rsid w:val="00AF04FA"/>
    <w:rsid w:val="00AF2DFC"/>
    <w:rsid w:val="00B037F2"/>
    <w:rsid w:val="00B045DA"/>
    <w:rsid w:val="00B10E59"/>
    <w:rsid w:val="00B13E56"/>
    <w:rsid w:val="00B21677"/>
    <w:rsid w:val="00B21CCA"/>
    <w:rsid w:val="00B21DD8"/>
    <w:rsid w:val="00B21E6D"/>
    <w:rsid w:val="00B24224"/>
    <w:rsid w:val="00B37E11"/>
    <w:rsid w:val="00B414E8"/>
    <w:rsid w:val="00B477DD"/>
    <w:rsid w:val="00B53806"/>
    <w:rsid w:val="00B54512"/>
    <w:rsid w:val="00B548BB"/>
    <w:rsid w:val="00B63BA0"/>
    <w:rsid w:val="00B642CB"/>
    <w:rsid w:val="00B654D2"/>
    <w:rsid w:val="00B7046A"/>
    <w:rsid w:val="00B7057E"/>
    <w:rsid w:val="00B7088E"/>
    <w:rsid w:val="00B716CF"/>
    <w:rsid w:val="00B71798"/>
    <w:rsid w:val="00B86108"/>
    <w:rsid w:val="00B87DEF"/>
    <w:rsid w:val="00B93834"/>
    <w:rsid w:val="00B945AC"/>
    <w:rsid w:val="00B946A1"/>
    <w:rsid w:val="00B94FD9"/>
    <w:rsid w:val="00B978F4"/>
    <w:rsid w:val="00BA23F4"/>
    <w:rsid w:val="00BB1ECC"/>
    <w:rsid w:val="00BB2A37"/>
    <w:rsid w:val="00BB5889"/>
    <w:rsid w:val="00BB62B1"/>
    <w:rsid w:val="00BB7E6D"/>
    <w:rsid w:val="00BC0074"/>
    <w:rsid w:val="00BC1CD5"/>
    <w:rsid w:val="00BC582E"/>
    <w:rsid w:val="00BD1022"/>
    <w:rsid w:val="00BD2F9A"/>
    <w:rsid w:val="00BD6FA2"/>
    <w:rsid w:val="00BE0F4C"/>
    <w:rsid w:val="00BE1768"/>
    <w:rsid w:val="00BE3083"/>
    <w:rsid w:val="00BE6550"/>
    <w:rsid w:val="00BE704E"/>
    <w:rsid w:val="00BE7541"/>
    <w:rsid w:val="00C01AAE"/>
    <w:rsid w:val="00C04EB0"/>
    <w:rsid w:val="00C074EA"/>
    <w:rsid w:val="00C13E1D"/>
    <w:rsid w:val="00C15C93"/>
    <w:rsid w:val="00C16856"/>
    <w:rsid w:val="00C208F4"/>
    <w:rsid w:val="00C23906"/>
    <w:rsid w:val="00C371A6"/>
    <w:rsid w:val="00C376CD"/>
    <w:rsid w:val="00C502DC"/>
    <w:rsid w:val="00C53C97"/>
    <w:rsid w:val="00C631A0"/>
    <w:rsid w:val="00C661E6"/>
    <w:rsid w:val="00C67144"/>
    <w:rsid w:val="00C74A06"/>
    <w:rsid w:val="00C80997"/>
    <w:rsid w:val="00C82A47"/>
    <w:rsid w:val="00C8774D"/>
    <w:rsid w:val="00C90F24"/>
    <w:rsid w:val="00C94F98"/>
    <w:rsid w:val="00CA19E9"/>
    <w:rsid w:val="00CA29B9"/>
    <w:rsid w:val="00CA4DBD"/>
    <w:rsid w:val="00CA75F8"/>
    <w:rsid w:val="00CB111C"/>
    <w:rsid w:val="00CB2EE1"/>
    <w:rsid w:val="00CB6336"/>
    <w:rsid w:val="00CC4574"/>
    <w:rsid w:val="00CC4E8F"/>
    <w:rsid w:val="00CC790A"/>
    <w:rsid w:val="00CD2F31"/>
    <w:rsid w:val="00CE261E"/>
    <w:rsid w:val="00CE382F"/>
    <w:rsid w:val="00CE5153"/>
    <w:rsid w:val="00CE6190"/>
    <w:rsid w:val="00CE64D3"/>
    <w:rsid w:val="00CF14E9"/>
    <w:rsid w:val="00CF4A64"/>
    <w:rsid w:val="00CF6218"/>
    <w:rsid w:val="00D0114D"/>
    <w:rsid w:val="00D06121"/>
    <w:rsid w:val="00D07875"/>
    <w:rsid w:val="00D13799"/>
    <w:rsid w:val="00D138A9"/>
    <w:rsid w:val="00D1457E"/>
    <w:rsid w:val="00D16643"/>
    <w:rsid w:val="00D17D8A"/>
    <w:rsid w:val="00D25E99"/>
    <w:rsid w:val="00D26185"/>
    <w:rsid w:val="00D33430"/>
    <w:rsid w:val="00D378A6"/>
    <w:rsid w:val="00D43ABC"/>
    <w:rsid w:val="00D477AB"/>
    <w:rsid w:val="00D5182D"/>
    <w:rsid w:val="00D5300E"/>
    <w:rsid w:val="00D5441B"/>
    <w:rsid w:val="00D6119E"/>
    <w:rsid w:val="00D62C21"/>
    <w:rsid w:val="00D6411C"/>
    <w:rsid w:val="00D70A20"/>
    <w:rsid w:val="00D713B4"/>
    <w:rsid w:val="00D73541"/>
    <w:rsid w:val="00D86973"/>
    <w:rsid w:val="00D93A35"/>
    <w:rsid w:val="00D94138"/>
    <w:rsid w:val="00D9510F"/>
    <w:rsid w:val="00D96094"/>
    <w:rsid w:val="00D97D6E"/>
    <w:rsid w:val="00DA0B43"/>
    <w:rsid w:val="00DA3DF2"/>
    <w:rsid w:val="00DA52E4"/>
    <w:rsid w:val="00DA61B3"/>
    <w:rsid w:val="00DA6BF7"/>
    <w:rsid w:val="00DB276B"/>
    <w:rsid w:val="00DB3A5E"/>
    <w:rsid w:val="00DB412D"/>
    <w:rsid w:val="00DB4D3E"/>
    <w:rsid w:val="00DB6AEA"/>
    <w:rsid w:val="00DB73CE"/>
    <w:rsid w:val="00DC0C99"/>
    <w:rsid w:val="00DC29F5"/>
    <w:rsid w:val="00DC79CC"/>
    <w:rsid w:val="00DD2B84"/>
    <w:rsid w:val="00DD3C23"/>
    <w:rsid w:val="00DD5743"/>
    <w:rsid w:val="00DE2757"/>
    <w:rsid w:val="00DE383F"/>
    <w:rsid w:val="00DE51F6"/>
    <w:rsid w:val="00DE5B58"/>
    <w:rsid w:val="00DE7FD2"/>
    <w:rsid w:val="00DF0583"/>
    <w:rsid w:val="00DF2560"/>
    <w:rsid w:val="00DF7452"/>
    <w:rsid w:val="00E0622E"/>
    <w:rsid w:val="00E06972"/>
    <w:rsid w:val="00E07313"/>
    <w:rsid w:val="00E126D0"/>
    <w:rsid w:val="00E13596"/>
    <w:rsid w:val="00E14150"/>
    <w:rsid w:val="00E147F7"/>
    <w:rsid w:val="00E1632E"/>
    <w:rsid w:val="00E24271"/>
    <w:rsid w:val="00E24769"/>
    <w:rsid w:val="00E27B85"/>
    <w:rsid w:val="00E35D98"/>
    <w:rsid w:val="00E4205C"/>
    <w:rsid w:val="00E448FC"/>
    <w:rsid w:val="00E45691"/>
    <w:rsid w:val="00E51F42"/>
    <w:rsid w:val="00E62870"/>
    <w:rsid w:val="00E631CF"/>
    <w:rsid w:val="00E64BEA"/>
    <w:rsid w:val="00E66B02"/>
    <w:rsid w:val="00E77ED1"/>
    <w:rsid w:val="00E80268"/>
    <w:rsid w:val="00E845F6"/>
    <w:rsid w:val="00E85C6E"/>
    <w:rsid w:val="00E904E1"/>
    <w:rsid w:val="00E94567"/>
    <w:rsid w:val="00E94886"/>
    <w:rsid w:val="00E94F96"/>
    <w:rsid w:val="00E95F4B"/>
    <w:rsid w:val="00EA69E5"/>
    <w:rsid w:val="00EB0764"/>
    <w:rsid w:val="00EB1CE7"/>
    <w:rsid w:val="00EC0697"/>
    <w:rsid w:val="00EC2FC6"/>
    <w:rsid w:val="00EC709A"/>
    <w:rsid w:val="00ED0066"/>
    <w:rsid w:val="00EE5AC1"/>
    <w:rsid w:val="00EE606A"/>
    <w:rsid w:val="00EF1E6B"/>
    <w:rsid w:val="00EF2619"/>
    <w:rsid w:val="00EF2F6C"/>
    <w:rsid w:val="00EF31D3"/>
    <w:rsid w:val="00EF37D5"/>
    <w:rsid w:val="00EF5DCD"/>
    <w:rsid w:val="00EF69E9"/>
    <w:rsid w:val="00F00C1B"/>
    <w:rsid w:val="00F0103A"/>
    <w:rsid w:val="00F02935"/>
    <w:rsid w:val="00F05FE5"/>
    <w:rsid w:val="00F06BB9"/>
    <w:rsid w:val="00F20A58"/>
    <w:rsid w:val="00F21990"/>
    <w:rsid w:val="00F21E0B"/>
    <w:rsid w:val="00F23134"/>
    <w:rsid w:val="00F2456C"/>
    <w:rsid w:val="00F27681"/>
    <w:rsid w:val="00F30520"/>
    <w:rsid w:val="00F34FA0"/>
    <w:rsid w:val="00F35EC3"/>
    <w:rsid w:val="00F407A8"/>
    <w:rsid w:val="00F41661"/>
    <w:rsid w:val="00F43618"/>
    <w:rsid w:val="00F47ABD"/>
    <w:rsid w:val="00F516A8"/>
    <w:rsid w:val="00F51EBA"/>
    <w:rsid w:val="00F54FA3"/>
    <w:rsid w:val="00F64B51"/>
    <w:rsid w:val="00F74A9F"/>
    <w:rsid w:val="00F76388"/>
    <w:rsid w:val="00F84CB0"/>
    <w:rsid w:val="00F92D86"/>
    <w:rsid w:val="00F95C72"/>
    <w:rsid w:val="00FA0505"/>
    <w:rsid w:val="00FA50A8"/>
    <w:rsid w:val="00FA54EA"/>
    <w:rsid w:val="00FA5DFF"/>
    <w:rsid w:val="00FB0950"/>
    <w:rsid w:val="00FB1F17"/>
    <w:rsid w:val="00FB1FD5"/>
    <w:rsid w:val="00FB4D68"/>
    <w:rsid w:val="00FB7129"/>
    <w:rsid w:val="00FC19D8"/>
    <w:rsid w:val="00FD168F"/>
    <w:rsid w:val="00FD2F7C"/>
    <w:rsid w:val="00FD445E"/>
    <w:rsid w:val="00FE4533"/>
    <w:rsid w:val="00FE5C2B"/>
    <w:rsid w:val="00FE68B1"/>
    <w:rsid w:val="00FF06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CBF2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eichen"/>
    <w:uiPriority w:val="9"/>
    <w:qFormat/>
    <w:rsid w:val="00E631CF"/>
    <w:pPr>
      <w:keepNext/>
      <w:spacing w:before="240" w:after="60"/>
      <w:outlineLvl w:val="0"/>
    </w:pPr>
    <w:rPr>
      <w:rFonts w:ascii="Open Sans" w:hAnsi="Open Sans"/>
      <w:kern w:val="32"/>
      <w:sz w:val="32"/>
      <w:szCs w:val="32"/>
      <w:lang w:val="x-none"/>
    </w:rPr>
  </w:style>
  <w:style w:type="paragraph" w:styleId="berschrift2">
    <w:name w:val="heading 2"/>
    <w:basedOn w:val="Standard"/>
    <w:next w:val="Standard"/>
    <w:link w:val="berschrift2Zeichen"/>
    <w:uiPriority w:val="9"/>
    <w:unhideWhenUsed/>
    <w:qFormat/>
    <w:pPr>
      <w:keepNext/>
      <w:spacing w:before="240" w:after="60"/>
      <w:outlineLvl w:val="1"/>
    </w:pPr>
    <w:rPr>
      <w:rFonts w:ascii="Cambria" w:eastAsia="Times New Roman" w:hAnsi="Cambria"/>
      <w:b/>
      <w:bCs/>
      <w:i/>
      <w:iCs/>
      <w:sz w:val="28"/>
      <w:szCs w:val="28"/>
      <w:lang w:val="x-none"/>
    </w:rPr>
  </w:style>
  <w:style w:type="paragraph" w:styleId="berschrift3">
    <w:name w:val="heading 3"/>
    <w:basedOn w:val="Standard"/>
    <w:next w:val="Standard"/>
    <w:link w:val="berschrift3Zeichen"/>
    <w:uiPriority w:val="9"/>
    <w:unhideWhenUsed/>
    <w:qFormat/>
    <w:pPr>
      <w:keepNext/>
      <w:spacing w:before="240" w:after="60"/>
      <w:outlineLvl w:val="2"/>
    </w:pPr>
    <w:rPr>
      <w:rFonts w:ascii="Cambria" w:eastAsia="Times New Roman" w:hAnsi="Cambria"/>
      <w:b/>
      <w:bCs/>
      <w:sz w:val="26"/>
      <w:szCs w:val="26"/>
      <w:lang w:val="x-none"/>
    </w:rPr>
  </w:style>
  <w:style w:type="paragraph" w:styleId="berschrift4">
    <w:name w:val="heading 4"/>
    <w:basedOn w:val="Standard"/>
    <w:next w:val="Standard"/>
    <w:link w:val="berschrift4Zeichen"/>
    <w:uiPriority w:val="9"/>
    <w:unhideWhenUsed/>
    <w:qFormat/>
    <w:rsid w:val="007927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pPr>
    <w:rPr>
      <w:lang w:val="x-none"/>
    </w:rPr>
  </w:style>
  <w:style w:type="character" w:customStyle="1" w:styleId="KopfzeileZeichen">
    <w:name w:val="Kopfzeile Zeichen"/>
    <w:link w:val="Kopfzeile"/>
    <w:uiPriority w:val="99"/>
    <w:rPr>
      <w:sz w:val="22"/>
      <w:szCs w:val="22"/>
      <w:lang w:eastAsia="en-US"/>
    </w:rPr>
  </w:style>
  <w:style w:type="paragraph" w:styleId="Fuzeile">
    <w:name w:val="footer"/>
    <w:basedOn w:val="Standard"/>
    <w:link w:val="FuzeileZeichen"/>
    <w:uiPriority w:val="99"/>
    <w:unhideWhenUsed/>
    <w:pPr>
      <w:tabs>
        <w:tab w:val="center" w:pos="4536"/>
        <w:tab w:val="right" w:pos="9072"/>
      </w:tabs>
    </w:pPr>
    <w:rPr>
      <w:lang w:val="x-none"/>
    </w:rPr>
  </w:style>
  <w:style w:type="character" w:customStyle="1" w:styleId="FuzeileZeichen">
    <w:name w:val="Fußzeile Zeichen"/>
    <w:link w:val="Fuzeile"/>
    <w:uiPriority w:val="99"/>
    <w:rPr>
      <w:sz w:val="22"/>
      <w:szCs w:val="22"/>
      <w:lang w:eastAsia="en-US"/>
    </w:rPr>
  </w:style>
  <w:style w:type="paragraph" w:styleId="Sprechblasentext">
    <w:name w:val="Balloon Text"/>
    <w:basedOn w:val="Standard"/>
    <w:link w:val="SprechblasentextZeichen"/>
    <w:uiPriority w:val="99"/>
    <w:semiHidden/>
    <w:unhideWhenUsed/>
    <w:pPr>
      <w:spacing w:after="0" w:line="240" w:lineRule="auto"/>
    </w:pPr>
    <w:rPr>
      <w:rFonts w:ascii="Tahoma" w:hAnsi="Tahoma"/>
      <w:sz w:val="16"/>
      <w:szCs w:val="16"/>
      <w:lang w:val="x-none"/>
    </w:rPr>
  </w:style>
  <w:style w:type="character" w:customStyle="1" w:styleId="SprechblasentextZeichen">
    <w:name w:val="Sprechblasentext Zeichen"/>
    <w:link w:val="Sprechblasentext"/>
    <w:uiPriority w:val="99"/>
    <w:semiHidden/>
    <w:rPr>
      <w:rFonts w:ascii="Tahoma" w:hAnsi="Tahoma" w:cs="Tahoma"/>
      <w:sz w:val="16"/>
      <w:szCs w:val="16"/>
      <w:lang w:eastAsia="en-US"/>
    </w:rPr>
  </w:style>
  <w:style w:type="character" w:customStyle="1" w:styleId="berschrift1Zeichen">
    <w:name w:val="Überschrift 1 Zeichen"/>
    <w:link w:val="berschrift1"/>
    <w:uiPriority w:val="9"/>
    <w:rsid w:val="00E631CF"/>
    <w:rPr>
      <w:rFonts w:ascii="Open Sans" w:hAnsi="Open Sans"/>
      <w:kern w:val="32"/>
      <w:sz w:val="32"/>
      <w:szCs w:val="32"/>
      <w:lang w:val="x-none" w:eastAsia="en-US"/>
    </w:rPr>
  </w:style>
  <w:style w:type="paragraph" w:styleId="Inhaltsverzeichnisberschrift">
    <w:name w:val="TOC Heading"/>
    <w:basedOn w:val="berschrift1"/>
    <w:next w:val="Standard"/>
    <w:uiPriority w:val="39"/>
    <w:semiHidden/>
    <w:unhideWhenUsed/>
    <w:qFormat/>
    <w:pPr>
      <w:keepLines/>
      <w:spacing w:before="480" w:after="0"/>
      <w:outlineLvl w:val="9"/>
    </w:pPr>
    <w:rPr>
      <w:color w:val="365F91"/>
      <w:kern w:val="0"/>
      <w:sz w:val="28"/>
      <w:szCs w:val="28"/>
      <w:lang w:eastAsia="de-DE"/>
    </w:rPr>
  </w:style>
  <w:style w:type="paragraph" w:styleId="KeinLeerraum">
    <w:name w:val="No Spacing"/>
    <w:link w:val="KeinLeerraumZeichen"/>
    <w:uiPriority w:val="1"/>
    <w:qFormat/>
    <w:rPr>
      <w:rFonts w:eastAsia="Times New Roman"/>
      <w:sz w:val="22"/>
      <w:szCs w:val="22"/>
    </w:rPr>
  </w:style>
  <w:style w:type="character" w:customStyle="1" w:styleId="KeinLeerraumZeichen">
    <w:name w:val="Kein Leerraum Zeichen"/>
    <w:link w:val="KeinLeerraum"/>
    <w:uiPriority w:val="1"/>
    <w:rPr>
      <w:rFonts w:eastAsia="Times New Roman"/>
      <w:sz w:val="22"/>
      <w:szCs w:val="22"/>
      <w:lang w:bidi="ar-SA"/>
    </w:rPr>
  </w:style>
  <w:style w:type="paragraph" w:customStyle="1" w:styleId="3CBD5A742C28424DA5172AD252E32316">
    <w:name w:val="3CBD5A742C28424DA5172AD252E32316"/>
    <w:pPr>
      <w:spacing w:after="200" w:line="276" w:lineRule="auto"/>
    </w:pPr>
    <w:rPr>
      <w:rFonts w:eastAsia="Times New Roman"/>
      <w:sz w:val="22"/>
      <w:szCs w:val="22"/>
    </w:rPr>
  </w:style>
  <w:style w:type="paragraph" w:styleId="Verzeichnis2">
    <w:name w:val="toc 2"/>
    <w:basedOn w:val="Standard"/>
    <w:next w:val="Standard"/>
    <w:autoRedefine/>
    <w:uiPriority w:val="39"/>
    <w:unhideWhenUsed/>
    <w:qFormat/>
    <w:rsid w:val="00CB2EE1"/>
    <w:pPr>
      <w:tabs>
        <w:tab w:val="right" w:leader="dot" w:pos="9062"/>
      </w:tabs>
      <w:spacing w:after="100"/>
      <w:ind w:left="709" w:hanging="283"/>
    </w:pPr>
    <w:rPr>
      <w:rFonts w:eastAsia="Times New Roman"/>
      <w:lang w:eastAsia="de-DE"/>
    </w:rPr>
  </w:style>
  <w:style w:type="paragraph" w:styleId="Verzeichnis1">
    <w:name w:val="toc 1"/>
    <w:basedOn w:val="Standard"/>
    <w:next w:val="Standard"/>
    <w:autoRedefine/>
    <w:uiPriority w:val="39"/>
    <w:unhideWhenUsed/>
    <w:qFormat/>
    <w:rsid w:val="00BD6FA2"/>
    <w:pPr>
      <w:tabs>
        <w:tab w:val="right" w:leader="dot" w:pos="9062"/>
      </w:tabs>
      <w:spacing w:after="100"/>
    </w:pPr>
    <w:rPr>
      <w:rFonts w:eastAsia="Times New Roman"/>
      <w:lang w:eastAsia="de-DE"/>
    </w:rPr>
  </w:style>
  <w:style w:type="paragraph" w:styleId="Verzeichnis3">
    <w:name w:val="toc 3"/>
    <w:basedOn w:val="Standard"/>
    <w:next w:val="Standard"/>
    <w:autoRedefine/>
    <w:uiPriority w:val="39"/>
    <w:unhideWhenUsed/>
    <w:qFormat/>
    <w:rsid w:val="00DC0C99"/>
    <w:pPr>
      <w:tabs>
        <w:tab w:val="right" w:leader="dot" w:pos="9062"/>
      </w:tabs>
      <w:spacing w:after="100"/>
      <w:ind w:left="709"/>
    </w:pPr>
    <w:rPr>
      <w:rFonts w:eastAsia="Times New Roman"/>
      <w:lang w:eastAsia="de-DE"/>
    </w:rPr>
  </w:style>
  <w:style w:type="character" w:customStyle="1" w:styleId="berschrift2Zeichen">
    <w:name w:val="Überschrift 2 Zeichen"/>
    <w:link w:val="berschrift2"/>
    <w:uiPriority w:val="9"/>
    <w:rPr>
      <w:rFonts w:ascii="Cambria" w:eastAsia="Times New Roman" w:hAnsi="Cambria" w:cs="Times New Roman"/>
      <w:b/>
      <w:bCs/>
      <w:i/>
      <w:iCs/>
      <w:sz w:val="28"/>
      <w:szCs w:val="28"/>
      <w:lang w:eastAsia="en-US"/>
    </w:rPr>
  </w:style>
  <w:style w:type="character" w:customStyle="1" w:styleId="berschrift3Zeichen">
    <w:name w:val="Überschrift 3 Zeichen"/>
    <w:link w:val="berschrift3"/>
    <w:uiPriority w:val="9"/>
    <w:rPr>
      <w:rFonts w:ascii="Cambria" w:eastAsia="Times New Roman" w:hAnsi="Cambria" w:cs="Times New Roman"/>
      <w:b/>
      <w:bCs/>
      <w:sz w:val="26"/>
      <w:szCs w:val="26"/>
      <w:lang w:eastAsia="en-US"/>
    </w:rPr>
  </w:style>
  <w:style w:type="character" w:styleId="Link">
    <w:name w:val="Hyperlink"/>
    <w:uiPriority w:val="99"/>
    <w:unhideWhenUsed/>
    <w:rPr>
      <w:color w:val="0000FF"/>
      <w:u w:val="single"/>
    </w:rPr>
  </w:style>
  <w:style w:type="character" w:styleId="GesichteterLink">
    <w:name w:val="FollowedHyperlink"/>
    <w:uiPriority w:val="99"/>
    <w:semiHidden/>
    <w:unhideWhenUsed/>
    <w:rPr>
      <w:color w:val="800080"/>
      <w:u w:val="single"/>
    </w:rPr>
  </w:style>
  <w:style w:type="character" w:styleId="IntensiverVerweis">
    <w:name w:val="Intense Reference"/>
    <w:uiPriority w:val="32"/>
    <w:qFormat/>
    <w:rsid w:val="00370124"/>
    <w:rPr>
      <w:b/>
      <w:bCs/>
      <w:smallCaps/>
      <w:color w:val="C0504D"/>
      <w:spacing w:val="5"/>
      <w:u w:val="single"/>
    </w:rPr>
  </w:style>
  <w:style w:type="paragraph" w:customStyle="1" w:styleId="Standa1">
    <w:name w:val="Standa1"/>
    <w:rsid w:val="006051B2"/>
    <w:pPr>
      <w:suppressAutoHyphens/>
      <w:autoSpaceDN w:val="0"/>
      <w:textAlignment w:val="baseline"/>
    </w:pPr>
    <w:rPr>
      <w:rFonts w:ascii="Arial" w:eastAsia="Times New Roman" w:hAnsi="Arial" w:cs="Arial"/>
      <w:kern w:val="3"/>
      <w:sz w:val="24"/>
      <w:szCs w:val="24"/>
      <w:lang w:eastAsia="zh-CN"/>
    </w:rPr>
  </w:style>
  <w:style w:type="paragraph" w:styleId="Funotentext">
    <w:name w:val="footnote text"/>
    <w:basedOn w:val="Standard"/>
    <w:link w:val="FunotentextZeichen"/>
    <w:uiPriority w:val="99"/>
    <w:unhideWhenUsed/>
    <w:rsid w:val="002B30C8"/>
    <w:rPr>
      <w:sz w:val="24"/>
      <w:szCs w:val="24"/>
    </w:rPr>
  </w:style>
  <w:style w:type="character" w:customStyle="1" w:styleId="FunotentextZeichen">
    <w:name w:val="Fußnotentext Zeichen"/>
    <w:link w:val="Funotentext"/>
    <w:uiPriority w:val="99"/>
    <w:rsid w:val="002B30C8"/>
    <w:rPr>
      <w:sz w:val="24"/>
      <w:szCs w:val="24"/>
      <w:lang w:eastAsia="en-US"/>
    </w:rPr>
  </w:style>
  <w:style w:type="character" w:styleId="Funotenzeichen">
    <w:name w:val="footnote reference"/>
    <w:uiPriority w:val="99"/>
    <w:unhideWhenUsed/>
    <w:rsid w:val="002B30C8"/>
    <w:rPr>
      <w:vertAlign w:val="superscript"/>
    </w:rPr>
  </w:style>
  <w:style w:type="paragraph" w:styleId="Listenabsatz">
    <w:name w:val="List Paragraph"/>
    <w:basedOn w:val="Standard"/>
    <w:qFormat/>
    <w:rsid w:val="006E5CA3"/>
    <w:pPr>
      <w:suppressAutoHyphens/>
      <w:autoSpaceDN w:val="0"/>
      <w:spacing w:after="220" w:line="240" w:lineRule="auto"/>
      <w:ind w:left="720"/>
      <w:jc w:val="both"/>
      <w:textAlignment w:val="baseline"/>
    </w:pPr>
    <w:rPr>
      <w:rFonts w:ascii="Open Sans" w:eastAsia="Times New Roman" w:hAnsi="Open Sans" w:cs="Open Sans"/>
      <w:kern w:val="3"/>
      <w:sz w:val="24"/>
      <w:szCs w:val="24"/>
      <w:lang w:eastAsia="de-DE"/>
    </w:rPr>
  </w:style>
  <w:style w:type="paragraph" w:customStyle="1" w:styleId="Default">
    <w:name w:val="Default"/>
    <w:rsid w:val="006E5CA3"/>
    <w:pPr>
      <w:suppressAutoHyphens/>
      <w:autoSpaceDN w:val="0"/>
      <w:textAlignment w:val="baseline"/>
    </w:pPr>
    <w:rPr>
      <w:rFonts w:ascii="Arial" w:eastAsia="MS Mincho" w:hAnsi="Arial" w:cs="Arial"/>
      <w:color w:val="000000"/>
      <w:kern w:val="3"/>
      <w:sz w:val="24"/>
      <w:szCs w:val="24"/>
      <w:lang w:eastAsia="zh-CN"/>
    </w:rPr>
  </w:style>
  <w:style w:type="table" w:styleId="Tabellenraster">
    <w:name w:val="Table Grid"/>
    <w:basedOn w:val="NormaleTabelle"/>
    <w:uiPriority w:val="59"/>
    <w:rsid w:val="006E5CA3"/>
    <w:pPr>
      <w:widowControl w:val="0"/>
      <w:suppressAutoHyphens/>
      <w:autoSpaceDN w:val="0"/>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106377"/>
    <w:pPr>
      <w:spacing w:before="100" w:beforeAutospacing="1" w:after="100" w:afterAutospacing="1" w:line="240" w:lineRule="auto"/>
    </w:pPr>
    <w:rPr>
      <w:rFonts w:ascii="Times" w:hAnsi="Times"/>
      <w:sz w:val="20"/>
      <w:szCs w:val="20"/>
      <w:lang w:eastAsia="de-DE"/>
    </w:rPr>
  </w:style>
  <w:style w:type="character" w:customStyle="1" w:styleId="berschrift4Zeichen">
    <w:name w:val="Überschrift 4 Zeichen"/>
    <w:basedOn w:val="Absatzstandardschriftart"/>
    <w:link w:val="berschrift4"/>
    <w:uiPriority w:val="9"/>
    <w:rsid w:val="00792760"/>
    <w:rPr>
      <w:rFonts w:asciiTheme="majorHAnsi" w:eastAsiaTheme="majorEastAsia" w:hAnsiTheme="majorHAnsi" w:cstheme="majorBidi"/>
      <w:b/>
      <w:bCs/>
      <w:i/>
      <w:iCs/>
      <w:color w:val="4F81BD" w:themeColor="accent1"/>
      <w:sz w:val="22"/>
      <w:szCs w:val="22"/>
      <w:lang w:eastAsia="en-US"/>
    </w:rPr>
  </w:style>
  <w:style w:type="paragraph" w:customStyle="1" w:styleId="bodytext">
    <w:name w:val="bodytext"/>
    <w:basedOn w:val="Standard"/>
    <w:rsid w:val="00F54FA3"/>
    <w:pPr>
      <w:spacing w:before="100" w:beforeAutospacing="1" w:after="100" w:afterAutospacing="1" w:line="240" w:lineRule="auto"/>
    </w:pPr>
    <w:rPr>
      <w:rFonts w:ascii="Times" w:hAnsi="Times"/>
      <w:sz w:val="20"/>
      <w:szCs w:val="20"/>
      <w:lang w:eastAsia="de-DE"/>
    </w:rPr>
  </w:style>
  <w:style w:type="character" w:customStyle="1" w:styleId="reference-text">
    <w:name w:val="reference-text"/>
    <w:basedOn w:val="Absatzstandardschriftart"/>
    <w:rsid w:val="00B946A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eichen"/>
    <w:uiPriority w:val="9"/>
    <w:qFormat/>
    <w:rsid w:val="00E631CF"/>
    <w:pPr>
      <w:keepNext/>
      <w:spacing w:before="240" w:after="60"/>
      <w:outlineLvl w:val="0"/>
    </w:pPr>
    <w:rPr>
      <w:rFonts w:ascii="Open Sans" w:hAnsi="Open Sans"/>
      <w:kern w:val="32"/>
      <w:sz w:val="32"/>
      <w:szCs w:val="32"/>
      <w:lang w:val="x-none"/>
    </w:rPr>
  </w:style>
  <w:style w:type="paragraph" w:styleId="berschrift2">
    <w:name w:val="heading 2"/>
    <w:basedOn w:val="Standard"/>
    <w:next w:val="Standard"/>
    <w:link w:val="berschrift2Zeichen"/>
    <w:uiPriority w:val="9"/>
    <w:unhideWhenUsed/>
    <w:qFormat/>
    <w:pPr>
      <w:keepNext/>
      <w:spacing w:before="240" w:after="60"/>
      <w:outlineLvl w:val="1"/>
    </w:pPr>
    <w:rPr>
      <w:rFonts w:ascii="Cambria" w:eastAsia="Times New Roman" w:hAnsi="Cambria"/>
      <w:b/>
      <w:bCs/>
      <w:i/>
      <w:iCs/>
      <w:sz w:val="28"/>
      <w:szCs w:val="28"/>
      <w:lang w:val="x-none"/>
    </w:rPr>
  </w:style>
  <w:style w:type="paragraph" w:styleId="berschrift3">
    <w:name w:val="heading 3"/>
    <w:basedOn w:val="Standard"/>
    <w:next w:val="Standard"/>
    <w:link w:val="berschrift3Zeichen"/>
    <w:uiPriority w:val="9"/>
    <w:unhideWhenUsed/>
    <w:qFormat/>
    <w:pPr>
      <w:keepNext/>
      <w:spacing w:before="240" w:after="60"/>
      <w:outlineLvl w:val="2"/>
    </w:pPr>
    <w:rPr>
      <w:rFonts w:ascii="Cambria" w:eastAsia="Times New Roman" w:hAnsi="Cambria"/>
      <w:b/>
      <w:bCs/>
      <w:sz w:val="26"/>
      <w:szCs w:val="26"/>
      <w:lang w:val="x-none"/>
    </w:rPr>
  </w:style>
  <w:style w:type="paragraph" w:styleId="berschrift4">
    <w:name w:val="heading 4"/>
    <w:basedOn w:val="Standard"/>
    <w:next w:val="Standard"/>
    <w:link w:val="berschrift4Zeichen"/>
    <w:uiPriority w:val="9"/>
    <w:unhideWhenUsed/>
    <w:qFormat/>
    <w:rsid w:val="007927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pPr>
    <w:rPr>
      <w:lang w:val="x-none"/>
    </w:rPr>
  </w:style>
  <w:style w:type="character" w:customStyle="1" w:styleId="KopfzeileZeichen">
    <w:name w:val="Kopfzeile Zeichen"/>
    <w:link w:val="Kopfzeile"/>
    <w:uiPriority w:val="99"/>
    <w:rPr>
      <w:sz w:val="22"/>
      <w:szCs w:val="22"/>
      <w:lang w:eastAsia="en-US"/>
    </w:rPr>
  </w:style>
  <w:style w:type="paragraph" w:styleId="Fuzeile">
    <w:name w:val="footer"/>
    <w:basedOn w:val="Standard"/>
    <w:link w:val="FuzeileZeichen"/>
    <w:uiPriority w:val="99"/>
    <w:unhideWhenUsed/>
    <w:pPr>
      <w:tabs>
        <w:tab w:val="center" w:pos="4536"/>
        <w:tab w:val="right" w:pos="9072"/>
      </w:tabs>
    </w:pPr>
    <w:rPr>
      <w:lang w:val="x-none"/>
    </w:rPr>
  </w:style>
  <w:style w:type="character" w:customStyle="1" w:styleId="FuzeileZeichen">
    <w:name w:val="Fußzeile Zeichen"/>
    <w:link w:val="Fuzeile"/>
    <w:uiPriority w:val="99"/>
    <w:rPr>
      <w:sz w:val="22"/>
      <w:szCs w:val="22"/>
      <w:lang w:eastAsia="en-US"/>
    </w:rPr>
  </w:style>
  <w:style w:type="paragraph" w:styleId="Sprechblasentext">
    <w:name w:val="Balloon Text"/>
    <w:basedOn w:val="Standard"/>
    <w:link w:val="SprechblasentextZeichen"/>
    <w:uiPriority w:val="99"/>
    <w:semiHidden/>
    <w:unhideWhenUsed/>
    <w:pPr>
      <w:spacing w:after="0" w:line="240" w:lineRule="auto"/>
    </w:pPr>
    <w:rPr>
      <w:rFonts w:ascii="Tahoma" w:hAnsi="Tahoma"/>
      <w:sz w:val="16"/>
      <w:szCs w:val="16"/>
      <w:lang w:val="x-none"/>
    </w:rPr>
  </w:style>
  <w:style w:type="character" w:customStyle="1" w:styleId="SprechblasentextZeichen">
    <w:name w:val="Sprechblasentext Zeichen"/>
    <w:link w:val="Sprechblasentext"/>
    <w:uiPriority w:val="99"/>
    <w:semiHidden/>
    <w:rPr>
      <w:rFonts w:ascii="Tahoma" w:hAnsi="Tahoma" w:cs="Tahoma"/>
      <w:sz w:val="16"/>
      <w:szCs w:val="16"/>
      <w:lang w:eastAsia="en-US"/>
    </w:rPr>
  </w:style>
  <w:style w:type="character" w:customStyle="1" w:styleId="berschrift1Zeichen">
    <w:name w:val="Überschrift 1 Zeichen"/>
    <w:link w:val="berschrift1"/>
    <w:uiPriority w:val="9"/>
    <w:rsid w:val="00E631CF"/>
    <w:rPr>
      <w:rFonts w:ascii="Open Sans" w:hAnsi="Open Sans"/>
      <w:kern w:val="32"/>
      <w:sz w:val="32"/>
      <w:szCs w:val="32"/>
      <w:lang w:val="x-none" w:eastAsia="en-US"/>
    </w:rPr>
  </w:style>
  <w:style w:type="paragraph" w:styleId="Inhaltsverzeichnisberschrift">
    <w:name w:val="TOC Heading"/>
    <w:basedOn w:val="berschrift1"/>
    <w:next w:val="Standard"/>
    <w:uiPriority w:val="39"/>
    <w:semiHidden/>
    <w:unhideWhenUsed/>
    <w:qFormat/>
    <w:pPr>
      <w:keepLines/>
      <w:spacing w:before="480" w:after="0"/>
      <w:outlineLvl w:val="9"/>
    </w:pPr>
    <w:rPr>
      <w:color w:val="365F91"/>
      <w:kern w:val="0"/>
      <w:sz w:val="28"/>
      <w:szCs w:val="28"/>
      <w:lang w:eastAsia="de-DE"/>
    </w:rPr>
  </w:style>
  <w:style w:type="paragraph" w:styleId="KeinLeerraum">
    <w:name w:val="No Spacing"/>
    <w:link w:val="KeinLeerraumZeichen"/>
    <w:uiPriority w:val="1"/>
    <w:qFormat/>
    <w:rPr>
      <w:rFonts w:eastAsia="Times New Roman"/>
      <w:sz w:val="22"/>
      <w:szCs w:val="22"/>
    </w:rPr>
  </w:style>
  <w:style w:type="character" w:customStyle="1" w:styleId="KeinLeerraumZeichen">
    <w:name w:val="Kein Leerraum Zeichen"/>
    <w:link w:val="KeinLeerraum"/>
    <w:uiPriority w:val="1"/>
    <w:rPr>
      <w:rFonts w:eastAsia="Times New Roman"/>
      <w:sz w:val="22"/>
      <w:szCs w:val="22"/>
      <w:lang w:bidi="ar-SA"/>
    </w:rPr>
  </w:style>
  <w:style w:type="paragraph" w:customStyle="1" w:styleId="3CBD5A742C28424DA5172AD252E32316">
    <w:name w:val="3CBD5A742C28424DA5172AD252E32316"/>
    <w:pPr>
      <w:spacing w:after="200" w:line="276" w:lineRule="auto"/>
    </w:pPr>
    <w:rPr>
      <w:rFonts w:eastAsia="Times New Roman"/>
      <w:sz w:val="22"/>
      <w:szCs w:val="22"/>
    </w:rPr>
  </w:style>
  <w:style w:type="paragraph" w:styleId="Verzeichnis2">
    <w:name w:val="toc 2"/>
    <w:basedOn w:val="Standard"/>
    <w:next w:val="Standard"/>
    <w:autoRedefine/>
    <w:uiPriority w:val="39"/>
    <w:unhideWhenUsed/>
    <w:qFormat/>
    <w:rsid w:val="00CB2EE1"/>
    <w:pPr>
      <w:tabs>
        <w:tab w:val="right" w:leader="dot" w:pos="9062"/>
      </w:tabs>
      <w:spacing w:after="100"/>
      <w:ind w:left="709" w:hanging="283"/>
    </w:pPr>
    <w:rPr>
      <w:rFonts w:eastAsia="Times New Roman"/>
      <w:lang w:eastAsia="de-DE"/>
    </w:rPr>
  </w:style>
  <w:style w:type="paragraph" w:styleId="Verzeichnis1">
    <w:name w:val="toc 1"/>
    <w:basedOn w:val="Standard"/>
    <w:next w:val="Standard"/>
    <w:autoRedefine/>
    <w:uiPriority w:val="39"/>
    <w:unhideWhenUsed/>
    <w:qFormat/>
    <w:rsid w:val="00BD6FA2"/>
    <w:pPr>
      <w:tabs>
        <w:tab w:val="right" w:leader="dot" w:pos="9062"/>
      </w:tabs>
      <w:spacing w:after="100"/>
    </w:pPr>
    <w:rPr>
      <w:rFonts w:eastAsia="Times New Roman"/>
      <w:lang w:eastAsia="de-DE"/>
    </w:rPr>
  </w:style>
  <w:style w:type="paragraph" w:styleId="Verzeichnis3">
    <w:name w:val="toc 3"/>
    <w:basedOn w:val="Standard"/>
    <w:next w:val="Standard"/>
    <w:autoRedefine/>
    <w:uiPriority w:val="39"/>
    <w:unhideWhenUsed/>
    <w:qFormat/>
    <w:rsid w:val="00DC0C99"/>
    <w:pPr>
      <w:tabs>
        <w:tab w:val="right" w:leader="dot" w:pos="9062"/>
      </w:tabs>
      <w:spacing w:after="100"/>
      <w:ind w:left="709"/>
    </w:pPr>
    <w:rPr>
      <w:rFonts w:eastAsia="Times New Roman"/>
      <w:lang w:eastAsia="de-DE"/>
    </w:rPr>
  </w:style>
  <w:style w:type="character" w:customStyle="1" w:styleId="berschrift2Zeichen">
    <w:name w:val="Überschrift 2 Zeichen"/>
    <w:link w:val="berschrift2"/>
    <w:uiPriority w:val="9"/>
    <w:rPr>
      <w:rFonts w:ascii="Cambria" w:eastAsia="Times New Roman" w:hAnsi="Cambria" w:cs="Times New Roman"/>
      <w:b/>
      <w:bCs/>
      <w:i/>
      <w:iCs/>
      <w:sz w:val="28"/>
      <w:szCs w:val="28"/>
      <w:lang w:eastAsia="en-US"/>
    </w:rPr>
  </w:style>
  <w:style w:type="character" w:customStyle="1" w:styleId="berschrift3Zeichen">
    <w:name w:val="Überschrift 3 Zeichen"/>
    <w:link w:val="berschrift3"/>
    <w:uiPriority w:val="9"/>
    <w:rPr>
      <w:rFonts w:ascii="Cambria" w:eastAsia="Times New Roman" w:hAnsi="Cambria" w:cs="Times New Roman"/>
      <w:b/>
      <w:bCs/>
      <w:sz w:val="26"/>
      <w:szCs w:val="26"/>
      <w:lang w:eastAsia="en-US"/>
    </w:rPr>
  </w:style>
  <w:style w:type="character" w:styleId="Link">
    <w:name w:val="Hyperlink"/>
    <w:uiPriority w:val="99"/>
    <w:unhideWhenUsed/>
    <w:rPr>
      <w:color w:val="0000FF"/>
      <w:u w:val="single"/>
    </w:rPr>
  </w:style>
  <w:style w:type="character" w:styleId="GesichteterLink">
    <w:name w:val="FollowedHyperlink"/>
    <w:uiPriority w:val="99"/>
    <w:semiHidden/>
    <w:unhideWhenUsed/>
    <w:rPr>
      <w:color w:val="800080"/>
      <w:u w:val="single"/>
    </w:rPr>
  </w:style>
  <w:style w:type="character" w:styleId="IntensiverVerweis">
    <w:name w:val="Intense Reference"/>
    <w:uiPriority w:val="32"/>
    <w:qFormat/>
    <w:rsid w:val="00370124"/>
    <w:rPr>
      <w:b/>
      <w:bCs/>
      <w:smallCaps/>
      <w:color w:val="C0504D"/>
      <w:spacing w:val="5"/>
      <w:u w:val="single"/>
    </w:rPr>
  </w:style>
  <w:style w:type="paragraph" w:customStyle="1" w:styleId="Standa1">
    <w:name w:val="Standa1"/>
    <w:rsid w:val="006051B2"/>
    <w:pPr>
      <w:suppressAutoHyphens/>
      <w:autoSpaceDN w:val="0"/>
      <w:textAlignment w:val="baseline"/>
    </w:pPr>
    <w:rPr>
      <w:rFonts w:ascii="Arial" w:eastAsia="Times New Roman" w:hAnsi="Arial" w:cs="Arial"/>
      <w:kern w:val="3"/>
      <w:sz w:val="24"/>
      <w:szCs w:val="24"/>
      <w:lang w:eastAsia="zh-CN"/>
    </w:rPr>
  </w:style>
  <w:style w:type="paragraph" w:styleId="Funotentext">
    <w:name w:val="footnote text"/>
    <w:basedOn w:val="Standard"/>
    <w:link w:val="FunotentextZeichen"/>
    <w:uiPriority w:val="99"/>
    <w:unhideWhenUsed/>
    <w:rsid w:val="002B30C8"/>
    <w:rPr>
      <w:sz w:val="24"/>
      <w:szCs w:val="24"/>
    </w:rPr>
  </w:style>
  <w:style w:type="character" w:customStyle="1" w:styleId="FunotentextZeichen">
    <w:name w:val="Fußnotentext Zeichen"/>
    <w:link w:val="Funotentext"/>
    <w:uiPriority w:val="99"/>
    <w:rsid w:val="002B30C8"/>
    <w:rPr>
      <w:sz w:val="24"/>
      <w:szCs w:val="24"/>
      <w:lang w:eastAsia="en-US"/>
    </w:rPr>
  </w:style>
  <w:style w:type="character" w:styleId="Funotenzeichen">
    <w:name w:val="footnote reference"/>
    <w:uiPriority w:val="99"/>
    <w:unhideWhenUsed/>
    <w:rsid w:val="002B30C8"/>
    <w:rPr>
      <w:vertAlign w:val="superscript"/>
    </w:rPr>
  </w:style>
  <w:style w:type="paragraph" w:styleId="Listenabsatz">
    <w:name w:val="List Paragraph"/>
    <w:basedOn w:val="Standard"/>
    <w:qFormat/>
    <w:rsid w:val="006E5CA3"/>
    <w:pPr>
      <w:suppressAutoHyphens/>
      <w:autoSpaceDN w:val="0"/>
      <w:spacing w:after="220" w:line="240" w:lineRule="auto"/>
      <w:ind w:left="720"/>
      <w:jc w:val="both"/>
      <w:textAlignment w:val="baseline"/>
    </w:pPr>
    <w:rPr>
      <w:rFonts w:ascii="Open Sans" w:eastAsia="Times New Roman" w:hAnsi="Open Sans" w:cs="Open Sans"/>
      <w:kern w:val="3"/>
      <w:sz w:val="24"/>
      <w:szCs w:val="24"/>
      <w:lang w:eastAsia="de-DE"/>
    </w:rPr>
  </w:style>
  <w:style w:type="paragraph" w:customStyle="1" w:styleId="Default">
    <w:name w:val="Default"/>
    <w:rsid w:val="006E5CA3"/>
    <w:pPr>
      <w:suppressAutoHyphens/>
      <w:autoSpaceDN w:val="0"/>
      <w:textAlignment w:val="baseline"/>
    </w:pPr>
    <w:rPr>
      <w:rFonts w:ascii="Arial" w:eastAsia="MS Mincho" w:hAnsi="Arial" w:cs="Arial"/>
      <w:color w:val="000000"/>
      <w:kern w:val="3"/>
      <w:sz w:val="24"/>
      <w:szCs w:val="24"/>
      <w:lang w:eastAsia="zh-CN"/>
    </w:rPr>
  </w:style>
  <w:style w:type="table" w:styleId="Tabellenraster">
    <w:name w:val="Table Grid"/>
    <w:basedOn w:val="NormaleTabelle"/>
    <w:uiPriority w:val="59"/>
    <w:rsid w:val="006E5CA3"/>
    <w:pPr>
      <w:widowControl w:val="0"/>
      <w:suppressAutoHyphens/>
      <w:autoSpaceDN w:val="0"/>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106377"/>
    <w:pPr>
      <w:spacing w:before="100" w:beforeAutospacing="1" w:after="100" w:afterAutospacing="1" w:line="240" w:lineRule="auto"/>
    </w:pPr>
    <w:rPr>
      <w:rFonts w:ascii="Times" w:hAnsi="Times"/>
      <w:sz w:val="20"/>
      <w:szCs w:val="20"/>
      <w:lang w:eastAsia="de-DE"/>
    </w:rPr>
  </w:style>
  <w:style w:type="character" w:customStyle="1" w:styleId="berschrift4Zeichen">
    <w:name w:val="Überschrift 4 Zeichen"/>
    <w:basedOn w:val="Absatzstandardschriftart"/>
    <w:link w:val="berschrift4"/>
    <w:uiPriority w:val="9"/>
    <w:rsid w:val="00792760"/>
    <w:rPr>
      <w:rFonts w:asciiTheme="majorHAnsi" w:eastAsiaTheme="majorEastAsia" w:hAnsiTheme="majorHAnsi" w:cstheme="majorBidi"/>
      <w:b/>
      <w:bCs/>
      <w:i/>
      <w:iCs/>
      <w:color w:val="4F81BD" w:themeColor="accent1"/>
      <w:sz w:val="22"/>
      <w:szCs w:val="22"/>
      <w:lang w:eastAsia="en-US"/>
    </w:rPr>
  </w:style>
  <w:style w:type="paragraph" w:customStyle="1" w:styleId="bodytext">
    <w:name w:val="bodytext"/>
    <w:basedOn w:val="Standard"/>
    <w:rsid w:val="00F54FA3"/>
    <w:pPr>
      <w:spacing w:before="100" w:beforeAutospacing="1" w:after="100" w:afterAutospacing="1" w:line="240" w:lineRule="auto"/>
    </w:pPr>
    <w:rPr>
      <w:rFonts w:ascii="Times" w:hAnsi="Times"/>
      <w:sz w:val="20"/>
      <w:szCs w:val="20"/>
      <w:lang w:eastAsia="de-DE"/>
    </w:rPr>
  </w:style>
  <w:style w:type="character" w:customStyle="1" w:styleId="reference-text">
    <w:name w:val="reference-text"/>
    <w:basedOn w:val="Absatzstandardschriftart"/>
    <w:rsid w:val="00B94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638372">
      <w:bodyDiv w:val="1"/>
      <w:marLeft w:val="0"/>
      <w:marRight w:val="0"/>
      <w:marTop w:val="0"/>
      <w:marBottom w:val="0"/>
      <w:divBdr>
        <w:top w:val="none" w:sz="0" w:space="0" w:color="auto"/>
        <w:left w:val="none" w:sz="0" w:space="0" w:color="auto"/>
        <w:bottom w:val="none" w:sz="0" w:space="0" w:color="auto"/>
        <w:right w:val="none" w:sz="0" w:space="0" w:color="auto"/>
      </w:divBdr>
    </w:div>
    <w:div w:id="688067883">
      <w:bodyDiv w:val="1"/>
      <w:marLeft w:val="0"/>
      <w:marRight w:val="0"/>
      <w:marTop w:val="0"/>
      <w:marBottom w:val="0"/>
      <w:divBdr>
        <w:top w:val="none" w:sz="0" w:space="0" w:color="auto"/>
        <w:left w:val="none" w:sz="0" w:space="0" w:color="auto"/>
        <w:bottom w:val="none" w:sz="0" w:space="0" w:color="auto"/>
        <w:right w:val="none" w:sz="0" w:space="0" w:color="auto"/>
      </w:divBdr>
    </w:div>
    <w:div w:id="1054474390">
      <w:bodyDiv w:val="1"/>
      <w:marLeft w:val="0"/>
      <w:marRight w:val="0"/>
      <w:marTop w:val="0"/>
      <w:marBottom w:val="0"/>
      <w:divBdr>
        <w:top w:val="none" w:sz="0" w:space="0" w:color="auto"/>
        <w:left w:val="none" w:sz="0" w:space="0" w:color="auto"/>
        <w:bottom w:val="none" w:sz="0" w:space="0" w:color="auto"/>
        <w:right w:val="none" w:sz="0" w:space="0" w:color="auto"/>
      </w:divBdr>
    </w:div>
    <w:div w:id="1092895708">
      <w:bodyDiv w:val="1"/>
      <w:marLeft w:val="0"/>
      <w:marRight w:val="0"/>
      <w:marTop w:val="0"/>
      <w:marBottom w:val="0"/>
      <w:divBdr>
        <w:top w:val="none" w:sz="0" w:space="0" w:color="auto"/>
        <w:left w:val="none" w:sz="0" w:space="0" w:color="auto"/>
        <w:bottom w:val="none" w:sz="0" w:space="0" w:color="auto"/>
        <w:right w:val="none" w:sz="0" w:space="0" w:color="auto"/>
      </w:divBdr>
      <w:divsChild>
        <w:div w:id="1009717654">
          <w:marLeft w:val="0"/>
          <w:marRight w:val="0"/>
          <w:marTop w:val="0"/>
          <w:marBottom w:val="0"/>
          <w:divBdr>
            <w:top w:val="none" w:sz="0" w:space="0" w:color="auto"/>
            <w:left w:val="none" w:sz="0" w:space="0" w:color="auto"/>
            <w:bottom w:val="none" w:sz="0" w:space="0" w:color="auto"/>
            <w:right w:val="none" w:sz="0" w:space="0" w:color="auto"/>
          </w:divBdr>
          <w:divsChild>
            <w:div w:id="1118986325">
              <w:marLeft w:val="0"/>
              <w:marRight w:val="0"/>
              <w:marTop w:val="0"/>
              <w:marBottom w:val="0"/>
              <w:divBdr>
                <w:top w:val="none" w:sz="0" w:space="0" w:color="auto"/>
                <w:left w:val="none" w:sz="0" w:space="0" w:color="auto"/>
                <w:bottom w:val="none" w:sz="0" w:space="0" w:color="auto"/>
                <w:right w:val="none" w:sz="0" w:space="0" w:color="auto"/>
              </w:divBdr>
              <w:divsChild>
                <w:div w:id="12788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69098">
      <w:bodyDiv w:val="1"/>
      <w:marLeft w:val="0"/>
      <w:marRight w:val="0"/>
      <w:marTop w:val="0"/>
      <w:marBottom w:val="0"/>
      <w:divBdr>
        <w:top w:val="none" w:sz="0" w:space="0" w:color="auto"/>
        <w:left w:val="none" w:sz="0" w:space="0" w:color="auto"/>
        <w:bottom w:val="none" w:sz="0" w:space="0" w:color="auto"/>
        <w:right w:val="none" w:sz="0" w:space="0" w:color="auto"/>
      </w:divBdr>
    </w:div>
    <w:div w:id="14958053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2012-03-06T00:00:00</PublishDate>
  <Abstract>Einfach nur ein Lunch-Date.de!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5F39A9-827F-9C43-9EC0-1AD4AAAC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3124</Words>
  <Characters>19682</Characters>
  <Application>Microsoft Macintosh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Lunch-date.de</vt:lpstr>
    </vt:vector>
  </TitlesOfParts>
  <Company>Projekt LD – Laura Leoka, Horst Wenske, Jens Schleuniger</Company>
  <LinksUpToDate>false</LinksUpToDate>
  <CharactersWithSpaces>22761</CharactersWithSpaces>
  <SharedDoc>false</SharedDoc>
  <HLinks>
    <vt:vector size="288" baseType="variant">
      <vt:variant>
        <vt:i4>2687061</vt:i4>
      </vt:variant>
      <vt:variant>
        <vt:i4>273</vt:i4>
      </vt:variant>
      <vt:variant>
        <vt:i4>0</vt:i4>
      </vt:variant>
      <vt:variant>
        <vt:i4>5</vt:i4>
      </vt:variant>
      <vt:variant>
        <vt:lpwstr>http://www.fuer-gruender.de/businessplan-vorlage/swot-analyse-tool/</vt:lpwstr>
      </vt:variant>
      <vt:variant>
        <vt:lpwstr/>
      </vt:variant>
      <vt:variant>
        <vt:i4>458860</vt:i4>
      </vt:variant>
      <vt:variant>
        <vt:i4>270</vt:i4>
      </vt:variant>
      <vt:variant>
        <vt:i4>0</vt:i4>
      </vt:variant>
      <vt:variant>
        <vt:i4>5</vt:i4>
      </vt:variant>
      <vt:variant>
        <vt:lpwstr>http://www.fuer-gruender.de/wissen/existenzgruendung-planen/swot-analyse/</vt:lpwstr>
      </vt:variant>
      <vt:variant>
        <vt:lpwstr/>
      </vt:variant>
      <vt:variant>
        <vt:i4>3670058</vt:i4>
      </vt:variant>
      <vt:variant>
        <vt:i4>267</vt:i4>
      </vt:variant>
      <vt:variant>
        <vt:i4>0</vt:i4>
      </vt:variant>
      <vt:variant>
        <vt:i4>5</vt:i4>
      </vt:variant>
      <vt:variant>
        <vt:lpwstr>http://www.fuer-gruender.de/wissen/existenzgruendung-planen/finanzen/finanzierung/</vt:lpwstr>
      </vt:variant>
      <vt:variant>
        <vt:lpwstr/>
      </vt:variant>
      <vt:variant>
        <vt:i4>4653182</vt:i4>
      </vt:variant>
      <vt:variant>
        <vt:i4>264</vt:i4>
      </vt:variant>
      <vt:variant>
        <vt:i4>0</vt:i4>
      </vt:variant>
      <vt:variant>
        <vt:i4>5</vt:i4>
      </vt:variant>
      <vt:variant>
        <vt:lpwstr>http://www.fuer-gruender.de/businessplan-vorlage/</vt:lpwstr>
      </vt:variant>
      <vt:variant>
        <vt:lpwstr/>
      </vt:variant>
      <vt:variant>
        <vt:i4>6619165</vt:i4>
      </vt:variant>
      <vt:variant>
        <vt:i4>261</vt:i4>
      </vt:variant>
      <vt:variant>
        <vt:i4>0</vt:i4>
      </vt:variant>
      <vt:variant>
        <vt:i4>5</vt:i4>
      </vt:variant>
      <vt:variant>
        <vt:lpwstr>http://www.fuer-gruender.de/wissen/existenzgruendung-planen/finanzen/kapitalbedarf/</vt:lpwstr>
      </vt:variant>
      <vt:variant>
        <vt:lpwstr/>
      </vt:variant>
      <vt:variant>
        <vt:i4>4456561</vt:i4>
      </vt:variant>
      <vt:variant>
        <vt:i4>258</vt:i4>
      </vt:variant>
      <vt:variant>
        <vt:i4>0</vt:i4>
      </vt:variant>
      <vt:variant>
        <vt:i4>5</vt:i4>
      </vt:variant>
      <vt:variant>
        <vt:lpwstr>http://www.fuer-gruender.de/wissen/existenzgruendung-planen/finanzen/laufende-kosten/</vt:lpwstr>
      </vt:variant>
      <vt:variant>
        <vt:lpwstr/>
      </vt:variant>
      <vt:variant>
        <vt:i4>6815745</vt:i4>
      </vt:variant>
      <vt:variant>
        <vt:i4>255</vt:i4>
      </vt:variant>
      <vt:variant>
        <vt:i4>0</vt:i4>
      </vt:variant>
      <vt:variant>
        <vt:i4>5</vt:i4>
      </vt:variant>
      <vt:variant>
        <vt:lpwstr>http://www.fuer-gruender.de/wissen/existenzgruendung-planen/finanzen/investitionen/</vt:lpwstr>
      </vt:variant>
      <vt:variant>
        <vt:lpwstr/>
      </vt:variant>
      <vt:variant>
        <vt:i4>6815745</vt:i4>
      </vt:variant>
      <vt:variant>
        <vt:i4>252</vt:i4>
      </vt:variant>
      <vt:variant>
        <vt:i4>0</vt:i4>
      </vt:variant>
      <vt:variant>
        <vt:i4>5</vt:i4>
      </vt:variant>
      <vt:variant>
        <vt:lpwstr>http://www.fuer-gruender.de/wissen/existenzgruendung-planen/finanzen/investitionen/</vt:lpwstr>
      </vt:variant>
      <vt:variant>
        <vt:lpwstr/>
      </vt:variant>
      <vt:variant>
        <vt:i4>4653182</vt:i4>
      </vt:variant>
      <vt:variant>
        <vt:i4>249</vt:i4>
      </vt:variant>
      <vt:variant>
        <vt:i4>0</vt:i4>
      </vt:variant>
      <vt:variant>
        <vt:i4>5</vt:i4>
      </vt:variant>
      <vt:variant>
        <vt:lpwstr>http://www.fuer-gruender.de/businessplan-vorlage/</vt:lpwstr>
      </vt:variant>
      <vt:variant>
        <vt:lpwstr/>
      </vt:variant>
      <vt:variant>
        <vt:i4>262191</vt:i4>
      </vt:variant>
      <vt:variant>
        <vt:i4>246</vt:i4>
      </vt:variant>
      <vt:variant>
        <vt:i4>0</vt:i4>
      </vt:variant>
      <vt:variant>
        <vt:i4>5</vt:i4>
      </vt:variant>
      <vt:variant>
        <vt:lpwstr>http://www.fuer-gruender.de/wissen/existenzgruendung-planen/finanzen/</vt:lpwstr>
      </vt:variant>
      <vt:variant>
        <vt:lpwstr/>
      </vt:variant>
      <vt:variant>
        <vt:i4>1048696</vt:i4>
      </vt:variant>
      <vt:variant>
        <vt:i4>243</vt:i4>
      </vt:variant>
      <vt:variant>
        <vt:i4>0</vt:i4>
      </vt:variant>
      <vt:variant>
        <vt:i4>5</vt:i4>
      </vt:variant>
      <vt:variant>
        <vt:lpwstr>http://www.fuer-gruender.de/wissen/existenzgruendung-planen/organisation/leistungserstellung/</vt:lpwstr>
      </vt:variant>
      <vt:variant>
        <vt:lpwstr/>
      </vt:variant>
      <vt:variant>
        <vt:i4>3801127</vt:i4>
      </vt:variant>
      <vt:variant>
        <vt:i4>240</vt:i4>
      </vt:variant>
      <vt:variant>
        <vt:i4>0</vt:i4>
      </vt:variant>
      <vt:variant>
        <vt:i4>5</vt:i4>
      </vt:variant>
      <vt:variant>
        <vt:lpwstr>http://www.fuer-gruender.de/wissen/existenzgruendung-planen/organisation/wertschoepfungskette/</vt:lpwstr>
      </vt:variant>
      <vt:variant>
        <vt:lpwstr/>
      </vt:variant>
      <vt:variant>
        <vt:i4>2162750</vt:i4>
      </vt:variant>
      <vt:variant>
        <vt:i4>237</vt:i4>
      </vt:variant>
      <vt:variant>
        <vt:i4>0</vt:i4>
      </vt:variant>
      <vt:variant>
        <vt:i4>5</vt:i4>
      </vt:variant>
      <vt:variant>
        <vt:lpwstr>http://www.fuer-gruender.de/wissen/existenzgruendung-planen/organisation/unternehmensstruktur/</vt:lpwstr>
      </vt:variant>
      <vt:variant>
        <vt:lpwstr/>
      </vt:variant>
      <vt:variant>
        <vt:i4>721013</vt:i4>
      </vt:variant>
      <vt:variant>
        <vt:i4>234</vt:i4>
      </vt:variant>
      <vt:variant>
        <vt:i4>0</vt:i4>
      </vt:variant>
      <vt:variant>
        <vt:i4>5</vt:i4>
      </vt:variant>
      <vt:variant>
        <vt:lpwstr>http://www.fuer-gruender.de/wissen/existenzgruendung-planen/organisation/personalplanung/</vt:lpwstr>
      </vt:variant>
      <vt:variant>
        <vt:lpwstr/>
      </vt:variant>
      <vt:variant>
        <vt:i4>4980822</vt:i4>
      </vt:variant>
      <vt:variant>
        <vt:i4>231</vt:i4>
      </vt:variant>
      <vt:variant>
        <vt:i4>0</vt:i4>
      </vt:variant>
      <vt:variant>
        <vt:i4>5</vt:i4>
      </vt:variant>
      <vt:variant>
        <vt:lpwstr>http://www.fuer-gruender.de/wissen/existenzgruendung-planen/organisation/management/</vt:lpwstr>
      </vt:variant>
      <vt:variant>
        <vt:lpwstr/>
      </vt:variant>
      <vt:variant>
        <vt:i4>262178</vt:i4>
      </vt:variant>
      <vt:variant>
        <vt:i4>228</vt:i4>
      </vt:variant>
      <vt:variant>
        <vt:i4>0</vt:i4>
      </vt:variant>
      <vt:variant>
        <vt:i4>5</vt:i4>
      </vt:variant>
      <vt:variant>
        <vt:lpwstr>http://www.fuer-gruender.de/wissen/existenzgruendung-planen/organisation/</vt:lpwstr>
      </vt:variant>
      <vt:variant>
        <vt:lpwstr/>
      </vt:variant>
      <vt:variant>
        <vt:i4>8061047</vt:i4>
      </vt:variant>
      <vt:variant>
        <vt:i4>225</vt:i4>
      </vt:variant>
      <vt:variant>
        <vt:i4>0</vt:i4>
      </vt:variant>
      <vt:variant>
        <vt:i4>5</vt:i4>
      </vt:variant>
      <vt:variant>
        <vt:lpwstr>http://www.fuer-gruender.de/wissen/existenzgruendung-planen/recht-und-steuern/steuern/</vt:lpwstr>
      </vt:variant>
      <vt:variant>
        <vt:lpwstr/>
      </vt:variant>
      <vt:variant>
        <vt:i4>3670099</vt:i4>
      </vt:variant>
      <vt:variant>
        <vt:i4>222</vt:i4>
      </vt:variant>
      <vt:variant>
        <vt:i4>0</vt:i4>
      </vt:variant>
      <vt:variant>
        <vt:i4>5</vt:i4>
      </vt:variant>
      <vt:variant>
        <vt:lpwstr>http://www.fuer-gruender.de/wissen/existenzgruendung-planen/recht-und-steuern/unternehmensname/</vt:lpwstr>
      </vt:variant>
      <vt:variant>
        <vt:lpwstr/>
      </vt:variant>
      <vt:variant>
        <vt:i4>5963828</vt:i4>
      </vt:variant>
      <vt:variant>
        <vt:i4>219</vt:i4>
      </vt:variant>
      <vt:variant>
        <vt:i4>0</vt:i4>
      </vt:variant>
      <vt:variant>
        <vt:i4>5</vt:i4>
      </vt:variant>
      <vt:variant>
        <vt:lpwstr>http://www.fuer-gruender.de/wissen/existenzgruendung-planen/recht-und-steuern/rechtsform/</vt:lpwstr>
      </vt:variant>
      <vt:variant>
        <vt:lpwstr/>
      </vt:variant>
      <vt:variant>
        <vt:i4>589854</vt:i4>
      </vt:variant>
      <vt:variant>
        <vt:i4>216</vt:i4>
      </vt:variant>
      <vt:variant>
        <vt:i4>0</vt:i4>
      </vt:variant>
      <vt:variant>
        <vt:i4>5</vt:i4>
      </vt:variant>
      <vt:variant>
        <vt:lpwstr>http://www.fuer-gruender.de/wissen/existenzgruendung-planen/recht-und-steuern/genehmigungen/</vt:lpwstr>
      </vt:variant>
      <vt:variant>
        <vt:lpwstr/>
      </vt:variant>
      <vt:variant>
        <vt:i4>589854</vt:i4>
      </vt:variant>
      <vt:variant>
        <vt:i4>213</vt:i4>
      </vt:variant>
      <vt:variant>
        <vt:i4>0</vt:i4>
      </vt:variant>
      <vt:variant>
        <vt:i4>5</vt:i4>
      </vt:variant>
      <vt:variant>
        <vt:lpwstr>http://www.fuer-gruender.de/wissen/existenzgruendung-planen/recht-und-steuern/genehmigungen/</vt:lpwstr>
      </vt:variant>
      <vt:variant>
        <vt:lpwstr/>
      </vt:variant>
      <vt:variant>
        <vt:i4>8061029</vt:i4>
      </vt:variant>
      <vt:variant>
        <vt:i4>210</vt:i4>
      </vt:variant>
      <vt:variant>
        <vt:i4>0</vt:i4>
      </vt:variant>
      <vt:variant>
        <vt:i4>5</vt:i4>
      </vt:variant>
      <vt:variant>
        <vt:lpwstr>http://www.fuer-gruender.de/wissen/existenzgruendung-planen/marketing/marketingbudget/</vt:lpwstr>
      </vt:variant>
      <vt:variant>
        <vt:lpwstr/>
      </vt:variant>
      <vt:variant>
        <vt:i4>2162723</vt:i4>
      </vt:variant>
      <vt:variant>
        <vt:i4>207</vt:i4>
      </vt:variant>
      <vt:variant>
        <vt:i4>0</vt:i4>
      </vt:variant>
      <vt:variant>
        <vt:i4>5</vt:i4>
      </vt:variant>
      <vt:variant>
        <vt:lpwstr>http://www.fuer-gruender.de/wissen/unternehmen-fuehren/marketingkonzept/internetmarketing/</vt:lpwstr>
      </vt:variant>
      <vt:variant>
        <vt:lpwstr/>
      </vt:variant>
      <vt:variant>
        <vt:i4>524296</vt:i4>
      </vt:variant>
      <vt:variant>
        <vt:i4>204</vt:i4>
      </vt:variant>
      <vt:variant>
        <vt:i4>0</vt:i4>
      </vt:variant>
      <vt:variant>
        <vt:i4>5</vt:i4>
      </vt:variant>
      <vt:variant>
        <vt:lpwstr>http://www.fuer-gruender.de/wissen/existenzgruendung-planen/marketing/kommunikationspolitik/</vt:lpwstr>
      </vt:variant>
      <vt:variant>
        <vt:lpwstr/>
      </vt:variant>
      <vt:variant>
        <vt:i4>2228312</vt:i4>
      </vt:variant>
      <vt:variant>
        <vt:i4>201</vt:i4>
      </vt:variant>
      <vt:variant>
        <vt:i4>0</vt:i4>
      </vt:variant>
      <vt:variant>
        <vt:i4>5</vt:i4>
      </vt:variant>
      <vt:variant>
        <vt:lpwstr>http://www.fuer-gruender.de/wissen/existenzgruendung-planen/marketing/distributionspolitik/</vt:lpwstr>
      </vt:variant>
      <vt:variant>
        <vt:lpwstr/>
      </vt:variant>
      <vt:variant>
        <vt:i4>7536753</vt:i4>
      </vt:variant>
      <vt:variant>
        <vt:i4>198</vt:i4>
      </vt:variant>
      <vt:variant>
        <vt:i4>0</vt:i4>
      </vt:variant>
      <vt:variant>
        <vt:i4>5</vt:i4>
      </vt:variant>
      <vt:variant>
        <vt:lpwstr>http://www.fuer-gruender.de/businessplan-vorlage/preiskalkulation/</vt:lpwstr>
      </vt:variant>
      <vt:variant>
        <vt:lpwstr/>
      </vt:variant>
      <vt:variant>
        <vt:i4>4128849</vt:i4>
      </vt:variant>
      <vt:variant>
        <vt:i4>195</vt:i4>
      </vt:variant>
      <vt:variant>
        <vt:i4>0</vt:i4>
      </vt:variant>
      <vt:variant>
        <vt:i4>5</vt:i4>
      </vt:variant>
      <vt:variant>
        <vt:lpwstr>http://www.fuer-gruender.de/wissen/existenzgruendung-planen/marketing/preispolitik/</vt:lpwstr>
      </vt:variant>
      <vt:variant>
        <vt:lpwstr/>
      </vt:variant>
      <vt:variant>
        <vt:i4>5832745</vt:i4>
      </vt:variant>
      <vt:variant>
        <vt:i4>192</vt:i4>
      </vt:variant>
      <vt:variant>
        <vt:i4>0</vt:i4>
      </vt:variant>
      <vt:variant>
        <vt:i4>5</vt:i4>
      </vt:variant>
      <vt:variant>
        <vt:lpwstr>http://www.fuer-gruender.de/wissen/existenzgruendung-planen/marketing/produktpolitik/</vt:lpwstr>
      </vt:variant>
      <vt:variant>
        <vt:lpwstr/>
      </vt:variant>
      <vt:variant>
        <vt:i4>2556023</vt:i4>
      </vt:variant>
      <vt:variant>
        <vt:i4>189</vt:i4>
      </vt:variant>
      <vt:variant>
        <vt:i4>0</vt:i4>
      </vt:variant>
      <vt:variant>
        <vt:i4>5</vt:i4>
      </vt:variant>
      <vt:variant>
        <vt:lpwstr>http://www.fuer-gruender.de/wissen/existenzgruendung-planen/marketing/</vt:lpwstr>
      </vt:variant>
      <vt:variant>
        <vt:lpwstr/>
      </vt:variant>
      <vt:variant>
        <vt:i4>7274506</vt:i4>
      </vt:variant>
      <vt:variant>
        <vt:i4>186</vt:i4>
      </vt:variant>
      <vt:variant>
        <vt:i4>0</vt:i4>
      </vt:variant>
      <vt:variant>
        <vt:i4>5</vt:i4>
      </vt:variant>
      <vt:variant>
        <vt:lpwstr>http://www.fuer-gruender.de/wissen/existenzgruendung-planen/unternehmensstrategie/3-strategien/</vt:lpwstr>
      </vt:variant>
      <vt:variant>
        <vt:lpwstr/>
      </vt:variant>
      <vt:variant>
        <vt:i4>3080257</vt:i4>
      </vt:variant>
      <vt:variant>
        <vt:i4>183</vt:i4>
      </vt:variant>
      <vt:variant>
        <vt:i4>0</vt:i4>
      </vt:variant>
      <vt:variant>
        <vt:i4>5</vt:i4>
      </vt:variant>
      <vt:variant>
        <vt:lpwstr>http://www.fuer-gruender.de/businessplan-vorlage/produktpositionierung/</vt:lpwstr>
      </vt:variant>
      <vt:variant>
        <vt:lpwstr/>
      </vt:variant>
      <vt:variant>
        <vt:i4>4390947</vt:i4>
      </vt:variant>
      <vt:variant>
        <vt:i4>180</vt:i4>
      </vt:variant>
      <vt:variant>
        <vt:i4>0</vt:i4>
      </vt:variant>
      <vt:variant>
        <vt:i4>5</vt:i4>
      </vt:variant>
      <vt:variant>
        <vt:lpwstr>http://www.fuer-gruender.de/wissen/existenzgruendung-planen/unternehmensstrategie/positionierung/</vt:lpwstr>
      </vt:variant>
      <vt:variant>
        <vt:lpwstr/>
      </vt:variant>
      <vt:variant>
        <vt:i4>2818129</vt:i4>
      </vt:variant>
      <vt:variant>
        <vt:i4>177</vt:i4>
      </vt:variant>
      <vt:variant>
        <vt:i4>0</vt:i4>
      </vt:variant>
      <vt:variant>
        <vt:i4>5</vt:i4>
      </vt:variant>
      <vt:variant>
        <vt:lpwstr>http://www.fuer-gruender.de/wissen/existenzgruendung-planen/unternehmensstrategie/kundennutzen/</vt:lpwstr>
      </vt:variant>
      <vt:variant>
        <vt:lpwstr/>
      </vt:variant>
      <vt:variant>
        <vt:i4>3473505</vt:i4>
      </vt:variant>
      <vt:variant>
        <vt:i4>174</vt:i4>
      </vt:variant>
      <vt:variant>
        <vt:i4>0</vt:i4>
      </vt:variant>
      <vt:variant>
        <vt:i4>5</vt:i4>
      </vt:variant>
      <vt:variant>
        <vt:lpwstr>http://www.fuer-gruender.de/wissen/existenzgruendung-planen/unternehmensstrategie/</vt:lpwstr>
      </vt:variant>
      <vt:variant>
        <vt:lpwstr/>
      </vt:variant>
      <vt:variant>
        <vt:i4>5898315</vt:i4>
      </vt:variant>
      <vt:variant>
        <vt:i4>171</vt:i4>
      </vt:variant>
      <vt:variant>
        <vt:i4>0</vt:i4>
      </vt:variant>
      <vt:variant>
        <vt:i4>5</vt:i4>
      </vt:variant>
      <vt:variant>
        <vt:lpwstr>http://www.fuer-gruender.de/wissen/existenzgruendung-planen/ziele/kurz-mittelfristige-ziele/</vt:lpwstr>
      </vt:variant>
      <vt:variant>
        <vt:lpwstr/>
      </vt:variant>
      <vt:variant>
        <vt:i4>3276921</vt:i4>
      </vt:variant>
      <vt:variant>
        <vt:i4>168</vt:i4>
      </vt:variant>
      <vt:variant>
        <vt:i4>0</vt:i4>
      </vt:variant>
      <vt:variant>
        <vt:i4>5</vt:i4>
      </vt:variant>
      <vt:variant>
        <vt:lpwstr>http://www.fuer-gruender.de/wissen/existenzgruendung-planen/ziele/</vt:lpwstr>
      </vt:variant>
      <vt:variant>
        <vt:lpwstr/>
      </vt:variant>
      <vt:variant>
        <vt:i4>7667814</vt:i4>
      </vt:variant>
      <vt:variant>
        <vt:i4>165</vt:i4>
      </vt:variant>
      <vt:variant>
        <vt:i4>0</vt:i4>
      </vt:variant>
      <vt:variant>
        <vt:i4>5</vt:i4>
      </vt:variant>
      <vt:variant>
        <vt:lpwstr>http://www.fuer-gruender.de/wissen/existenzgruendung-planen/markt/markteintrittsbarrieren/</vt:lpwstr>
      </vt:variant>
      <vt:variant>
        <vt:lpwstr/>
      </vt:variant>
      <vt:variant>
        <vt:i4>3604553</vt:i4>
      </vt:variant>
      <vt:variant>
        <vt:i4>162</vt:i4>
      </vt:variant>
      <vt:variant>
        <vt:i4>0</vt:i4>
      </vt:variant>
      <vt:variant>
        <vt:i4>5</vt:i4>
      </vt:variant>
      <vt:variant>
        <vt:lpwstr>http://www.fuer-gruender.de/businessplan-vorlage/konkurrenzanalyse/</vt:lpwstr>
      </vt:variant>
      <vt:variant>
        <vt:lpwstr/>
      </vt:variant>
      <vt:variant>
        <vt:i4>3604553</vt:i4>
      </vt:variant>
      <vt:variant>
        <vt:i4>159</vt:i4>
      </vt:variant>
      <vt:variant>
        <vt:i4>0</vt:i4>
      </vt:variant>
      <vt:variant>
        <vt:i4>5</vt:i4>
      </vt:variant>
      <vt:variant>
        <vt:lpwstr>http://www.fuer-gruender.de/businessplan-vorlage/konkurrenzanalyse/</vt:lpwstr>
      </vt:variant>
      <vt:variant>
        <vt:lpwstr/>
      </vt:variant>
      <vt:variant>
        <vt:i4>3932230</vt:i4>
      </vt:variant>
      <vt:variant>
        <vt:i4>156</vt:i4>
      </vt:variant>
      <vt:variant>
        <vt:i4>0</vt:i4>
      </vt:variant>
      <vt:variant>
        <vt:i4>5</vt:i4>
      </vt:variant>
      <vt:variant>
        <vt:lpwstr>http://www.fuer-gruender.de/wissen/existenzgruendung-planen/markt/wettbewerber/</vt:lpwstr>
      </vt:variant>
      <vt:variant>
        <vt:lpwstr/>
      </vt:variant>
      <vt:variant>
        <vt:i4>5767229</vt:i4>
      </vt:variant>
      <vt:variant>
        <vt:i4>150</vt:i4>
      </vt:variant>
      <vt:variant>
        <vt:i4>0</vt:i4>
      </vt:variant>
      <vt:variant>
        <vt:i4>5</vt:i4>
      </vt:variant>
      <vt:variant>
        <vt:lpwstr>http://www.fuer-gruender.de/wissen/existenzgruendung-planen/markt/marktpotenzial/</vt:lpwstr>
      </vt:variant>
      <vt:variant>
        <vt:lpwstr/>
      </vt:variant>
      <vt:variant>
        <vt:i4>3866717</vt:i4>
      </vt:variant>
      <vt:variant>
        <vt:i4>147</vt:i4>
      </vt:variant>
      <vt:variant>
        <vt:i4>0</vt:i4>
      </vt:variant>
      <vt:variant>
        <vt:i4>5</vt:i4>
      </vt:variant>
      <vt:variant>
        <vt:lpwstr>http://www.fuer-gruender.de/wissen/existenzgruendung-planen/markt/marktdynamik/</vt:lpwstr>
      </vt:variant>
      <vt:variant>
        <vt:lpwstr/>
      </vt:variant>
      <vt:variant>
        <vt:i4>2687048</vt:i4>
      </vt:variant>
      <vt:variant>
        <vt:i4>144</vt:i4>
      </vt:variant>
      <vt:variant>
        <vt:i4>0</vt:i4>
      </vt:variant>
      <vt:variant>
        <vt:i4>5</vt:i4>
      </vt:variant>
      <vt:variant>
        <vt:lpwstr>http://www.fuer-gruender.de/wissen/existenzgruendung-planen/markt/marktgroesse/</vt:lpwstr>
      </vt:variant>
      <vt:variant>
        <vt:lpwstr/>
      </vt:variant>
      <vt:variant>
        <vt:i4>5374006</vt:i4>
      </vt:variant>
      <vt:variant>
        <vt:i4>141</vt:i4>
      </vt:variant>
      <vt:variant>
        <vt:i4>0</vt:i4>
      </vt:variant>
      <vt:variant>
        <vt:i4>5</vt:i4>
      </vt:variant>
      <vt:variant>
        <vt:lpwstr>http://www.fuer-gruender.de/wissen/existenzgruendung-planen/markt/marktforschung/</vt:lpwstr>
      </vt:variant>
      <vt:variant>
        <vt:lpwstr/>
      </vt:variant>
      <vt:variant>
        <vt:i4>3997800</vt:i4>
      </vt:variant>
      <vt:variant>
        <vt:i4>138</vt:i4>
      </vt:variant>
      <vt:variant>
        <vt:i4>0</vt:i4>
      </vt:variant>
      <vt:variant>
        <vt:i4>5</vt:i4>
      </vt:variant>
      <vt:variant>
        <vt:lpwstr>http://www.fuer-gruender.de/wissen/existenzgruendung-planen/markt/</vt:lpwstr>
      </vt:variant>
      <vt:variant>
        <vt:lpwstr/>
      </vt:variant>
      <vt:variant>
        <vt:i4>4915266</vt:i4>
      </vt:variant>
      <vt:variant>
        <vt:i4>135</vt:i4>
      </vt:variant>
      <vt:variant>
        <vt:i4>0</vt:i4>
      </vt:variant>
      <vt:variant>
        <vt:i4>5</vt:i4>
      </vt:variant>
      <vt:variant>
        <vt:lpwstr>http://www.fuer-gruender.de/wissen/existenzgruendung-planen/idee/zielgruppe/</vt:lpwstr>
      </vt:variant>
      <vt:variant>
        <vt:lpwstr/>
      </vt:variant>
      <vt:variant>
        <vt:i4>4915286</vt:i4>
      </vt:variant>
      <vt:variant>
        <vt:i4>2110</vt:i4>
      </vt:variant>
      <vt:variant>
        <vt:i4>1026</vt:i4>
      </vt:variant>
      <vt:variant>
        <vt:i4>1</vt:i4>
      </vt:variant>
      <vt:variant>
        <vt:lpwstr>qr-logo_sanexio</vt:lpwstr>
      </vt:variant>
      <vt:variant>
        <vt:lpwstr/>
      </vt:variant>
      <vt:variant>
        <vt:i4>3342362</vt:i4>
      </vt:variant>
      <vt:variant>
        <vt:i4>54990</vt:i4>
      </vt:variant>
      <vt:variant>
        <vt:i4>1031</vt:i4>
      </vt:variant>
      <vt:variant>
        <vt:i4>1</vt:i4>
      </vt:variant>
      <vt:variant>
        <vt:lpwstr>Bildschirmfoto 2015-08-31 um 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Lunch-date.de</dc:title>
  <dc:subject>Businessplan</dc:subject>
  <dc:creator>Laura Leoka, Horst Wenske, Jens Schleuniger</dc:creator>
  <cp:keywords/>
  <dc:description/>
  <cp:lastModifiedBy>Dr. Siegbert Stracke</cp:lastModifiedBy>
  <cp:revision>4</cp:revision>
  <cp:lastPrinted>2015-09-28T17:51:00Z</cp:lastPrinted>
  <dcterms:created xsi:type="dcterms:W3CDTF">2015-11-10T21:54:00Z</dcterms:created>
  <dcterms:modified xsi:type="dcterms:W3CDTF">2016-12-13T09:49:00Z</dcterms:modified>
</cp:coreProperties>
</file>