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08" w:rsidRPr="00191A4D" w:rsidRDefault="00FF5A08" w:rsidP="00FF5A08">
      <w:pPr>
        <w:pStyle w:val="berschrift1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Management </w:t>
      </w:r>
      <w:proofErr w:type="spellStart"/>
      <w:r>
        <w:rPr>
          <w:rFonts w:ascii="Times New Roman" w:hAnsi="Times New Roman"/>
        </w:rPr>
        <w:t>Summary</w:t>
      </w:r>
      <w:proofErr w:type="spellEnd"/>
    </w:p>
    <w:p w:rsidR="00FF5A08" w:rsidRPr="00191A4D" w:rsidRDefault="00FF5A08" w:rsidP="00FF5A08">
      <w:pPr>
        <w:pStyle w:val="berschrift2"/>
        <w:rPr>
          <w:rFonts w:ascii="Times New Roman" w:hAnsi="Times New Roman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78"/>
      </w:tblGrid>
      <w:tr w:rsidR="00FF5A08" w:rsidRPr="00191A4D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5679C0" w:rsidRDefault="00C137E0" w:rsidP="00F21E31">
            <w:pPr>
              <w:spacing w:line="360" w:lineRule="auto"/>
              <w:jc w:val="both"/>
              <w:rPr>
                <w:rFonts w:ascii="Times New Roman" w:hAnsi="Times New Roman" w:cs="Calibri"/>
                <w:color w:val="000000"/>
                <w:szCs w:val="23"/>
                <w:lang w:bidi="de-DE"/>
              </w:rPr>
            </w:pP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Die </w:t>
            </w:r>
            <w:r w:rsidR="00FF5A08" w:rsidRPr="00191A4D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Gesundheitswirtschaft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gilt als </w:t>
            </w:r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größter Wirtschaftszweig 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in Deutschland </w:t>
            </w:r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und 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zählt</w:t>
            </w:r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weltweit 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zu den</w:t>
            </w:r>
            <w:r w:rsidR="00FF5A08" w:rsidRPr="00191A4D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Zukunftsbranche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n</w:t>
            </w:r>
            <w:r w:rsidR="009A2DE9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.</w:t>
            </w: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</w:t>
            </w:r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Gleichzeitig bestehen aufgrund des demographischen Wandels und des sich entwickelnden medizinischen Fortschrittes insbesondere im Bereich der gesetzlichen Krankenversicherung Finanzierungsprobleme</w:t>
            </w:r>
            <w:proofErr w:type="gramStart"/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, die</w:t>
            </w:r>
            <w:proofErr w:type="gramEnd"/>
            <w:r w:rsidR="00FF5A08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sich wiederum direkt auf die Leistungserbringer auswirken. </w:t>
            </w:r>
          </w:p>
          <w:p w:rsidR="005679C0" w:rsidRDefault="00FF5A08" w:rsidP="00F21E3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>Die bisherigen Ansätze zu einer Bewältigung der finanziellen Engpässe im Bereich der gesetzlichen Krankenversicherungen können allerdings immer nur als kurzfristige Lösungen</w:t>
            </w:r>
            <w:r w:rsidR="00CC6067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zur Überwindung der finanziellen Engpässe</w:t>
            </w:r>
            <w:r w:rsidR="005679C0">
              <w:rPr>
                <w:rFonts w:ascii="Times New Roman" w:hAnsi="Times New Roman" w:cs="Calibri"/>
                <w:color w:val="000000"/>
                <w:szCs w:val="23"/>
                <w:lang w:bidi="de-DE"/>
              </w:rPr>
              <w:t xml:space="preserve"> gesehen werden. </w:t>
            </w:r>
            <w:r>
              <w:rPr>
                <w:rFonts w:ascii="Times New Roman" w:hAnsi="Times New Roman"/>
              </w:rPr>
              <w:t>Der T</w:t>
            </w:r>
            <w:r w:rsidRPr="00191A4D">
              <w:rPr>
                <w:rFonts w:ascii="Times New Roman" w:hAnsi="Times New Roman"/>
              </w:rPr>
              <w:t>erminkontrakthandel</w:t>
            </w:r>
            <w:r>
              <w:rPr>
                <w:rFonts w:ascii="Times New Roman" w:hAnsi="Times New Roman"/>
              </w:rPr>
              <w:t xml:space="preserve"> hingegen</w:t>
            </w:r>
            <w:r w:rsidRPr="00191A4D">
              <w:rPr>
                <w:rFonts w:ascii="Times New Roman" w:hAnsi="Times New Roman"/>
              </w:rPr>
              <w:t>, also der Handel mit erst in der Zukunft zu liefernden Finanztiteln</w:t>
            </w:r>
            <w:r>
              <w:rPr>
                <w:rFonts w:ascii="Times New Roman" w:hAnsi="Times New Roman"/>
              </w:rPr>
              <w:t xml:space="preserve"> oder Waren</w:t>
            </w:r>
            <w:r w:rsidRPr="00191A4D">
              <w:rPr>
                <w:rFonts w:ascii="Times New Roman" w:hAnsi="Times New Roman"/>
              </w:rPr>
              <w:t xml:space="preserve">, besitzt im deutschen Gesundheitswesen bislang keine Bedeutung. Ein wesentlicher Grund hierfür mag der spekulative Charakter sein, da Terminkontrakte </w:t>
            </w:r>
            <w:r>
              <w:rPr>
                <w:rFonts w:ascii="Times New Roman" w:hAnsi="Times New Roman"/>
              </w:rPr>
              <w:t xml:space="preserve">nicht nur zur Absicherung </w:t>
            </w:r>
            <w:r w:rsidRPr="00191A4D">
              <w:rPr>
                <w:rFonts w:ascii="Times New Roman" w:hAnsi="Times New Roman"/>
              </w:rPr>
              <w:t>von Ri</w:t>
            </w:r>
            <w:r>
              <w:rPr>
                <w:rFonts w:ascii="Times New Roman" w:hAnsi="Times New Roman"/>
              </w:rPr>
              <w:t xml:space="preserve">sikopositionen sondern auch für spekulative Geschäfte </w:t>
            </w:r>
            <w:r w:rsidRPr="00191A4D">
              <w:rPr>
                <w:rFonts w:ascii="Times New Roman" w:hAnsi="Times New Roman"/>
              </w:rPr>
              <w:t xml:space="preserve">verwendet werden und somit das Vorurteil des „Zockens an der Börse“ bedienen. </w:t>
            </w:r>
          </w:p>
          <w:p w:rsidR="005679C0" w:rsidRDefault="00FF5A08" w:rsidP="00F21E3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191A4D">
              <w:rPr>
                <w:rFonts w:ascii="Times New Roman" w:hAnsi="Times New Roman"/>
              </w:rPr>
              <w:t>Das Ziel dieser Arbeit soll es sein, zum einen dieses Vorurteil zu widerlegen und zum anderen den Terminkontrakthandel als mögliches finanzielles Instrument zur Risikominimierung</w:t>
            </w:r>
            <w:r w:rsidR="005679C0">
              <w:rPr>
                <w:rFonts w:ascii="Times New Roman" w:hAnsi="Times New Roman"/>
              </w:rPr>
              <w:t xml:space="preserve"> </w:t>
            </w:r>
            <w:r w:rsidRPr="00191A4D">
              <w:rPr>
                <w:rFonts w:ascii="Times New Roman" w:hAnsi="Times New Roman"/>
              </w:rPr>
              <w:t xml:space="preserve">und zur gleichzeitigen Liquiditätssteigerung für die Leistungserbringer sowie </w:t>
            </w:r>
            <w:r>
              <w:rPr>
                <w:rFonts w:ascii="Times New Roman" w:hAnsi="Times New Roman"/>
              </w:rPr>
              <w:t xml:space="preserve">für die </w:t>
            </w:r>
            <w:r w:rsidRPr="00191A4D">
              <w:rPr>
                <w:rFonts w:ascii="Times New Roman" w:hAnsi="Times New Roman"/>
              </w:rPr>
              <w:t xml:space="preserve">Krankenkassen im Gesundheitswesen darzustellen. Als Folge dieser Risikominimierung </w:t>
            </w:r>
            <w:r>
              <w:rPr>
                <w:rFonts w:ascii="Times New Roman" w:hAnsi="Times New Roman"/>
              </w:rPr>
              <w:t>werden</w:t>
            </w:r>
            <w:r w:rsidRPr="00191A4D">
              <w:rPr>
                <w:rFonts w:ascii="Times New Roman" w:hAnsi="Times New Roman"/>
              </w:rPr>
              <w:t xml:space="preserve"> die </w:t>
            </w:r>
            <w:r>
              <w:rPr>
                <w:rFonts w:ascii="Times New Roman" w:hAnsi="Times New Roman"/>
              </w:rPr>
              <w:t>beiden Parteien</w:t>
            </w:r>
            <w:r w:rsidRPr="00191A4D">
              <w:rPr>
                <w:rFonts w:ascii="Times New Roman" w:hAnsi="Times New Roman"/>
              </w:rPr>
              <w:t xml:space="preserve"> anschließend in der Lage</w:t>
            </w:r>
            <w:r>
              <w:rPr>
                <w:rFonts w:ascii="Times New Roman" w:hAnsi="Times New Roman"/>
              </w:rPr>
              <w:t xml:space="preserve"> sein</w:t>
            </w:r>
            <w:r w:rsidRPr="00191A4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das Risiko unvorhergesehener</w:t>
            </w:r>
            <w:r w:rsidRPr="00191A4D">
              <w:rPr>
                <w:rFonts w:ascii="Times New Roman" w:hAnsi="Times New Roman"/>
              </w:rPr>
              <w:t xml:space="preserve"> Kosten zu senken. </w:t>
            </w:r>
          </w:p>
          <w:p w:rsidR="00FF5A08" w:rsidRPr="005679C0" w:rsidRDefault="00FF5A08" w:rsidP="00F21E31">
            <w:pPr>
              <w:spacing w:line="360" w:lineRule="auto"/>
              <w:jc w:val="both"/>
              <w:rPr>
                <w:rFonts w:ascii="Times New Roman" w:hAnsi="Times New Roman" w:cs="Calibri"/>
                <w:color w:val="000000"/>
                <w:szCs w:val="23"/>
                <w:lang w:bidi="de-DE"/>
              </w:rPr>
            </w:pPr>
            <w:r w:rsidRPr="00191A4D">
              <w:rPr>
                <w:rFonts w:ascii="Times New Roman" w:hAnsi="Times New Roman"/>
              </w:rPr>
              <w:t>Damit diese Vorteile auch umgesetzt werden können, bedarf es weiterer Wirtschaftssubjekte, welche die</w:t>
            </w:r>
            <w:r>
              <w:rPr>
                <w:rFonts w:ascii="Times New Roman" w:hAnsi="Times New Roman"/>
              </w:rPr>
              <w:t>se</w:t>
            </w:r>
            <w:r w:rsidRPr="00191A4D">
              <w:rPr>
                <w:rFonts w:ascii="Times New Roman" w:hAnsi="Times New Roman"/>
              </w:rPr>
              <w:t xml:space="preserve"> Risiken übernehmen. Diese Funktion wird von Spekulanten</w:t>
            </w:r>
            <w:r>
              <w:rPr>
                <w:rFonts w:ascii="Times New Roman" w:hAnsi="Times New Roman"/>
              </w:rPr>
              <w:t xml:space="preserve"> übernommen, die nun auch aus anderen Wirtschaftsbereichen kommen können und</w:t>
            </w:r>
            <w:r w:rsidRPr="00191A4D">
              <w:rPr>
                <w:rFonts w:ascii="Times New Roman" w:hAnsi="Times New Roman"/>
              </w:rPr>
              <w:t xml:space="preserve"> die mit Blick auf einen möglichen Spekulationsgewinn diese R</w:t>
            </w:r>
            <w:r>
              <w:rPr>
                <w:rFonts w:ascii="Times New Roman" w:hAnsi="Times New Roman"/>
              </w:rPr>
              <w:t>isiken übernehmen und somit die Leistungserbringer und Krankenkassen</w:t>
            </w:r>
            <w:r w:rsidRPr="00191A4D">
              <w:rPr>
                <w:rFonts w:ascii="Times New Roman" w:hAnsi="Times New Roman"/>
              </w:rPr>
              <w:t xml:space="preserve"> entlasten.</w:t>
            </w:r>
            <w:r>
              <w:rPr>
                <w:rFonts w:ascii="Times New Roman" w:hAnsi="Times New Roman"/>
              </w:rPr>
              <w:t xml:space="preserve"> Über diesen Ansatz könnte auch das Finanzierungsproblem gelöst werden, da durch den Terminkontrakthandel Geld aus den unterschiedlichsten Wirtschaftsbereichen in den primären Gesundheitsmarkt einfließen kann.</w:t>
            </w:r>
          </w:p>
          <w:p w:rsidR="00FF5A08" w:rsidRPr="00191A4D" w:rsidRDefault="00FF5A08" w:rsidP="00F21E3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FF5A08" w:rsidRPr="00191A4D" w:rsidRDefault="00FF5A08" w:rsidP="00F21E3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FF5A08" w:rsidRPr="00191A4D" w:rsidRDefault="00FF5A08" w:rsidP="00F21E31">
            <w:pPr>
              <w:pStyle w:val="TabellenInhalt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825BD2" w:rsidRDefault="005679C0"/>
    <w:sectPr w:rsidR="00825BD2" w:rsidSect="00972DF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5A08"/>
    <w:rsid w:val="005679C0"/>
    <w:rsid w:val="009A2DE9"/>
    <w:rsid w:val="00C137E0"/>
    <w:rsid w:val="00C3046B"/>
    <w:rsid w:val="00CC6067"/>
    <w:rsid w:val="00D819C5"/>
    <w:rsid w:val="00FF5A0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5A08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de-DE"/>
    </w:rPr>
  </w:style>
  <w:style w:type="paragraph" w:styleId="berschrift1">
    <w:name w:val="heading 1"/>
    <w:basedOn w:val="Standard"/>
    <w:next w:val="Textkrper"/>
    <w:link w:val="berschrift1Zeichen"/>
    <w:uiPriority w:val="99"/>
    <w:qFormat/>
    <w:rsid w:val="00FF5A08"/>
    <w:pPr>
      <w:keepNext/>
      <w:pageBreakBefore/>
      <w:spacing w:before="240" w:after="120"/>
      <w:outlineLvl w:val="0"/>
    </w:pPr>
    <w:rPr>
      <w:b/>
      <w:bCs/>
      <w:sz w:val="28"/>
      <w:szCs w:val="28"/>
      <w:u w:val="single"/>
    </w:rPr>
  </w:style>
  <w:style w:type="paragraph" w:styleId="berschrift2">
    <w:name w:val="heading 2"/>
    <w:basedOn w:val="Standard"/>
    <w:next w:val="Textkrper"/>
    <w:link w:val="berschrift2Zeichen"/>
    <w:uiPriority w:val="99"/>
    <w:qFormat/>
    <w:rsid w:val="00FF5A08"/>
    <w:pPr>
      <w:keepNext/>
      <w:spacing w:before="240" w:after="120"/>
      <w:outlineLvl w:val="1"/>
    </w:pPr>
    <w:rPr>
      <w:b/>
      <w:bCs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rsid w:val="00FF5A08"/>
    <w:rPr>
      <w:rFonts w:ascii="Arial" w:eastAsia="Times New Roman" w:hAnsi="Arial" w:cs="Arial"/>
      <w:b/>
      <w:bCs/>
      <w:sz w:val="28"/>
      <w:szCs w:val="28"/>
      <w:u w:val="single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9"/>
    <w:rsid w:val="00FF5A08"/>
    <w:rPr>
      <w:rFonts w:ascii="Arial" w:eastAsia="Times New Roman" w:hAnsi="Arial" w:cs="Arial"/>
      <w:b/>
      <w:bCs/>
      <w:lang w:eastAsia="de-DE"/>
    </w:rPr>
  </w:style>
  <w:style w:type="paragraph" w:customStyle="1" w:styleId="TabellenInhalt">
    <w:name w:val="Tabellen Inhalt"/>
    <w:basedOn w:val="Textkrper"/>
    <w:uiPriority w:val="99"/>
    <w:rsid w:val="00FF5A08"/>
    <w:pPr>
      <w:pBdr>
        <w:top w:val="single" w:sz="2" w:space="2" w:color="FFFFFF"/>
        <w:left w:val="single" w:sz="2" w:space="2" w:color="FFFFFF"/>
        <w:bottom w:val="single" w:sz="2" w:space="2" w:color="FFFFFF"/>
        <w:right w:val="single" w:sz="2" w:space="2" w:color="FFFFFF"/>
      </w:pBdr>
      <w:spacing w:before="57" w:after="57"/>
      <w:ind w:right="57"/>
    </w:pPr>
  </w:style>
  <w:style w:type="paragraph" w:styleId="Textkrper">
    <w:name w:val="Body Text"/>
    <w:basedOn w:val="Standard"/>
    <w:link w:val="TextkrperZeichen"/>
    <w:uiPriority w:val="99"/>
    <w:semiHidden/>
    <w:unhideWhenUsed/>
    <w:rsid w:val="00FF5A08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FF5A08"/>
    <w:rPr>
      <w:rFonts w:ascii="Arial" w:eastAsia="Times New Roman" w:hAnsi="Arial" w:cs="Aria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Macintosh Word</Application>
  <DocSecurity>0</DocSecurity>
  <Lines>14</Lines>
  <Paragraphs>3</Paragraphs>
  <ScaleCrop>false</ScaleCrop>
  <Company>Kardiologie Uni Giessen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cp:lastModifiedBy>Siegbert Dr. Stracke</cp:lastModifiedBy>
  <cp:revision>5</cp:revision>
  <dcterms:created xsi:type="dcterms:W3CDTF">2011-09-25T13:30:00Z</dcterms:created>
  <dcterms:modified xsi:type="dcterms:W3CDTF">2011-09-25T20:08:00Z</dcterms:modified>
</cp:coreProperties>
</file>