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6D2537D0" w14:textId="77777777" w:rsidR="00D71C9D" w:rsidRDefault="00D71C9D" w:rsidP="009865AE">
      <w:pPr>
        <w:pStyle w:val="KeinLeerraum"/>
        <w:jc w:val="right"/>
      </w:pPr>
    </w:p>
    <w:sdt>
      <w:sdtPr>
        <w:rPr>
          <w:rFonts w:eastAsiaTheme="minorHAnsi"/>
        </w:rPr>
        <w:id w:val="19128050"/>
        <w:docPartObj>
          <w:docPartGallery w:val="Cover Pages"/>
          <w:docPartUnique/>
        </w:docPartObj>
      </w:sdtPr>
      <w:sdtEndPr/>
      <w:sdtContent>
        <w:p w14:paraId="47DB15FB" w14:textId="77777777" w:rsidR="00D71C9D" w:rsidRDefault="00911213" w:rsidP="009865AE">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noProof/>
              <w:color w:val="FFFFFF" w:themeColor="background1"/>
              <w:sz w:val="72"/>
              <w:szCs w:val="72"/>
              <w:lang w:eastAsia="de-DE"/>
            </w:rPr>
            <w:drawing>
              <wp:anchor distT="0" distB="0" distL="114300" distR="114300" simplePos="0" relativeHeight="251661312" behindDoc="0" locked="0" layoutInCell="0" allowOverlap="1" wp14:anchorId="780409D7" wp14:editId="4DFA809B">
                <wp:simplePos x="0" y="0"/>
                <wp:positionH relativeFrom="page">
                  <wp:posOffset>1466850</wp:posOffset>
                </wp:positionH>
                <wp:positionV relativeFrom="page">
                  <wp:posOffset>1171575</wp:posOffset>
                </wp:positionV>
                <wp:extent cx="4478020" cy="1724025"/>
                <wp:effectExtent l="19050" t="19050" r="17780" b="28575"/>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stretch>
                          <a:fillRect/>
                        </a:stretch>
                      </pic:blipFill>
                      <pic:spPr>
                        <a:xfrm>
                          <a:off x="0" y="0"/>
                          <a:ext cx="4478020" cy="1724025"/>
                        </a:xfrm>
                        <a:prstGeom prst="rect">
                          <a:avLst/>
                        </a:prstGeom>
                        <a:ln w="12700">
                          <a:solidFill>
                            <a:schemeClr val="bg1"/>
                          </a:solidFill>
                        </a:ln>
                      </pic:spPr>
                    </pic:pic>
                  </a:graphicData>
                </a:graphic>
              </wp:anchor>
            </w:drawing>
          </w:r>
        </w:p>
        <w:p w14:paraId="3AE71BEB" w14:textId="068DC978" w:rsidR="00977D13" w:rsidRDefault="00925175" w:rsidP="009865AE">
          <w:pPr>
            <w:spacing w:after="0"/>
          </w:pPr>
          <w:r>
            <w:rPr>
              <w:noProof/>
            </w:rPr>
            <w:pict w14:anchorId="1E248BC2">
              <v:roundrect id="_x0000_s1033" style="position:absolute;margin-left:-49.5pt;margin-top:459pt;width:548.2pt;height:93pt;z-index:251665408;mso-position-horizontal-relative:margin;mso-position-vertical-relative:margin;mso-width-relative:margin;mso-height-relative:margin" arcsize="10923f" fillcolor="#832c1f" strokecolor="#4f81bd [3204]">
                <v:shadow on="t" type="perspective" color="#bfbfbf [2412]" opacity=".5" origin="-.5,-.5" offset="51pt,-10pt" offset2="114pt,-8pt" matrix=".75,,,.75"/>
                <v:textbox style="mso-next-textbox:#_x0000_s1033" inset="18pt,18pt,18pt,18pt">
                  <w:txbxContent>
                    <w:p w14:paraId="0931990E" w14:textId="77777777" w:rsidR="00925175" w:rsidRDefault="00DF7F35" w:rsidP="00D71C9D">
                      <w:pPr>
                        <w:jc w:val="center"/>
                        <w:rPr>
                          <w:rFonts w:cs="Open Sans"/>
                          <w:color w:val="FFFFFF" w:themeColor="background1"/>
                          <w:sz w:val="28"/>
                          <w:szCs w:val="18"/>
                        </w:rPr>
                      </w:pPr>
                      <w:r>
                        <w:rPr>
                          <w:rFonts w:cs="Open Sans"/>
                          <w:color w:val="FFFFFF" w:themeColor="background1"/>
                          <w:sz w:val="28"/>
                          <w:szCs w:val="18"/>
                        </w:rPr>
                        <w:t>K</w:t>
                      </w:r>
                      <w:r w:rsidRPr="00D71C9D">
                        <w:rPr>
                          <w:rFonts w:cs="Open Sans"/>
                          <w:color w:val="FFFFFF" w:themeColor="background1"/>
                          <w:sz w:val="28"/>
                          <w:szCs w:val="18"/>
                        </w:rPr>
                        <w:t>onzep</w:t>
                      </w:r>
                      <w:r>
                        <w:rPr>
                          <w:rFonts w:cs="Open Sans"/>
                          <w:color w:val="FFFFFF" w:themeColor="background1"/>
                          <w:sz w:val="28"/>
                          <w:szCs w:val="18"/>
                        </w:rPr>
                        <w:t xml:space="preserve">t </w:t>
                      </w:r>
                      <w:r w:rsidR="00925175">
                        <w:rPr>
                          <w:rFonts w:cs="Open Sans"/>
                          <w:color w:val="FFFFFF" w:themeColor="background1"/>
                          <w:sz w:val="28"/>
                          <w:szCs w:val="18"/>
                        </w:rPr>
                        <w:t>für ein</w:t>
                      </w:r>
                      <w:r>
                        <w:rPr>
                          <w:rFonts w:cs="Open Sans"/>
                          <w:color w:val="FFFFFF" w:themeColor="background1"/>
                          <w:sz w:val="28"/>
                          <w:szCs w:val="18"/>
                        </w:rPr>
                        <w:t xml:space="preserve"> IT-g</w:t>
                      </w:r>
                      <w:r w:rsidR="00925175">
                        <w:rPr>
                          <w:rFonts w:cs="Open Sans"/>
                          <w:color w:val="FFFFFF" w:themeColor="background1"/>
                          <w:sz w:val="28"/>
                          <w:szCs w:val="18"/>
                        </w:rPr>
                        <w:t>estütztes</w:t>
                      </w:r>
                      <w:r>
                        <w:rPr>
                          <w:rFonts w:cs="Open Sans"/>
                          <w:color w:val="FFFFFF" w:themeColor="background1"/>
                          <w:sz w:val="28"/>
                          <w:szCs w:val="18"/>
                        </w:rPr>
                        <w:t xml:space="preserve"> Versorgungsnetzwerkes </w:t>
                      </w:r>
                    </w:p>
                    <w:p w14:paraId="385D9846" w14:textId="4EC97066" w:rsidR="00DF7F35" w:rsidRPr="00D71C9D" w:rsidRDefault="00DF7F35" w:rsidP="00D71C9D">
                      <w:pPr>
                        <w:jc w:val="center"/>
                        <w:rPr>
                          <w:rFonts w:cs="Open Sans"/>
                          <w:color w:val="FFFFFF" w:themeColor="background1"/>
                          <w:sz w:val="28"/>
                          <w:szCs w:val="18"/>
                        </w:rPr>
                      </w:pPr>
                      <w:bookmarkStart w:id="0" w:name="_GoBack"/>
                      <w:bookmarkEnd w:id="0"/>
                      <w:r>
                        <w:rPr>
                          <w:rFonts w:cs="Open Sans"/>
                          <w:color w:val="FFFFFF" w:themeColor="background1"/>
                          <w:sz w:val="28"/>
                          <w:szCs w:val="18"/>
                        </w:rPr>
                        <w:t>für den l</w:t>
                      </w:r>
                      <w:r w:rsidRPr="00D71C9D">
                        <w:rPr>
                          <w:rFonts w:cs="Open Sans"/>
                          <w:color w:val="FFFFFF" w:themeColor="background1"/>
                          <w:sz w:val="28"/>
                          <w:szCs w:val="18"/>
                        </w:rPr>
                        <w:t>ändlichen Raum.</w:t>
                      </w:r>
                    </w:p>
                    <w:p w14:paraId="79A797A8" w14:textId="77777777" w:rsidR="00DF7F35" w:rsidRPr="00D71C9D" w:rsidRDefault="00DF7F35" w:rsidP="00D71C9D">
                      <w:pPr>
                        <w:jc w:val="center"/>
                        <w:rPr>
                          <w:rFonts w:cs="Open Sans"/>
                          <w:color w:val="FFFFFF" w:themeColor="background1"/>
                          <w:sz w:val="28"/>
                          <w:szCs w:val="18"/>
                        </w:rPr>
                      </w:pPr>
                    </w:p>
                  </w:txbxContent>
                </v:textbox>
                <w10:wrap type="square" anchorx="margin" anchory="margin"/>
              </v:roundrect>
            </w:pict>
          </w:r>
          <w:r w:rsidR="000E130A">
            <w:rPr>
              <w:noProof/>
              <w:lang w:eastAsia="de-DE"/>
            </w:rPr>
            <w:drawing>
              <wp:anchor distT="0" distB="0" distL="114300" distR="114300" simplePos="0" relativeHeight="251663360" behindDoc="0" locked="0" layoutInCell="1" allowOverlap="1" wp14:anchorId="097898F6" wp14:editId="615E1A8E">
                <wp:simplePos x="0" y="0"/>
                <wp:positionH relativeFrom="column">
                  <wp:posOffset>1885950</wp:posOffset>
                </wp:positionH>
                <wp:positionV relativeFrom="paragraph">
                  <wp:posOffset>2702560</wp:posOffset>
                </wp:positionV>
                <wp:extent cx="2085975" cy="2085975"/>
                <wp:effectExtent l="0" t="0" r="0" b="0"/>
                <wp:wrapNone/>
                <wp:docPr id="1" name="Grafik 0" descr="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png"/>
                        <pic:cNvPicPr/>
                      </pic:nvPicPr>
                      <pic:blipFill>
                        <a:blip r:embed="rId10" cstate="print"/>
                        <a:stretch>
                          <a:fillRect/>
                        </a:stretch>
                      </pic:blipFill>
                      <pic:spPr>
                        <a:xfrm>
                          <a:off x="0" y="0"/>
                          <a:ext cx="2085975" cy="2085975"/>
                        </a:xfrm>
                        <a:prstGeom prst="rect">
                          <a:avLst/>
                        </a:prstGeom>
                      </pic:spPr>
                    </pic:pic>
                  </a:graphicData>
                </a:graphic>
              </wp:anchor>
            </w:drawing>
          </w:r>
          <w:r>
            <w:rPr>
              <w:noProof/>
            </w:rPr>
            <w:pict w14:anchorId="7B1255F5">
              <v:rect id="_x0000_s1032" style="position:absolute;margin-left:6.5pt;margin-top:262pt;width:579.25pt;height:57.25pt;z-index:251662336;mso-height-percent:73;mso-position-horizontal-relative:page;mso-position-vertical-relative:page;mso-height-percent:73;v-text-anchor:middle" fillcolor="#832c1f" strokecolor="white [3212]" strokeweight="1pt">
                <v:fill color2="#365f91 [2404]"/>
                <v:shadow color="#d8d8d8 [2732]" offset="3pt,3pt" offset2="2pt,2pt"/>
                <v:textbox style="mso-next-textbox:#_x0000_s1032;mso-fit-shape-to-text:t" inset="14.4pt,,14.4pt">
                  <w:txbxContent>
                    <w:sdt>
                      <w:sdtPr>
                        <w:rPr>
                          <w:rFonts w:eastAsiaTheme="majorEastAsia" w:cs="Open Sans"/>
                          <w:color w:val="FFFFFF" w:themeColor="background1"/>
                          <w:sz w:val="72"/>
                          <w:szCs w:val="72"/>
                        </w:rPr>
                        <w:alias w:val="Titel"/>
                        <w:id w:val="19128068"/>
                        <w:dataBinding w:prefixMappings="xmlns:ns0='http://schemas.openxmlformats.org/package/2006/metadata/core-properties' xmlns:ns1='http://purl.org/dc/elements/1.1/'" w:xpath="/ns0:coreProperties[1]/ns1:title[1]" w:storeItemID="{6C3C8BC8-F283-45AE-878A-BAB7291924A1}"/>
                        <w:text/>
                      </w:sdtPr>
                      <w:sdtEndPr/>
                      <w:sdtContent>
                        <w:p w14:paraId="4B78F587" w14:textId="77777777" w:rsidR="00DF7F35" w:rsidRPr="00911213" w:rsidRDefault="00DF7F35" w:rsidP="00911213">
                          <w:pPr>
                            <w:pStyle w:val="KeinLeerraum"/>
                            <w:jc w:val="center"/>
                            <w:rPr>
                              <w:rFonts w:eastAsiaTheme="majorEastAsia" w:cs="Open Sans"/>
                              <w:color w:val="FFFFFF" w:themeColor="background1"/>
                              <w:sz w:val="72"/>
                              <w:szCs w:val="72"/>
                            </w:rPr>
                          </w:pPr>
                          <w:proofErr w:type="spellStart"/>
                          <w:r w:rsidRPr="00911213">
                            <w:rPr>
                              <w:rFonts w:eastAsiaTheme="majorEastAsia" w:cs="Open Sans"/>
                              <w:color w:val="FFFFFF" w:themeColor="background1"/>
                              <w:sz w:val="72"/>
                              <w:szCs w:val="72"/>
                            </w:rPr>
                            <w:t>Vulkan@Net</w:t>
                          </w:r>
                          <w:proofErr w:type="spellEnd"/>
                        </w:p>
                      </w:sdtContent>
                    </w:sdt>
                  </w:txbxContent>
                </v:textbox>
                <w10:wrap anchorx="page" anchory="page"/>
              </v:rect>
            </w:pict>
          </w:r>
          <w:r w:rsidR="00977D13">
            <w:br w:type="page"/>
          </w:r>
        </w:p>
      </w:sdtContent>
    </w:sdt>
    <w:p w14:paraId="4F26E920" w14:textId="77777777" w:rsidR="00D71C9D" w:rsidRDefault="00D71C9D" w:rsidP="009865AE">
      <w:pPr>
        <w:spacing w:after="0"/>
      </w:pPr>
    </w:p>
    <w:sdt>
      <w:sdtPr>
        <w:rPr>
          <w:rFonts w:eastAsiaTheme="minorHAnsi" w:cstheme="minorBidi"/>
          <w:b w:val="0"/>
          <w:bCs w:val="0"/>
          <w:sz w:val="22"/>
          <w:szCs w:val="22"/>
        </w:rPr>
        <w:id w:val="19128145"/>
        <w:docPartObj>
          <w:docPartGallery w:val="Table of Contents"/>
          <w:docPartUnique/>
        </w:docPartObj>
      </w:sdtPr>
      <w:sdtEndPr/>
      <w:sdtContent>
        <w:p w14:paraId="22CA59E7" w14:textId="77777777" w:rsidR="00D71C9D" w:rsidRDefault="00D71C9D" w:rsidP="009865AE">
          <w:pPr>
            <w:pStyle w:val="Inhaltsverzeichnisberschrift"/>
            <w:spacing w:before="0"/>
          </w:pPr>
          <w:r>
            <w:t>Inhalt</w:t>
          </w:r>
        </w:p>
        <w:p w14:paraId="139F5997" w14:textId="77777777" w:rsidR="005217DD" w:rsidRDefault="00D71C9D" w:rsidP="005217DD">
          <w:pPr>
            <w:pStyle w:val="Verzeichnis2"/>
            <w:tabs>
              <w:tab w:val="right" w:leader="dot" w:pos="9062"/>
            </w:tabs>
            <w:spacing w:before="240" w:after="0" w:line="720" w:lineRule="auto"/>
            <w:ind w:left="0"/>
            <w:rPr>
              <w:rFonts w:asciiTheme="minorHAnsi" w:eastAsiaTheme="minorEastAsia" w:hAnsiTheme="minorHAnsi"/>
              <w:noProof/>
              <w:sz w:val="24"/>
              <w:szCs w:val="24"/>
              <w:lang w:eastAsia="ja-JP"/>
            </w:rPr>
          </w:pPr>
          <w:r w:rsidRPr="0068604B">
            <w:fldChar w:fldCharType="begin"/>
          </w:r>
          <w:r w:rsidRPr="0068604B">
            <w:instrText xml:space="preserve"> TOC \o "1-3" \h \z \u </w:instrText>
          </w:r>
          <w:r w:rsidRPr="0068604B">
            <w:fldChar w:fldCharType="separate"/>
          </w:r>
          <w:r w:rsidR="005217DD" w:rsidRPr="005217DD">
            <w:rPr>
              <w:noProof/>
            </w:rPr>
            <w:t>Ausgangssituation und deren Folgen</w:t>
          </w:r>
          <w:r w:rsidR="005217DD">
            <w:rPr>
              <w:noProof/>
            </w:rPr>
            <w:tab/>
          </w:r>
          <w:r w:rsidR="005217DD">
            <w:rPr>
              <w:noProof/>
            </w:rPr>
            <w:fldChar w:fldCharType="begin"/>
          </w:r>
          <w:r w:rsidR="005217DD">
            <w:rPr>
              <w:noProof/>
            </w:rPr>
            <w:instrText xml:space="preserve"> PAGEREF _Toc254511395 \h </w:instrText>
          </w:r>
          <w:r w:rsidR="005217DD">
            <w:rPr>
              <w:noProof/>
            </w:rPr>
          </w:r>
          <w:r w:rsidR="005217DD">
            <w:rPr>
              <w:noProof/>
            </w:rPr>
            <w:fldChar w:fldCharType="separate"/>
          </w:r>
          <w:r w:rsidR="005217DD">
            <w:rPr>
              <w:noProof/>
            </w:rPr>
            <w:t>2</w:t>
          </w:r>
          <w:r w:rsidR="005217DD">
            <w:rPr>
              <w:noProof/>
            </w:rPr>
            <w:fldChar w:fldCharType="end"/>
          </w:r>
        </w:p>
        <w:p w14:paraId="633CAAFA" w14:textId="77777777" w:rsidR="005217DD" w:rsidRDefault="005217DD" w:rsidP="005217DD">
          <w:pPr>
            <w:pStyle w:val="Verzeichnis1"/>
            <w:spacing w:after="0" w:line="720" w:lineRule="auto"/>
            <w:rPr>
              <w:rFonts w:asciiTheme="minorHAnsi" w:eastAsiaTheme="minorEastAsia" w:hAnsiTheme="minorHAnsi"/>
              <w:noProof/>
              <w:sz w:val="24"/>
              <w:szCs w:val="24"/>
              <w:lang w:eastAsia="ja-JP"/>
            </w:rPr>
          </w:pPr>
          <w:r>
            <w:rPr>
              <w:noProof/>
            </w:rPr>
            <w:t>Vulkan@Net - Beschreibung</w:t>
          </w:r>
          <w:r>
            <w:rPr>
              <w:noProof/>
            </w:rPr>
            <w:tab/>
          </w:r>
          <w:r>
            <w:rPr>
              <w:noProof/>
            </w:rPr>
            <w:fldChar w:fldCharType="begin"/>
          </w:r>
          <w:r>
            <w:rPr>
              <w:noProof/>
            </w:rPr>
            <w:instrText xml:space="preserve"> PAGEREF _Toc254511396 \h </w:instrText>
          </w:r>
          <w:r>
            <w:rPr>
              <w:noProof/>
            </w:rPr>
          </w:r>
          <w:r>
            <w:rPr>
              <w:noProof/>
            </w:rPr>
            <w:fldChar w:fldCharType="separate"/>
          </w:r>
          <w:r>
            <w:rPr>
              <w:noProof/>
            </w:rPr>
            <w:t>3</w:t>
          </w:r>
          <w:r>
            <w:rPr>
              <w:noProof/>
            </w:rPr>
            <w:fldChar w:fldCharType="end"/>
          </w:r>
        </w:p>
        <w:p w14:paraId="297830B5" w14:textId="77777777" w:rsidR="005217DD" w:rsidRDefault="005217DD" w:rsidP="005217DD">
          <w:pPr>
            <w:pStyle w:val="Verzeichnis1"/>
            <w:spacing w:after="0" w:line="720" w:lineRule="auto"/>
            <w:rPr>
              <w:rFonts w:asciiTheme="minorHAnsi" w:eastAsiaTheme="minorEastAsia" w:hAnsiTheme="minorHAnsi"/>
              <w:noProof/>
              <w:sz w:val="24"/>
              <w:szCs w:val="24"/>
              <w:lang w:eastAsia="ja-JP"/>
            </w:rPr>
          </w:pPr>
          <w:r>
            <w:rPr>
              <w:noProof/>
            </w:rPr>
            <w:t>Vulkan@Net – Bestandteile</w:t>
          </w:r>
          <w:r>
            <w:rPr>
              <w:noProof/>
            </w:rPr>
            <w:tab/>
          </w:r>
          <w:r>
            <w:rPr>
              <w:noProof/>
            </w:rPr>
            <w:fldChar w:fldCharType="begin"/>
          </w:r>
          <w:r>
            <w:rPr>
              <w:noProof/>
            </w:rPr>
            <w:instrText xml:space="preserve"> PAGEREF _Toc254511397 \h </w:instrText>
          </w:r>
          <w:r>
            <w:rPr>
              <w:noProof/>
            </w:rPr>
          </w:r>
          <w:r>
            <w:rPr>
              <w:noProof/>
            </w:rPr>
            <w:fldChar w:fldCharType="separate"/>
          </w:r>
          <w:r>
            <w:rPr>
              <w:noProof/>
            </w:rPr>
            <w:t>4</w:t>
          </w:r>
          <w:r>
            <w:rPr>
              <w:noProof/>
            </w:rPr>
            <w:fldChar w:fldCharType="end"/>
          </w:r>
        </w:p>
        <w:p w14:paraId="0E1F77B8" w14:textId="10BE9DA0" w:rsidR="0011292E" w:rsidRPr="005217DD" w:rsidRDefault="00D71C9D" w:rsidP="005217DD">
          <w:pPr>
            <w:spacing w:after="0" w:line="720" w:lineRule="auto"/>
          </w:pPr>
          <w:r w:rsidRPr="0068604B">
            <w:fldChar w:fldCharType="end"/>
          </w:r>
        </w:p>
      </w:sdtContent>
    </w:sdt>
    <w:p w14:paraId="0DF97B5B" w14:textId="62FFB53A" w:rsidR="003377C9" w:rsidRPr="004D4ABE" w:rsidRDefault="003377C9" w:rsidP="009865AE">
      <w:pPr>
        <w:pStyle w:val="berschrift2"/>
        <w:spacing w:before="0"/>
        <w:rPr>
          <w:b/>
          <w:u w:val="none"/>
        </w:rPr>
      </w:pPr>
      <w:bookmarkStart w:id="1" w:name="_Toc254511395"/>
      <w:r w:rsidRPr="004D4ABE">
        <w:rPr>
          <w:b/>
          <w:u w:val="none"/>
        </w:rPr>
        <w:t>Ausgangssituation</w:t>
      </w:r>
      <w:r w:rsidR="004D4ABE" w:rsidRPr="004D4ABE">
        <w:rPr>
          <w:b/>
          <w:u w:val="none"/>
        </w:rPr>
        <w:t xml:space="preserve"> und deren Folgen</w:t>
      </w:r>
      <w:bookmarkEnd w:id="1"/>
    </w:p>
    <w:p w14:paraId="03301C0A" w14:textId="77977442" w:rsidR="004D4ABE" w:rsidRDefault="004D4ABE" w:rsidP="004D4ABE">
      <w:pPr>
        <w:spacing w:before="160" w:after="0"/>
        <w:jc w:val="both"/>
      </w:pPr>
      <w:r>
        <w:t>In dem vorliegenden Konzeptpapier beschreiben die Autoren einen Lösungsansatz zur Einführung eines Netzwerksystems</w:t>
      </w:r>
      <w:proofErr w:type="gramStart"/>
      <w:r>
        <w:t xml:space="preserve">, </w:t>
      </w:r>
      <w:r w:rsidR="0068604B">
        <w:t>welches</w:t>
      </w:r>
      <w:proofErr w:type="gramEnd"/>
      <w:r>
        <w:t xml:space="preserve"> zur Verbesserung der Kommunikation zwischen medizinischen Leistungserbringern und Patienten insbesondere im ländlichen Raum dienen soll. Ein wesentliches Ziel hierbei soll die ressourcenangepasste sichere Versorgung der Bevölkerung auf dem Land, die intersektorale Kooperation sowie Implementation einer Selbsthilfeplattform für Patienten und deren Angehörigen sein.</w:t>
      </w:r>
    </w:p>
    <w:p w14:paraId="67B0549E" w14:textId="77777777" w:rsidR="004D4ABE" w:rsidRPr="009865AE" w:rsidRDefault="004D4ABE" w:rsidP="004D4ABE">
      <w:pPr>
        <w:spacing w:after="0"/>
        <w:jc w:val="both"/>
        <w:rPr>
          <w:color w:val="FF0000"/>
        </w:rPr>
      </w:pPr>
      <w:r>
        <w:rPr>
          <w:color w:val="FF0000"/>
        </w:rPr>
        <w:t xml:space="preserve">(Ggfs. hier noch Hinweis zum Thema „Patient </w:t>
      </w:r>
      <w:proofErr w:type="spellStart"/>
      <w:r>
        <w:rPr>
          <w:color w:val="FF0000"/>
        </w:rPr>
        <w:t>Empowerment</w:t>
      </w:r>
      <w:proofErr w:type="spellEnd"/>
      <w:r>
        <w:rPr>
          <w:color w:val="FF0000"/>
        </w:rPr>
        <w:t>“: Nachlesen unter Wikipedia)</w:t>
      </w:r>
    </w:p>
    <w:p w14:paraId="36FE04F0" w14:textId="73721F13" w:rsidR="009865AE" w:rsidRDefault="009865AE" w:rsidP="004D4ABE">
      <w:pPr>
        <w:spacing w:after="0"/>
        <w:jc w:val="both"/>
      </w:pPr>
      <w:r>
        <w:t>D</w:t>
      </w:r>
      <w:r w:rsidR="003377C9">
        <w:t>er ländliche Bereich stellt für die medizinische Versorgung der Bevölke</w:t>
      </w:r>
      <w:r>
        <w:t>rung</w:t>
      </w:r>
      <w:r w:rsidR="003377C9">
        <w:t xml:space="preserve"> sowie</w:t>
      </w:r>
      <w:r>
        <w:t xml:space="preserve"> für</w:t>
      </w:r>
      <w:r w:rsidR="003377C9">
        <w:t xml:space="preserve"> die interdisziplinäre Zusammenarbeit der medizinischen </w:t>
      </w:r>
      <w:r>
        <w:t>Leistungserbringer</w:t>
      </w:r>
      <w:r w:rsidR="003377C9">
        <w:t xml:space="preserve"> </w:t>
      </w:r>
      <w:r w:rsidR="00AE5B51">
        <w:t>verschiedene</w:t>
      </w:r>
      <w:r>
        <w:t xml:space="preserve"> Herausforderungen bereit.</w:t>
      </w:r>
    </w:p>
    <w:p w14:paraId="4A102B7A" w14:textId="77777777" w:rsidR="003838DD" w:rsidRDefault="009865AE" w:rsidP="009865AE">
      <w:pPr>
        <w:spacing w:after="0"/>
        <w:jc w:val="both"/>
      </w:pPr>
      <w:r>
        <w:t>Die Landflucht der Jugend</w:t>
      </w:r>
      <w:r w:rsidR="003377C9">
        <w:t xml:space="preserve"> bedeutet für die Bevölkerung</w:t>
      </w:r>
      <w:r>
        <w:t xml:space="preserve"> vor Ort</w:t>
      </w:r>
      <w:r w:rsidR="003377C9">
        <w:t>, dass das althergebrachte Konzept der familiären Versorgung</w:t>
      </w:r>
      <w:r w:rsidR="003838DD">
        <w:t xml:space="preserve"> sowie der starken familiären Unterstützung</w:t>
      </w:r>
      <w:r w:rsidR="003377C9">
        <w:t xml:space="preserve"> immer mehr an Leistungskraft verliert. </w:t>
      </w:r>
    </w:p>
    <w:p w14:paraId="6AA83D1D" w14:textId="364D22B8" w:rsidR="001E4C94" w:rsidRDefault="009865AE" w:rsidP="009865AE">
      <w:pPr>
        <w:spacing w:after="0"/>
        <w:jc w:val="both"/>
      </w:pPr>
      <w:r>
        <w:t>Die in der ländlichen Region verbleibenden jüngeren</w:t>
      </w:r>
      <w:r w:rsidR="003377C9">
        <w:t xml:space="preserve"> Familienmitglieder </w:t>
      </w:r>
      <w:r>
        <w:t>tragen teilweise eine große Last bei der medizinischen und pflegerischen Versorgung ihrer Angehörigen. Schnell kann dies zur</w:t>
      </w:r>
      <w:r w:rsidR="003838DD">
        <w:t xml:space="preserve"> Überforderung </w:t>
      </w:r>
      <w:r>
        <w:t>der einzelnen Personen führen mit der Konsequenz</w:t>
      </w:r>
      <w:proofErr w:type="gramStart"/>
      <w:r>
        <w:t>, dass</w:t>
      </w:r>
      <w:proofErr w:type="gramEnd"/>
      <w:r w:rsidR="001E4C94">
        <w:t xml:space="preserve"> im weiteren Verlauf</w:t>
      </w:r>
      <w:r>
        <w:t xml:space="preserve"> </w:t>
      </w:r>
      <w:r w:rsidR="00205957">
        <w:t xml:space="preserve">verstärkt </w:t>
      </w:r>
      <w:r>
        <w:t>medizinische Versorgungseinrichtungen in Anspruch genommen werden.</w:t>
      </w:r>
    </w:p>
    <w:p w14:paraId="5FEA7350" w14:textId="7AE28CE6" w:rsidR="001E4C94" w:rsidRDefault="003377C9" w:rsidP="001E4C94">
      <w:pPr>
        <w:spacing w:after="0"/>
        <w:jc w:val="both"/>
      </w:pPr>
      <w:r>
        <w:t>Durch</w:t>
      </w:r>
      <w:r w:rsidR="001E4C94">
        <w:t xml:space="preserve"> die Überalterung der Patienten</w:t>
      </w:r>
      <w:r>
        <w:t xml:space="preserve"> steigt das Verhältnis</w:t>
      </w:r>
      <w:r w:rsidR="001E4C94">
        <w:t xml:space="preserve"> zwischen Helfern und Patienten</w:t>
      </w:r>
      <w:r>
        <w:t xml:space="preserve"> und gleichzeitig steigt der Betreuungsaufwand </w:t>
      </w:r>
      <w:r w:rsidR="001E4C94">
        <w:t>für diese multimorbiden</w:t>
      </w:r>
      <w:r w:rsidR="003838DD">
        <w:t xml:space="preserve"> </w:t>
      </w:r>
      <w:r w:rsidR="001E4C94">
        <w:t>und chronisch k</w:t>
      </w:r>
      <w:r w:rsidR="003838DD">
        <w:t>ranken</w:t>
      </w:r>
      <w:r>
        <w:t xml:space="preserve"> Patienten.</w:t>
      </w:r>
      <w:r w:rsidR="001E4C94">
        <w:t xml:space="preserve"> Hierdurch </w:t>
      </w:r>
      <w:r>
        <w:t xml:space="preserve">entsteht ein nicht </w:t>
      </w:r>
      <w:r w:rsidR="001E4C94">
        <w:t>unerheblicher Stress</w:t>
      </w:r>
      <w:r>
        <w:t xml:space="preserve"> der </w:t>
      </w:r>
      <w:r w:rsidR="001E4C94">
        <w:t xml:space="preserve">in der Gesundheitsbranche tätigen medizinischen Kräfte, welcher </w:t>
      </w:r>
      <w:r w:rsidR="00EC7768">
        <w:t xml:space="preserve">zusehends </w:t>
      </w:r>
      <w:r w:rsidR="001E4C94">
        <w:t xml:space="preserve">auch dazu führt, dass eine Tätigkeit in pflegerischen / medizinischen Bereichen auf Ablehnung stößt. </w:t>
      </w:r>
    </w:p>
    <w:p w14:paraId="3CFC13AD" w14:textId="25E7235A" w:rsidR="001E4C94" w:rsidRDefault="001E4C94" w:rsidP="001E4C94">
      <w:pPr>
        <w:spacing w:after="0"/>
        <w:jc w:val="both"/>
      </w:pPr>
      <w:r>
        <w:lastRenderedPageBreak/>
        <w:t xml:space="preserve">Auch die immer weiter zunehmenden bürokratischen Hürden </w:t>
      </w:r>
      <w:r w:rsidR="00C6282E">
        <w:t>steigern nicht die</w:t>
      </w:r>
      <w:r>
        <w:t xml:space="preserve"> Attraktivität der hausärztlichen sowie pflegeri</w:t>
      </w:r>
      <w:r w:rsidR="00C6282E">
        <w:t>schen Versorgung auf dem Land</w:t>
      </w:r>
      <w:r>
        <w:t xml:space="preserve">. Der mittlerweile immer weiter ausufernde Dokumentationsaufwand, den die Körperschaften des öffentlichen Rechtes wie kassenärztliche Vereinigungen oder Krankenkassen fordern, führen bei der ohnehin schon knapp bemessenen Zeit der Ärzte und Pflegekräfte </w:t>
      </w:r>
      <w:r w:rsidR="00C6282E">
        <w:t>zu einer weiteren Verknappung der medizinischen Versorgung am Patienten.</w:t>
      </w:r>
    </w:p>
    <w:p w14:paraId="1E990B04" w14:textId="0A5CD716" w:rsidR="00DF1BB5" w:rsidRDefault="00DF1BB5" w:rsidP="00DF1BB5">
      <w:pPr>
        <w:spacing w:after="0"/>
        <w:jc w:val="both"/>
        <w:rPr>
          <w:color w:val="FF0000"/>
        </w:rPr>
      </w:pPr>
      <w:r>
        <w:rPr>
          <w:color w:val="FF0000"/>
        </w:rPr>
        <w:t>Den Absatz über Berufspendler bitte neu schreiben. Im ländlichen Raum spielt dieser Aspekt eher eine untergeordnete Rolle. In Metropol-Regionen wie dem Rhein-Main-Gebiet kann man hiermit bspw. bei Managern besser punkten.</w:t>
      </w:r>
    </w:p>
    <w:p w14:paraId="23A84B48" w14:textId="1B1C1258" w:rsidR="00DF1BB5" w:rsidRDefault="00DF1BB5" w:rsidP="00DF1BB5">
      <w:pPr>
        <w:spacing w:after="0"/>
        <w:jc w:val="both"/>
        <w:rPr>
          <w:color w:val="FF0000"/>
        </w:rPr>
      </w:pPr>
      <w:r>
        <w:rPr>
          <w:color w:val="FF0000"/>
        </w:rPr>
        <w:t>Ich würde Dich bitten, hier auf folgende Aspekte einzugehen, die unter dem Aspekt der IT-gestützten Organisation zu begründen sind:</w:t>
      </w:r>
    </w:p>
    <w:p w14:paraId="65DE4579" w14:textId="57EC0A97" w:rsidR="00DF1BB5" w:rsidRPr="00DF1BB5" w:rsidRDefault="00DF1BB5" w:rsidP="00DF1BB5">
      <w:pPr>
        <w:pStyle w:val="Listenabsatz"/>
        <w:numPr>
          <w:ilvl w:val="0"/>
          <w:numId w:val="2"/>
        </w:numPr>
        <w:spacing w:after="0"/>
        <w:jc w:val="both"/>
        <w:rPr>
          <w:color w:val="FF0000"/>
        </w:rPr>
      </w:pPr>
      <w:r w:rsidRPr="00DF1BB5">
        <w:rPr>
          <w:color w:val="FF0000"/>
        </w:rPr>
        <w:t xml:space="preserve">Formalitäten, die nicht zwingend die Anwesenheit des Arztes oder des Praxispersonals erfordern, wie </w:t>
      </w:r>
      <w:proofErr w:type="spellStart"/>
      <w:r w:rsidRPr="00DF1BB5">
        <w:rPr>
          <w:color w:val="FF0000"/>
        </w:rPr>
        <w:t>zB</w:t>
      </w:r>
      <w:proofErr w:type="spellEnd"/>
    </w:p>
    <w:p w14:paraId="1EF87637" w14:textId="405B2456" w:rsidR="00DF1BB5" w:rsidRDefault="00DF1BB5" w:rsidP="00DF1BB5">
      <w:pPr>
        <w:pStyle w:val="Listenabsatz"/>
        <w:numPr>
          <w:ilvl w:val="1"/>
          <w:numId w:val="2"/>
        </w:numPr>
        <w:spacing w:after="0"/>
        <w:jc w:val="both"/>
        <w:rPr>
          <w:color w:val="FF0000"/>
        </w:rPr>
      </w:pPr>
      <w:r>
        <w:rPr>
          <w:color w:val="FF0000"/>
        </w:rPr>
        <w:t xml:space="preserve">Bürokratie: Rezepte, </w:t>
      </w:r>
      <w:proofErr w:type="spellStart"/>
      <w:r>
        <w:rPr>
          <w:color w:val="FF0000"/>
        </w:rPr>
        <w:t>AU´s</w:t>
      </w:r>
      <w:proofErr w:type="spellEnd"/>
      <w:r>
        <w:rPr>
          <w:color w:val="FF0000"/>
        </w:rPr>
        <w:t>, Pflegegeldanträge, Gutachten, BG,........</w:t>
      </w:r>
    </w:p>
    <w:p w14:paraId="43C03918" w14:textId="727865DA" w:rsidR="00DF1BB5" w:rsidRDefault="00DF1BB5" w:rsidP="00DF1BB5">
      <w:pPr>
        <w:pStyle w:val="Listenabsatz"/>
        <w:numPr>
          <w:ilvl w:val="0"/>
          <w:numId w:val="2"/>
        </w:numPr>
        <w:spacing w:after="0"/>
        <w:jc w:val="both"/>
        <w:rPr>
          <w:color w:val="FF0000"/>
        </w:rPr>
      </w:pPr>
      <w:proofErr w:type="spellStart"/>
      <w:r>
        <w:rPr>
          <w:color w:val="FF0000"/>
        </w:rPr>
        <w:t>Delegative</w:t>
      </w:r>
      <w:proofErr w:type="spellEnd"/>
      <w:r>
        <w:rPr>
          <w:color w:val="FF0000"/>
        </w:rPr>
        <w:t xml:space="preserve"> Aspekte</w:t>
      </w:r>
    </w:p>
    <w:p w14:paraId="038DD030" w14:textId="673C5E94" w:rsidR="00DF1BB5" w:rsidRDefault="00DF1BB5" w:rsidP="00DF1BB5">
      <w:pPr>
        <w:pStyle w:val="Listenabsatz"/>
        <w:numPr>
          <w:ilvl w:val="1"/>
          <w:numId w:val="2"/>
        </w:numPr>
        <w:spacing w:after="0"/>
        <w:jc w:val="both"/>
        <w:rPr>
          <w:color w:val="FF0000"/>
        </w:rPr>
      </w:pPr>
      <w:r>
        <w:rPr>
          <w:color w:val="FF0000"/>
        </w:rPr>
        <w:t>Insbesondere die IT-gestützte Organisation der VERAH©s (Gemeindeschwester)</w:t>
      </w:r>
    </w:p>
    <w:p w14:paraId="07ABBC6E" w14:textId="646F4A1B" w:rsidR="00DF1BB5" w:rsidRDefault="00DF1BB5" w:rsidP="00DF1BB5">
      <w:pPr>
        <w:pStyle w:val="Listenabsatz"/>
        <w:numPr>
          <w:ilvl w:val="0"/>
          <w:numId w:val="2"/>
        </w:numPr>
        <w:spacing w:after="0"/>
        <w:jc w:val="both"/>
        <w:rPr>
          <w:color w:val="FF0000"/>
        </w:rPr>
      </w:pPr>
      <w:r>
        <w:rPr>
          <w:color w:val="FF0000"/>
        </w:rPr>
        <w:t>Allgemeine Patientenbetreuung</w:t>
      </w:r>
    </w:p>
    <w:p w14:paraId="1C7AE95E" w14:textId="6240FF02" w:rsidR="00DF1BB5" w:rsidRDefault="00DF1BB5" w:rsidP="00DF1BB5">
      <w:pPr>
        <w:pStyle w:val="Listenabsatz"/>
        <w:numPr>
          <w:ilvl w:val="1"/>
          <w:numId w:val="2"/>
        </w:numPr>
        <w:spacing w:after="0"/>
        <w:jc w:val="both"/>
        <w:rPr>
          <w:color w:val="FF0000"/>
        </w:rPr>
      </w:pPr>
      <w:r>
        <w:rPr>
          <w:color w:val="FF0000"/>
        </w:rPr>
        <w:t xml:space="preserve">Tagebücher (Blutdruck, Diabetes, </w:t>
      </w:r>
      <w:proofErr w:type="spellStart"/>
      <w:r>
        <w:rPr>
          <w:color w:val="FF0000"/>
        </w:rPr>
        <w:t>etc</w:t>
      </w:r>
      <w:proofErr w:type="spellEnd"/>
      <w:r>
        <w:rPr>
          <w:color w:val="FF0000"/>
        </w:rPr>
        <w:t>.....)</w:t>
      </w:r>
    </w:p>
    <w:p w14:paraId="325782C8" w14:textId="20B187F0" w:rsidR="00DF1BB5" w:rsidRDefault="00DF1BB5" w:rsidP="00DF1BB5">
      <w:pPr>
        <w:pStyle w:val="Listenabsatz"/>
        <w:numPr>
          <w:ilvl w:val="1"/>
          <w:numId w:val="2"/>
        </w:numPr>
        <w:spacing w:after="0"/>
        <w:jc w:val="both"/>
        <w:rPr>
          <w:color w:val="FF0000"/>
        </w:rPr>
      </w:pPr>
      <w:r>
        <w:rPr>
          <w:color w:val="FF0000"/>
        </w:rPr>
        <w:t xml:space="preserve">Hier ggfs. schon jetzt einen Querverweis auf die Plattform </w:t>
      </w:r>
      <w:hyperlink r:id="rId11" w:history="1">
        <w:r w:rsidRPr="00894F20">
          <w:rPr>
            <w:rStyle w:val="Link"/>
          </w:rPr>
          <w:t>www.selbsthilfe-diabetes.de</w:t>
        </w:r>
      </w:hyperlink>
      <w:r>
        <w:rPr>
          <w:color w:val="FF0000"/>
        </w:rPr>
        <w:t xml:space="preserve"> anbringen.</w:t>
      </w:r>
    </w:p>
    <w:p w14:paraId="78DADFFD" w14:textId="7FCFD55B" w:rsidR="00541CAE" w:rsidRPr="00DF1BB5" w:rsidRDefault="00541CAE" w:rsidP="00541CAE">
      <w:pPr>
        <w:pStyle w:val="Listenabsatz"/>
        <w:numPr>
          <w:ilvl w:val="0"/>
          <w:numId w:val="2"/>
        </w:numPr>
        <w:spacing w:after="0"/>
        <w:jc w:val="both"/>
        <w:rPr>
          <w:color w:val="FF0000"/>
        </w:rPr>
      </w:pPr>
      <w:r>
        <w:rPr>
          <w:color w:val="FF0000"/>
        </w:rPr>
        <w:t>Nachteile der papierbasierten Arzt- und Pflegedokumentation</w:t>
      </w:r>
    </w:p>
    <w:p w14:paraId="27CE7F7F" w14:textId="7F97B02A" w:rsidR="006031D8" w:rsidRDefault="006031D8" w:rsidP="004D4ABE">
      <w:pPr>
        <w:spacing w:after="0"/>
        <w:jc w:val="both"/>
      </w:pPr>
      <w:r>
        <w:t xml:space="preserve">Die Folgen der oben beschriebenen Ausgangssituation lassen sich für Ärzte und medizinische Leistungserbringer sowie für die zu betreuenden Patienten folgendermaßen zusammenfassen: Überfüllte Praxen, längere Wartezeiten sowie weniger Zeit für die eigentliche </w:t>
      </w:r>
      <w:r w:rsidR="00CA6FA8">
        <w:t>medizinische Versorgung</w:t>
      </w:r>
      <w:r>
        <w:t xml:space="preserve">.  </w:t>
      </w:r>
    </w:p>
    <w:p w14:paraId="08D1D2FC" w14:textId="20ADFA3E" w:rsidR="003377C9" w:rsidRDefault="004D4ABE" w:rsidP="00DF1BB5">
      <w:pPr>
        <w:spacing w:after="0"/>
        <w:jc w:val="both"/>
      </w:pPr>
      <w:r>
        <w:t>Der für die Patienten erschwerte</w:t>
      </w:r>
      <w:r w:rsidR="003377C9">
        <w:t xml:space="preserve"> Zugang zu Ärzten und </w:t>
      </w:r>
      <w:r>
        <w:t>die gleichzeitig zunehmende</w:t>
      </w:r>
      <w:r w:rsidR="003377C9">
        <w:t xml:space="preserve"> Arbeitsbelastung</w:t>
      </w:r>
      <w:r>
        <w:t xml:space="preserve"> für nicht originäre ärztliche und pflegerische Tätigkeiten führen in der Konsequenz dazu, dass gerade multimorbide und chronisch kranke </w:t>
      </w:r>
      <w:r w:rsidR="003377C9">
        <w:t xml:space="preserve">Patienten in das Krankenhaus </w:t>
      </w:r>
      <w:r>
        <w:t>verlegt werden</w:t>
      </w:r>
      <w:r w:rsidR="003377C9">
        <w:t xml:space="preserve">, da eine zeitnahe </w:t>
      </w:r>
      <w:r>
        <w:t>ambulante Konsultation</w:t>
      </w:r>
      <w:r w:rsidR="003377C9">
        <w:t xml:space="preserve"> häufig nicht möglich ist. </w:t>
      </w:r>
    </w:p>
    <w:p w14:paraId="53E388CD" w14:textId="77777777" w:rsidR="00DF1BB5" w:rsidRPr="003377C9" w:rsidRDefault="00DF1BB5" w:rsidP="00DF1BB5">
      <w:pPr>
        <w:spacing w:after="0"/>
        <w:jc w:val="both"/>
      </w:pPr>
    </w:p>
    <w:p w14:paraId="7497B09C" w14:textId="5F0B57BC" w:rsidR="003377C9" w:rsidRDefault="004D4ABE" w:rsidP="009865AE">
      <w:pPr>
        <w:pStyle w:val="berschrift1"/>
        <w:spacing w:before="0"/>
      </w:pPr>
      <w:bookmarkStart w:id="2" w:name="_Toc254511396"/>
      <w:proofErr w:type="spellStart"/>
      <w:r>
        <w:t>Vulkan@N</w:t>
      </w:r>
      <w:r w:rsidR="003377C9">
        <w:t>et</w:t>
      </w:r>
      <w:proofErr w:type="spellEnd"/>
      <w:r w:rsidR="00190F40">
        <w:t xml:space="preserve"> - Beschreibung</w:t>
      </w:r>
      <w:bookmarkEnd w:id="2"/>
    </w:p>
    <w:p w14:paraId="1B0A99BA" w14:textId="77777777" w:rsidR="00D0181F" w:rsidRDefault="00541CAE" w:rsidP="0068604B">
      <w:pPr>
        <w:spacing w:before="160" w:after="0"/>
        <w:rPr>
          <w:color w:val="FF0000"/>
        </w:rPr>
      </w:pPr>
      <w:r>
        <w:rPr>
          <w:color w:val="FF0000"/>
        </w:rPr>
        <w:t xml:space="preserve">Kurze Beschreibung von </w:t>
      </w:r>
      <w:proofErr w:type="spellStart"/>
      <w:r>
        <w:rPr>
          <w:color w:val="FF0000"/>
        </w:rPr>
        <w:t>Vulkan</w:t>
      </w:r>
      <w:r w:rsidR="00D0181F">
        <w:rPr>
          <w:color w:val="FF0000"/>
        </w:rPr>
        <w:t>@Net</w:t>
      </w:r>
      <w:proofErr w:type="spellEnd"/>
    </w:p>
    <w:p w14:paraId="7A5F512C" w14:textId="3B7D3464" w:rsidR="003377C9" w:rsidRPr="0033718C" w:rsidRDefault="0033718C" w:rsidP="0033718C">
      <w:pPr>
        <w:pStyle w:val="Listenabsatz"/>
        <w:numPr>
          <w:ilvl w:val="0"/>
          <w:numId w:val="2"/>
        </w:numPr>
        <w:spacing w:after="0"/>
        <w:rPr>
          <w:color w:val="FF0000"/>
        </w:rPr>
      </w:pPr>
      <w:proofErr w:type="spellStart"/>
      <w:r w:rsidRPr="0033718C">
        <w:rPr>
          <w:color w:val="FF0000"/>
        </w:rPr>
        <w:t>Vulkan@Net</w:t>
      </w:r>
      <w:proofErr w:type="spellEnd"/>
      <w:r w:rsidRPr="0033718C">
        <w:rPr>
          <w:color w:val="FF0000"/>
        </w:rPr>
        <w:t xml:space="preserve"> als Plattform beschreiben, die</w:t>
      </w:r>
    </w:p>
    <w:p w14:paraId="062B0576" w14:textId="4D001DDE" w:rsidR="0033718C" w:rsidRDefault="0033718C" w:rsidP="0033718C">
      <w:pPr>
        <w:pStyle w:val="Listenabsatz"/>
        <w:numPr>
          <w:ilvl w:val="1"/>
          <w:numId w:val="2"/>
        </w:numPr>
        <w:spacing w:after="0"/>
        <w:rPr>
          <w:color w:val="FF0000"/>
        </w:rPr>
      </w:pPr>
      <w:r>
        <w:rPr>
          <w:color w:val="FF0000"/>
        </w:rPr>
        <w:t>Einen schnellen Informationsaustausch ermöglicht:</w:t>
      </w:r>
    </w:p>
    <w:p w14:paraId="59939652" w14:textId="22225385" w:rsidR="0033718C" w:rsidRDefault="0033718C" w:rsidP="0033718C">
      <w:pPr>
        <w:pStyle w:val="Listenabsatz"/>
        <w:numPr>
          <w:ilvl w:val="2"/>
          <w:numId w:val="2"/>
        </w:numPr>
        <w:spacing w:after="0"/>
        <w:rPr>
          <w:color w:val="FF0000"/>
        </w:rPr>
      </w:pPr>
      <w:proofErr w:type="spellStart"/>
      <w:r>
        <w:rPr>
          <w:color w:val="FF0000"/>
        </w:rPr>
        <w:t>nterdisziplinäre</w:t>
      </w:r>
      <w:proofErr w:type="spellEnd"/>
      <w:r>
        <w:rPr>
          <w:color w:val="FF0000"/>
        </w:rPr>
        <w:t xml:space="preserve"> Fallkonferenzen</w:t>
      </w:r>
    </w:p>
    <w:p w14:paraId="0DFABE41" w14:textId="77777777" w:rsidR="0033718C" w:rsidRDefault="0033718C" w:rsidP="0033718C">
      <w:pPr>
        <w:pStyle w:val="Listenabsatz"/>
        <w:numPr>
          <w:ilvl w:val="2"/>
          <w:numId w:val="2"/>
        </w:numPr>
        <w:spacing w:after="0"/>
        <w:rPr>
          <w:color w:val="FF0000"/>
        </w:rPr>
      </w:pPr>
      <w:r>
        <w:rPr>
          <w:color w:val="FF0000"/>
        </w:rPr>
        <w:t>Zwischen Arzt/MFP und Patienten</w:t>
      </w:r>
    </w:p>
    <w:p w14:paraId="2234AB12" w14:textId="3F9E52F6" w:rsidR="0033718C" w:rsidRDefault="0033718C" w:rsidP="0033718C">
      <w:pPr>
        <w:pStyle w:val="Listenabsatz"/>
        <w:numPr>
          <w:ilvl w:val="2"/>
          <w:numId w:val="2"/>
        </w:numPr>
        <w:spacing w:after="0"/>
        <w:rPr>
          <w:color w:val="FF0000"/>
        </w:rPr>
      </w:pPr>
      <w:r>
        <w:rPr>
          <w:color w:val="FF0000"/>
        </w:rPr>
        <w:t>Zwischen Betroffenen / Patienten</w:t>
      </w:r>
    </w:p>
    <w:p w14:paraId="37E18CD2" w14:textId="66743D8A" w:rsidR="0033718C" w:rsidRDefault="0033718C" w:rsidP="0033718C">
      <w:pPr>
        <w:pStyle w:val="Listenabsatz"/>
        <w:numPr>
          <w:ilvl w:val="1"/>
          <w:numId w:val="2"/>
        </w:numPr>
        <w:spacing w:after="0"/>
        <w:rPr>
          <w:color w:val="FF0000"/>
        </w:rPr>
      </w:pPr>
      <w:r>
        <w:rPr>
          <w:color w:val="FF0000"/>
        </w:rPr>
        <w:lastRenderedPageBreak/>
        <w:t>IT-gestütztes Praxis- und Pflegemanagement ermöglichen kann</w:t>
      </w:r>
    </w:p>
    <w:p w14:paraId="62E42BE1" w14:textId="3C41437E" w:rsidR="0033718C" w:rsidRPr="0033718C" w:rsidRDefault="0033718C" w:rsidP="0033718C">
      <w:pPr>
        <w:pStyle w:val="Listenabsatz"/>
        <w:numPr>
          <w:ilvl w:val="1"/>
          <w:numId w:val="2"/>
        </w:numPr>
        <w:spacing w:after="0"/>
        <w:rPr>
          <w:color w:val="FF0000"/>
        </w:rPr>
      </w:pPr>
      <w:r>
        <w:rPr>
          <w:color w:val="FF0000"/>
        </w:rPr>
        <w:t xml:space="preserve">Schnittstellen zu telemedizinischen Angeboten und </w:t>
      </w:r>
      <w:proofErr w:type="spellStart"/>
      <w:r>
        <w:rPr>
          <w:color w:val="FF0000"/>
        </w:rPr>
        <w:t>Telecare</w:t>
      </w:r>
      <w:proofErr w:type="spellEnd"/>
      <w:r>
        <w:rPr>
          <w:color w:val="FF0000"/>
        </w:rPr>
        <w:t xml:space="preserve"> liefert</w:t>
      </w:r>
    </w:p>
    <w:p w14:paraId="3B5D4078" w14:textId="39F95C71" w:rsidR="00D0181F" w:rsidRDefault="00D0181F" w:rsidP="00D0181F">
      <w:pPr>
        <w:spacing w:after="0"/>
        <w:rPr>
          <w:color w:val="FF0000"/>
        </w:rPr>
      </w:pPr>
      <w:r>
        <w:rPr>
          <w:color w:val="FF0000"/>
        </w:rPr>
        <w:t>Vorteile des Systems</w:t>
      </w:r>
    </w:p>
    <w:p w14:paraId="1A5EAE9F" w14:textId="08ED94AA" w:rsidR="005A21EC" w:rsidRDefault="005A21EC" w:rsidP="005A21EC">
      <w:pPr>
        <w:pStyle w:val="Listenabsatz"/>
        <w:numPr>
          <w:ilvl w:val="0"/>
          <w:numId w:val="2"/>
        </w:numPr>
        <w:spacing w:after="0"/>
        <w:rPr>
          <w:color w:val="FF0000"/>
        </w:rPr>
      </w:pPr>
      <w:r w:rsidRPr="005A21EC">
        <w:rPr>
          <w:color w:val="FF0000"/>
        </w:rPr>
        <w:t>Dokumentation</w:t>
      </w:r>
    </w:p>
    <w:p w14:paraId="0BBCFD7F" w14:textId="6C55B5FE" w:rsidR="005A21EC" w:rsidRPr="005A21EC" w:rsidRDefault="005A21EC" w:rsidP="005A21EC">
      <w:pPr>
        <w:pStyle w:val="Listenabsatz"/>
        <w:numPr>
          <w:ilvl w:val="0"/>
          <w:numId w:val="2"/>
        </w:numPr>
        <w:spacing w:after="0"/>
        <w:rPr>
          <w:color w:val="FF0000"/>
        </w:rPr>
      </w:pPr>
      <w:r>
        <w:rPr>
          <w:color w:val="FF0000"/>
        </w:rPr>
        <w:t>Organisation</w:t>
      </w:r>
    </w:p>
    <w:p w14:paraId="3D5DBD50" w14:textId="7CADF959" w:rsidR="005A21EC" w:rsidRDefault="005A21EC" w:rsidP="005A21EC">
      <w:pPr>
        <w:pStyle w:val="Listenabsatz"/>
        <w:numPr>
          <w:ilvl w:val="0"/>
          <w:numId w:val="2"/>
        </w:numPr>
        <w:spacing w:after="0"/>
        <w:rPr>
          <w:color w:val="FF0000"/>
        </w:rPr>
      </w:pPr>
      <w:r>
        <w:rPr>
          <w:color w:val="FF0000"/>
        </w:rPr>
        <w:t>Verwendung von Behandlungspfaden</w:t>
      </w:r>
    </w:p>
    <w:p w14:paraId="39A5718F" w14:textId="6CD17323" w:rsidR="005A21EC" w:rsidRDefault="005A21EC" w:rsidP="005A21EC">
      <w:pPr>
        <w:pStyle w:val="Listenabsatz"/>
        <w:numPr>
          <w:ilvl w:val="0"/>
          <w:numId w:val="2"/>
        </w:numPr>
        <w:spacing w:after="0"/>
        <w:rPr>
          <w:color w:val="FF0000"/>
        </w:rPr>
      </w:pPr>
      <w:r>
        <w:rPr>
          <w:color w:val="FF0000"/>
        </w:rPr>
        <w:t>Verbesserte Kommunikation</w:t>
      </w:r>
    </w:p>
    <w:p w14:paraId="7EFA8BC8" w14:textId="77F2A360" w:rsidR="005A21EC" w:rsidRDefault="005A21EC" w:rsidP="005A21EC">
      <w:pPr>
        <w:pStyle w:val="Listenabsatz"/>
        <w:numPr>
          <w:ilvl w:val="1"/>
          <w:numId w:val="2"/>
        </w:numPr>
        <w:spacing w:after="0"/>
        <w:rPr>
          <w:color w:val="FF0000"/>
        </w:rPr>
      </w:pPr>
      <w:r>
        <w:rPr>
          <w:color w:val="FF0000"/>
        </w:rPr>
        <w:t>Interdisziplinäre Fallkonferenzen</w:t>
      </w:r>
    </w:p>
    <w:p w14:paraId="0C929568" w14:textId="718A806B" w:rsidR="005A21EC" w:rsidRDefault="005A21EC" w:rsidP="005A21EC">
      <w:pPr>
        <w:pStyle w:val="Listenabsatz"/>
        <w:numPr>
          <w:ilvl w:val="1"/>
          <w:numId w:val="2"/>
        </w:numPr>
        <w:spacing w:after="0"/>
        <w:rPr>
          <w:color w:val="FF0000"/>
        </w:rPr>
      </w:pPr>
      <w:r>
        <w:rPr>
          <w:color w:val="FF0000"/>
        </w:rPr>
        <w:t>Zwischen Arzt/MFP und Patienten</w:t>
      </w:r>
    </w:p>
    <w:p w14:paraId="6A5C49DD" w14:textId="52616BFE" w:rsidR="005A21EC" w:rsidRDefault="005A21EC" w:rsidP="005A21EC">
      <w:pPr>
        <w:pStyle w:val="Listenabsatz"/>
        <w:numPr>
          <w:ilvl w:val="1"/>
          <w:numId w:val="2"/>
        </w:numPr>
        <w:spacing w:after="0"/>
        <w:rPr>
          <w:color w:val="FF0000"/>
        </w:rPr>
      </w:pPr>
      <w:r>
        <w:rPr>
          <w:color w:val="FF0000"/>
        </w:rPr>
        <w:t>Zwischen Betroffenen / Patienten</w:t>
      </w:r>
    </w:p>
    <w:p w14:paraId="3EEE2DD7" w14:textId="72AA5648" w:rsidR="005A21EC" w:rsidRDefault="005A21EC" w:rsidP="005A21EC">
      <w:pPr>
        <w:pStyle w:val="Listenabsatz"/>
        <w:numPr>
          <w:ilvl w:val="0"/>
          <w:numId w:val="2"/>
        </w:numPr>
        <w:spacing w:after="0"/>
        <w:rPr>
          <w:color w:val="FF0000"/>
        </w:rPr>
      </w:pPr>
      <w:r>
        <w:rPr>
          <w:color w:val="FF0000"/>
        </w:rPr>
        <w:t xml:space="preserve">Telemedizin und </w:t>
      </w:r>
      <w:proofErr w:type="spellStart"/>
      <w:r>
        <w:rPr>
          <w:color w:val="FF0000"/>
        </w:rPr>
        <w:t>Telecare</w:t>
      </w:r>
      <w:proofErr w:type="spellEnd"/>
    </w:p>
    <w:p w14:paraId="689837E6" w14:textId="1021EECC" w:rsidR="0033718C" w:rsidRDefault="0033718C" w:rsidP="0033718C">
      <w:pPr>
        <w:pStyle w:val="Listenabsatz"/>
        <w:numPr>
          <w:ilvl w:val="0"/>
          <w:numId w:val="2"/>
        </w:numPr>
        <w:spacing w:after="0"/>
      </w:pPr>
      <w:r w:rsidRPr="0033718C">
        <w:t>Sicherheit</w:t>
      </w:r>
      <w:r>
        <w:t>:</w:t>
      </w:r>
    </w:p>
    <w:p w14:paraId="32787860" w14:textId="77777777" w:rsidR="0033718C" w:rsidRDefault="00D0181F" w:rsidP="0033718C">
      <w:pPr>
        <w:pStyle w:val="Listenabsatz"/>
        <w:spacing w:after="0"/>
      </w:pPr>
      <w:r>
        <w:t>K</w:t>
      </w:r>
      <w:r w:rsidR="003377C9">
        <w:t>aum ein Bereich ändert sich so schnel</w:t>
      </w:r>
      <w:r>
        <w:t>l wie die Informationsindustrie. A</w:t>
      </w:r>
      <w:r w:rsidR="003377C9">
        <w:t xml:space="preserve">us diesem Grund haben wir unser Konzept so gestaltet, dass es auf mehreren voneinander unabhängig operierenden Systemen basiert. Durch diese Modularisierung erreichen wir, dass die Systeme unabhängig voneinander erweitert und ausgebaut werden können. Somit kann sich das Gesamtsystem den Realbedürfnissen </w:t>
      </w:r>
      <w:r>
        <w:t xml:space="preserve">der Nutzer </w:t>
      </w:r>
      <w:r w:rsidR="003377C9">
        <w:t xml:space="preserve">bestmöglich anpassen. </w:t>
      </w:r>
    </w:p>
    <w:p w14:paraId="5C54589A" w14:textId="77777777" w:rsidR="0033718C" w:rsidRDefault="00D0181F" w:rsidP="0033718C">
      <w:pPr>
        <w:pStyle w:val="Listenabsatz"/>
        <w:spacing w:after="0"/>
      </w:pPr>
      <w:r>
        <w:t xml:space="preserve">Die </w:t>
      </w:r>
      <w:r w:rsidR="003377C9">
        <w:t xml:space="preserve">Datensicherheit stellt ein wichtiges Kernthema dar. </w:t>
      </w:r>
      <w:r>
        <w:t>Relevante Daten liegen</w:t>
      </w:r>
      <w:r w:rsidR="003377C9">
        <w:t xml:space="preserve"> nur in Systemen, in denen sie</w:t>
      </w:r>
      <w:r>
        <w:t xml:space="preserve"> auch wirklich </w:t>
      </w:r>
      <w:r w:rsidR="003377C9">
        <w:t xml:space="preserve"> benötigt werden</w:t>
      </w:r>
      <w:r>
        <w:t>. Nach Möglichkeit sind diese darüber hinaus</w:t>
      </w:r>
      <w:r w:rsidR="003377C9">
        <w:t xml:space="preserve"> </w:t>
      </w:r>
      <w:proofErr w:type="spellStart"/>
      <w:r>
        <w:t>p</w:t>
      </w:r>
      <w:r w:rsidR="003377C9">
        <w:t>seudonymisiert</w:t>
      </w:r>
      <w:proofErr w:type="spellEnd"/>
      <w:r w:rsidR="003377C9">
        <w:t xml:space="preserve"> </w:t>
      </w:r>
      <w:r>
        <w:t>oder anderweitig k</w:t>
      </w:r>
      <w:r w:rsidR="003377C9">
        <w:t>ryptografisch geschützt</w:t>
      </w:r>
      <w:r>
        <w:t xml:space="preserve">. Geplant ist ein System mit mehrstufiger Sicherheitsarchitektur, so dass wir einen hohen </w:t>
      </w:r>
      <w:r w:rsidR="003377C9">
        <w:t>Sicherheitsfaktor</w:t>
      </w:r>
      <w:r>
        <w:t xml:space="preserve"> erreichen. </w:t>
      </w:r>
    </w:p>
    <w:p w14:paraId="2AC48794" w14:textId="2AD802DC" w:rsidR="003C4AF1" w:rsidRDefault="00D0181F" w:rsidP="0033718C">
      <w:pPr>
        <w:pStyle w:val="Listenabsatz"/>
        <w:spacing w:after="0"/>
      </w:pPr>
      <w:r>
        <w:t>Selbst durch einen Angriff auf den</w:t>
      </w:r>
      <w:r w:rsidR="003377C9">
        <w:t xml:space="preserve"> </w:t>
      </w:r>
      <w:r>
        <w:t>„Sing</w:t>
      </w:r>
      <w:r w:rsidR="003377C9">
        <w:t>l</w:t>
      </w:r>
      <w:r>
        <w:t>e</w:t>
      </w:r>
      <w:r w:rsidR="003377C9">
        <w:t xml:space="preserve"> Point </w:t>
      </w:r>
      <w:proofErr w:type="spellStart"/>
      <w:r w:rsidR="003377C9">
        <w:t>of</w:t>
      </w:r>
      <w:proofErr w:type="spellEnd"/>
      <w:r w:rsidR="003377C9">
        <w:t xml:space="preserve"> </w:t>
      </w:r>
      <w:proofErr w:type="spellStart"/>
      <w:r w:rsidR="003377C9">
        <w:t>Failure</w:t>
      </w:r>
      <w:proofErr w:type="spellEnd"/>
      <w:r>
        <w:t xml:space="preserve">“, also dem schwächsten Glied der Kette, erreichen wir durch den Einsatz von unabhängigen Systemen, dass sich ein Angriff nicht auf das ganze System fortsetzen kann. </w:t>
      </w:r>
    </w:p>
    <w:p w14:paraId="147A715A" w14:textId="77777777" w:rsidR="00D0181F" w:rsidRDefault="00D0181F" w:rsidP="009865AE">
      <w:pPr>
        <w:pStyle w:val="berschrift1"/>
        <w:spacing w:before="0"/>
      </w:pPr>
    </w:p>
    <w:p w14:paraId="0D70A68A" w14:textId="3BF26F83" w:rsidR="003377C9" w:rsidRDefault="003377C9" w:rsidP="009865AE">
      <w:pPr>
        <w:pStyle w:val="berschrift1"/>
        <w:spacing w:before="0"/>
      </w:pPr>
      <w:bookmarkStart w:id="3" w:name="_Toc254511397"/>
      <w:proofErr w:type="spellStart"/>
      <w:r>
        <w:t>Vulkan@</w:t>
      </w:r>
      <w:r w:rsidR="0033718C">
        <w:t>Net</w:t>
      </w:r>
      <w:proofErr w:type="spellEnd"/>
      <w:r>
        <w:t xml:space="preserve"> </w:t>
      </w:r>
      <w:r w:rsidR="00040FD0">
        <w:t>–</w:t>
      </w:r>
      <w:r>
        <w:t xml:space="preserve"> Bestandteile</w:t>
      </w:r>
      <w:bookmarkEnd w:id="3"/>
    </w:p>
    <w:p w14:paraId="7840BCF6" w14:textId="48E7637C" w:rsidR="0033718C" w:rsidRPr="0033718C" w:rsidRDefault="0033718C" w:rsidP="0033718C">
      <w:pPr>
        <w:spacing w:before="160" w:after="0"/>
        <w:jc w:val="both"/>
        <w:rPr>
          <w:color w:val="FF0000"/>
        </w:rPr>
      </w:pPr>
      <w:r>
        <w:t xml:space="preserve">Prinzipiell setzen wir bei der Entwicklung unserer Systeme einen Schwerpunkt auf folgende Punkte: </w:t>
      </w:r>
      <w:r>
        <w:rPr>
          <w:color w:val="FF0000"/>
        </w:rPr>
        <w:t xml:space="preserve">(bitte zu den einzelnen Punkten nochmals 2 </w:t>
      </w:r>
      <w:r w:rsidR="00164344">
        <w:rPr>
          <w:color w:val="FF0000"/>
        </w:rPr>
        <w:t xml:space="preserve">erklärende </w:t>
      </w:r>
      <w:r>
        <w:rPr>
          <w:color w:val="FF0000"/>
        </w:rPr>
        <w:t>Sätze schreiben; falls Dir noch was einfällt, entsprechend Punkte ergänzen)</w:t>
      </w:r>
    </w:p>
    <w:p w14:paraId="5A2B379A" w14:textId="08FAB82E" w:rsidR="0033718C" w:rsidRDefault="0033718C" w:rsidP="0033718C">
      <w:pPr>
        <w:pStyle w:val="Listenabsatz"/>
        <w:numPr>
          <w:ilvl w:val="0"/>
          <w:numId w:val="2"/>
        </w:numPr>
        <w:spacing w:after="0"/>
        <w:jc w:val="both"/>
      </w:pPr>
      <w:r>
        <w:t>Kompatibilität und Schnittstellen</w:t>
      </w:r>
    </w:p>
    <w:p w14:paraId="50DA324E" w14:textId="77777777" w:rsidR="0033718C" w:rsidRDefault="0033718C" w:rsidP="0033718C">
      <w:pPr>
        <w:pStyle w:val="Listenabsatz"/>
        <w:numPr>
          <w:ilvl w:val="0"/>
          <w:numId w:val="2"/>
        </w:numPr>
        <w:spacing w:after="0"/>
        <w:jc w:val="both"/>
      </w:pPr>
      <w:r>
        <w:t>Benutzerfreundlichkeit</w:t>
      </w:r>
    </w:p>
    <w:p w14:paraId="78D18737" w14:textId="77777777" w:rsidR="0033718C" w:rsidRDefault="0033718C" w:rsidP="0033718C">
      <w:pPr>
        <w:pStyle w:val="Listenabsatz"/>
        <w:numPr>
          <w:ilvl w:val="0"/>
          <w:numId w:val="2"/>
        </w:numPr>
        <w:spacing w:after="0"/>
        <w:jc w:val="both"/>
      </w:pPr>
      <w:r>
        <w:t>Erweiterbarkeit / modulares System</w:t>
      </w:r>
    </w:p>
    <w:p w14:paraId="5B75EC8D" w14:textId="77777777" w:rsidR="0033718C" w:rsidRDefault="0033718C" w:rsidP="0033718C">
      <w:pPr>
        <w:pStyle w:val="Listenabsatz"/>
        <w:numPr>
          <w:ilvl w:val="0"/>
          <w:numId w:val="2"/>
        </w:numPr>
        <w:spacing w:after="0"/>
        <w:jc w:val="both"/>
      </w:pPr>
      <w:r>
        <w:t>Sicherheit</w:t>
      </w:r>
    </w:p>
    <w:p w14:paraId="35B1A592" w14:textId="2173B3E5" w:rsidR="003C4AF1" w:rsidRDefault="0033718C" w:rsidP="0033718C">
      <w:pPr>
        <w:spacing w:after="0"/>
        <w:jc w:val="both"/>
      </w:pPr>
      <w:r>
        <w:t>Durch den modularen Aufbau, kann unser System individuell auf die Bedürfnisse der einzelnen Nutzer abgestellt werden.</w:t>
      </w:r>
      <w:r w:rsidR="003C4AF1">
        <w:t xml:space="preserve"> So kann zum Beispiel relativ schnell eine Informationsplattform eingerichtet werden</w:t>
      </w:r>
      <w:proofErr w:type="gramStart"/>
      <w:r w:rsidR="003C4AF1">
        <w:t>, die</w:t>
      </w:r>
      <w:proofErr w:type="gramEnd"/>
      <w:r w:rsidR="003C4AF1">
        <w:t xml:space="preserve"> sich dann zur Patientenplattform weiterentwickelt. Durch</w:t>
      </w:r>
      <w:r>
        <w:t xml:space="preserve"> die Implementation einer</w:t>
      </w:r>
      <w:r w:rsidR="003C4AF1">
        <w:t xml:space="preserve"> Schnittstelle kann h</w:t>
      </w:r>
      <w:r>
        <w:t xml:space="preserve">ier auch eine </w:t>
      </w:r>
      <w:r>
        <w:lastRenderedPageBreak/>
        <w:t>„App“ für Tablett-</w:t>
      </w:r>
      <w:r w:rsidR="003C4AF1">
        <w:t xml:space="preserve">Computer oder </w:t>
      </w:r>
      <w:proofErr w:type="spellStart"/>
      <w:r w:rsidR="003C4AF1">
        <w:t>Smartphones</w:t>
      </w:r>
      <w:proofErr w:type="spellEnd"/>
      <w:r w:rsidR="003C4AF1">
        <w:t xml:space="preserve"> entwickelt werden, die auf denselben Datenbestand zurückgreifen. </w:t>
      </w:r>
    </w:p>
    <w:p w14:paraId="0171D9CE" w14:textId="77777777" w:rsidR="00190F40" w:rsidRDefault="00190F40" w:rsidP="00164344">
      <w:pPr>
        <w:spacing w:after="0"/>
        <w:jc w:val="both"/>
      </w:pPr>
    </w:p>
    <w:p w14:paraId="4C2D2BD9" w14:textId="65AD0E94" w:rsidR="00164344" w:rsidRDefault="00556C39" w:rsidP="00164344">
      <w:pPr>
        <w:spacing w:after="0"/>
        <w:jc w:val="both"/>
        <w:rPr>
          <w:color w:val="FF0000"/>
        </w:rPr>
      </w:pPr>
      <w:r>
        <w:t xml:space="preserve">Eine </w:t>
      </w:r>
      <w:r w:rsidR="00164344">
        <w:t>Verbesserung der</w:t>
      </w:r>
      <w:r>
        <w:t xml:space="preserve"> Kommunikation</w:t>
      </w:r>
      <w:r w:rsidR="00164344">
        <w:t xml:space="preserve"> und Organisation innerhalb und</w:t>
      </w:r>
      <w:r>
        <w:t xml:space="preserve"> zwischen </w:t>
      </w:r>
      <w:r w:rsidR="00164344">
        <w:t>medizinischen Leistungserbringern sowie den Patienten</w:t>
      </w:r>
      <w:r>
        <w:t xml:space="preserve"> </w:t>
      </w:r>
      <w:r w:rsidR="00164344">
        <w:t>führt relativ schnell spürbar zu einer Verbesserung der Gesundheitsversorgung der Bevölkerung vor Ort</w:t>
      </w:r>
      <w:r>
        <w:t xml:space="preserve">. </w:t>
      </w:r>
      <w:r w:rsidR="00164344">
        <w:rPr>
          <w:color w:val="FF0000"/>
        </w:rPr>
        <w:t xml:space="preserve">Bitte hier eher auf die organisatorischen und kommunikativen Vorteile eines solchen Portals eingehen. Feedback, Bewertung und Transparenz </w:t>
      </w:r>
      <w:r w:rsidR="00312476">
        <w:rPr>
          <w:color w:val="FF0000"/>
        </w:rPr>
        <w:t>spielen keine vorrangige Rolle.</w:t>
      </w:r>
    </w:p>
    <w:p w14:paraId="35727522" w14:textId="77777777" w:rsidR="00C16B39" w:rsidRDefault="00C16B39" w:rsidP="00C16B39">
      <w:pPr>
        <w:spacing w:after="0"/>
      </w:pPr>
    </w:p>
    <w:p w14:paraId="75285C96" w14:textId="77777777" w:rsidR="00F85D59" w:rsidRPr="00F85D59" w:rsidRDefault="00312476" w:rsidP="00C16B39">
      <w:pPr>
        <w:spacing w:after="0"/>
        <w:rPr>
          <w:b/>
        </w:rPr>
      </w:pPr>
      <w:r w:rsidRPr="00F85D59">
        <w:rPr>
          <w:b/>
        </w:rPr>
        <w:t xml:space="preserve">Für Patienten: </w:t>
      </w:r>
    </w:p>
    <w:p w14:paraId="4EEAE49A" w14:textId="1600A397" w:rsidR="00190F40" w:rsidRPr="001B1B5C" w:rsidRDefault="00190F40" w:rsidP="00C16B39">
      <w:pPr>
        <w:spacing w:after="0"/>
      </w:pPr>
      <w:r w:rsidRPr="001B1B5C">
        <w:t>Bestandteile der Funktion</w:t>
      </w:r>
      <w:r w:rsidR="00F85D59">
        <w:t xml:space="preserve"> „Meine Praxis“</w:t>
      </w:r>
      <w:r w:rsidRPr="001B1B5C">
        <w:t>:</w:t>
      </w:r>
    </w:p>
    <w:p w14:paraId="00750D25" w14:textId="204AF7D6" w:rsidR="001B1B5C" w:rsidRPr="009E113E" w:rsidRDefault="00190F40" w:rsidP="00C16B39">
      <w:pPr>
        <w:spacing w:after="0"/>
        <w:jc w:val="both"/>
        <w:rPr>
          <w:u w:val="single"/>
        </w:rPr>
      </w:pPr>
      <w:r w:rsidRPr="009E113E">
        <w:rPr>
          <w:u w:val="single"/>
        </w:rPr>
        <w:t>Nachrichten</w:t>
      </w:r>
      <w:r w:rsidR="001B1B5C" w:rsidRPr="009E113E">
        <w:rPr>
          <w:u w:val="single"/>
        </w:rPr>
        <w:t xml:space="preserve">funktion </w:t>
      </w:r>
      <w:r w:rsidR="009E113E" w:rsidRPr="009E113E">
        <w:rPr>
          <w:u w:val="single"/>
        </w:rPr>
        <w:t>/ Rückrufe:</w:t>
      </w:r>
    </w:p>
    <w:p w14:paraId="4241A354" w14:textId="5777DAF2" w:rsidR="009E113E" w:rsidRDefault="009E113E" w:rsidP="00C16B39">
      <w:pPr>
        <w:spacing w:after="0"/>
        <w:jc w:val="both"/>
      </w:pPr>
      <w:r>
        <w:t>Hat der Patient eine Frage, kann er einen Rückruf erbitten, welcher vom Praxisteam flexibel bearbeitet werden kann.</w:t>
      </w:r>
    </w:p>
    <w:p w14:paraId="11644DAF" w14:textId="6B23B00B" w:rsidR="001B1B5C" w:rsidRPr="009E113E" w:rsidRDefault="001B1B5C" w:rsidP="009E113E">
      <w:pPr>
        <w:spacing w:after="0"/>
        <w:jc w:val="both"/>
        <w:rPr>
          <w:u w:val="single"/>
        </w:rPr>
      </w:pPr>
      <w:r w:rsidRPr="009E113E">
        <w:rPr>
          <w:u w:val="single"/>
        </w:rPr>
        <w:t>Termine und</w:t>
      </w:r>
      <w:r w:rsidR="00190F40" w:rsidRPr="009E113E">
        <w:rPr>
          <w:u w:val="single"/>
        </w:rPr>
        <w:t xml:space="preserve"> Rezepte</w:t>
      </w:r>
      <w:r w:rsidR="009E113E" w:rsidRPr="009E113E">
        <w:rPr>
          <w:u w:val="single"/>
        </w:rPr>
        <w:t>:</w:t>
      </w:r>
    </w:p>
    <w:p w14:paraId="53D75186" w14:textId="4CEC49C8" w:rsidR="001B1B5C" w:rsidRDefault="001B1B5C" w:rsidP="009E113E">
      <w:pPr>
        <w:spacing w:after="0"/>
        <w:jc w:val="both"/>
      </w:pPr>
      <w:r>
        <w:t>Terminblöcke können</w:t>
      </w:r>
      <w:r w:rsidR="00190F40">
        <w:t xml:space="preserve"> online </w:t>
      </w:r>
      <w:r>
        <w:t>eingestellt werden</w:t>
      </w:r>
      <w:r w:rsidR="00190F40">
        <w:t xml:space="preserve"> und Patienten können sich in </w:t>
      </w:r>
      <w:r>
        <w:t>freie Termine</w:t>
      </w:r>
      <w:r w:rsidR="00190F40">
        <w:t xml:space="preserve"> eintragen. </w:t>
      </w:r>
      <w:r w:rsidR="009E113E">
        <w:t xml:space="preserve">Weiterhin können </w:t>
      </w:r>
      <w:r>
        <w:t>Rezepte</w:t>
      </w:r>
      <w:r w:rsidR="009E113E">
        <w:t xml:space="preserve"> oder andere Bescheinigungen</w:t>
      </w:r>
      <w:r>
        <w:t xml:space="preserve"> können online angefordert werden. </w:t>
      </w:r>
    </w:p>
    <w:p w14:paraId="0C483037" w14:textId="1CAE9300" w:rsidR="00190F40" w:rsidRDefault="001B1B5C" w:rsidP="009E113E">
      <w:pPr>
        <w:spacing w:after="0"/>
        <w:jc w:val="both"/>
      </w:pPr>
      <w:r>
        <w:t>Diese oder ähnliche Funktionen ersparen einen Anruf</w:t>
      </w:r>
      <w:r w:rsidR="00190F40">
        <w:t xml:space="preserve"> oder ein</w:t>
      </w:r>
      <w:r>
        <w:t xml:space="preserve"> persönliches</w:t>
      </w:r>
      <w:r w:rsidR="00190F40">
        <w:t xml:space="preserve"> Erscheinen</w:t>
      </w:r>
      <w:r>
        <w:t xml:space="preserve"> des Patienten</w:t>
      </w:r>
      <w:r w:rsidR="00190F40">
        <w:t xml:space="preserve"> in der Praxis</w:t>
      </w:r>
      <w:r>
        <w:t xml:space="preserve"> und können vom Praxisteam flexibel abgearbeitet werden. Dies führt relativ schnell zu einer spürbaren Entlastung des bürokratischen Aufwandes.</w:t>
      </w:r>
      <w:r w:rsidR="00190F40">
        <w:t xml:space="preserve"> </w:t>
      </w:r>
      <w:r w:rsidR="00190F40">
        <w:br/>
      </w:r>
      <w:proofErr w:type="spellStart"/>
      <w:r w:rsidR="00190F40" w:rsidRPr="009E113E">
        <w:rPr>
          <w:u w:val="single"/>
        </w:rPr>
        <w:t>Reminder</w:t>
      </w:r>
      <w:proofErr w:type="spellEnd"/>
      <w:r w:rsidR="009E113E">
        <w:br/>
        <w:t>Erstellte Termine oder notwendige Routine- und Vorsorgeu</w:t>
      </w:r>
      <w:r w:rsidR="00190F40">
        <w:t>ntersuchungen geraten schnell in Vergessenheit.  Das System erinnert den Patienten</w:t>
      </w:r>
      <w:r w:rsidR="009E113E">
        <w:t xml:space="preserve"> dann</w:t>
      </w:r>
      <w:r w:rsidR="00190F40">
        <w:t xml:space="preserve"> an eine notwendige Untersuchung. Ebenso kann darauf aufmerksam gemacht werden</w:t>
      </w:r>
      <w:r w:rsidR="009E113E">
        <w:t>,</w:t>
      </w:r>
      <w:r w:rsidR="00190F40">
        <w:t xml:space="preserve"> wann ein </w:t>
      </w:r>
      <w:r w:rsidR="009E113E">
        <w:t>Medikamentenvorrat zu Ende geht</w:t>
      </w:r>
      <w:r w:rsidR="00190F40">
        <w:t xml:space="preserve"> und ein Ersatzrezept benötigt wird.</w:t>
      </w:r>
    </w:p>
    <w:p w14:paraId="47FB27F3" w14:textId="606BAF2C" w:rsidR="009E113E" w:rsidRDefault="009E113E" w:rsidP="009E113E">
      <w:pPr>
        <w:spacing w:after="0"/>
        <w:jc w:val="both"/>
      </w:pPr>
      <w:r>
        <w:t xml:space="preserve">Als weiteres Beispiel kann unter dieser Funktion der Impfpass des Patienten hinterlegt sein. Das System kann ihm dann vorschlagen, wann welche Impfung demnächst  notwendig wäre.  Insbesondere vor Urlaubsreisen kann hiermit ebenfalls abgeklärt werden, ob der Impfschutz für das gewählte Reiseland ausreichend ist. </w:t>
      </w:r>
    </w:p>
    <w:p w14:paraId="2AE093E6" w14:textId="77777777" w:rsidR="009E113E" w:rsidRDefault="00190F40" w:rsidP="009E113E">
      <w:pPr>
        <w:spacing w:after="0"/>
        <w:jc w:val="both"/>
        <w:rPr>
          <w:u w:val="single"/>
        </w:rPr>
      </w:pPr>
      <w:r w:rsidRPr="009E113E">
        <w:rPr>
          <w:u w:val="single"/>
        </w:rPr>
        <w:t>Arzt Finden</w:t>
      </w:r>
    </w:p>
    <w:p w14:paraId="486E73BD" w14:textId="25356BFA" w:rsidR="00190F40" w:rsidRDefault="009E113E" w:rsidP="009E113E">
      <w:pPr>
        <w:spacing w:after="0"/>
        <w:jc w:val="both"/>
      </w:pPr>
      <w:r>
        <w:t>Die</w:t>
      </w:r>
      <w:r w:rsidR="00190F40">
        <w:t xml:space="preserve"> Ärzte des Netzwerks sind über diese Funktionen zu finden. Sucht ein Patient beispielsweise einen Augenarzt, kann er hier den nächsten zu seinem Wohnort finden. </w:t>
      </w:r>
    </w:p>
    <w:p w14:paraId="7B778E94" w14:textId="77777777" w:rsidR="009E113E" w:rsidRDefault="00190F40" w:rsidP="009E113E">
      <w:pPr>
        <w:spacing w:after="0"/>
        <w:jc w:val="both"/>
        <w:rPr>
          <w:u w:val="single"/>
        </w:rPr>
      </w:pPr>
      <w:r w:rsidRPr="009E113E">
        <w:rPr>
          <w:u w:val="single"/>
        </w:rPr>
        <w:t>Patienten Tagebücher</w:t>
      </w:r>
    </w:p>
    <w:p w14:paraId="5E153840" w14:textId="7587D79D" w:rsidR="00190F40" w:rsidRDefault="00190F40" w:rsidP="009E113E">
      <w:pPr>
        <w:spacing w:after="0"/>
        <w:jc w:val="both"/>
      </w:pPr>
      <w:r>
        <w:t xml:space="preserve">Durch die Integration </w:t>
      </w:r>
      <w:r w:rsidR="009E113E">
        <w:t>von Blutzucker- oder Blutdrucktagebücher  in das System</w:t>
      </w:r>
      <w:r>
        <w:t xml:space="preserve"> ist die Auswertung </w:t>
      </w:r>
      <w:r w:rsidR="00312476">
        <w:t>für</w:t>
      </w:r>
      <w:r>
        <w:t xml:space="preserve"> den Arzt einfacher. Der Arzt kann diese Tagebücher </w:t>
      </w:r>
      <w:r w:rsidR="00312476">
        <w:t>direkt einsehen</w:t>
      </w:r>
      <w:r>
        <w:t xml:space="preserve"> und relevante Werte können automatisch gefiltert werden. </w:t>
      </w:r>
    </w:p>
    <w:p w14:paraId="3A01EC4D" w14:textId="1C670103" w:rsidR="00F85D59" w:rsidRDefault="00F85D59" w:rsidP="009E113E">
      <w:pPr>
        <w:spacing w:after="0"/>
        <w:jc w:val="both"/>
        <w:rPr>
          <w:u w:val="single"/>
        </w:rPr>
      </w:pPr>
      <w:r>
        <w:rPr>
          <w:u w:val="single"/>
        </w:rPr>
        <w:t>Virtuelle Selbsthilfe</w:t>
      </w:r>
    </w:p>
    <w:p w14:paraId="369E9BD8" w14:textId="20DB2E1F" w:rsidR="00F85D59" w:rsidRDefault="00F85D59" w:rsidP="00F85D59">
      <w:pPr>
        <w:spacing w:after="0"/>
        <w:jc w:val="both"/>
      </w:pPr>
      <w:r>
        <w:t xml:space="preserve">Ein virtuelles Selbsthilfenetzwerk biete die Möglichkeit, sich anonym auszutauschen und gemeinsam Lösungsansätze zu diskutieren. Je besser ein Patient oder ein Angehöriger </w:t>
      </w:r>
      <w:r>
        <w:lastRenderedPageBreak/>
        <w:t xml:space="preserve">Hilfe von anderen Betroffenen bekommt desto weniger Hilfe benötigt er von medizinischen Leistungserbringern. </w:t>
      </w:r>
    </w:p>
    <w:p w14:paraId="76D31F5C" w14:textId="77777777" w:rsidR="00F85D59" w:rsidRPr="00F85D59" w:rsidRDefault="00F85D59" w:rsidP="009E113E">
      <w:pPr>
        <w:spacing w:after="0"/>
        <w:jc w:val="both"/>
        <w:rPr>
          <w:u w:val="single"/>
        </w:rPr>
      </w:pPr>
    </w:p>
    <w:p w14:paraId="24CB6871" w14:textId="278084A6" w:rsidR="00312476" w:rsidRPr="00312476" w:rsidRDefault="00312476" w:rsidP="00312476">
      <w:pPr>
        <w:spacing w:after="0"/>
        <w:jc w:val="both"/>
        <w:rPr>
          <w:color w:val="FF0000"/>
        </w:rPr>
      </w:pPr>
      <w:r w:rsidRPr="00312476">
        <w:rPr>
          <w:b/>
        </w:rPr>
        <w:t xml:space="preserve">Für </w:t>
      </w:r>
      <w:r>
        <w:rPr>
          <w:b/>
        </w:rPr>
        <w:t>niedergelassene Kollegen</w:t>
      </w:r>
      <w:r w:rsidRPr="00312476">
        <w:rPr>
          <w:b/>
        </w:rPr>
        <w:t>: Funktion „</w:t>
      </w:r>
      <w:r>
        <w:rPr>
          <w:b/>
        </w:rPr>
        <w:t>Fallkonferenz</w:t>
      </w:r>
      <w:r w:rsidRPr="00312476">
        <w:rPr>
          <w:b/>
        </w:rPr>
        <w:t>“</w:t>
      </w:r>
    </w:p>
    <w:p w14:paraId="29B60F13" w14:textId="1979B34F" w:rsidR="00F85D59" w:rsidRPr="00F85D59" w:rsidRDefault="00F85D59" w:rsidP="00F85D59">
      <w:pPr>
        <w:spacing w:after="0"/>
        <w:jc w:val="both"/>
        <w:rPr>
          <w:color w:val="FF0000"/>
        </w:rPr>
      </w:pPr>
      <w:proofErr w:type="gramStart"/>
      <w:r>
        <w:rPr>
          <w:color w:val="FF0000"/>
        </w:rPr>
        <w:t>Im folgenden auf</w:t>
      </w:r>
      <w:proofErr w:type="gramEnd"/>
      <w:r>
        <w:rPr>
          <w:color w:val="FF0000"/>
        </w:rPr>
        <w:t xml:space="preserve"> unten stehende 4 Punkte eingehen / keine Fallbeispiele </w:t>
      </w:r>
    </w:p>
    <w:p w14:paraId="486D0586" w14:textId="77777777" w:rsidR="00F85D59" w:rsidRDefault="00F85D59" w:rsidP="00F85D59">
      <w:pPr>
        <w:spacing w:after="0"/>
        <w:jc w:val="both"/>
        <w:rPr>
          <w:color w:val="FF0000"/>
        </w:rPr>
      </w:pPr>
    </w:p>
    <w:p w14:paraId="34DA9818" w14:textId="77777777" w:rsidR="00F85D59" w:rsidRPr="00312476" w:rsidRDefault="00F85D59" w:rsidP="00F85D59">
      <w:pPr>
        <w:spacing w:after="0"/>
        <w:jc w:val="both"/>
        <w:rPr>
          <w:color w:val="FF0000"/>
        </w:rPr>
      </w:pPr>
      <w:r>
        <w:rPr>
          <w:color w:val="FF0000"/>
        </w:rPr>
        <w:t xml:space="preserve">Organisationsmanagement: </w:t>
      </w:r>
      <w:r w:rsidRPr="00312476">
        <w:rPr>
          <w:color w:val="FF0000"/>
        </w:rPr>
        <w:t xml:space="preserve"> </w:t>
      </w:r>
      <w:r>
        <w:rPr>
          <w:color w:val="FF0000"/>
        </w:rPr>
        <w:t xml:space="preserve">Termine, </w:t>
      </w:r>
      <w:r w:rsidRPr="00312476">
        <w:rPr>
          <w:color w:val="FF0000"/>
        </w:rPr>
        <w:t>Überweisungen und Einweisungen</w:t>
      </w:r>
    </w:p>
    <w:p w14:paraId="4109A2C4" w14:textId="77777777" w:rsidR="00F85D59" w:rsidRPr="00312476" w:rsidRDefault="00F85D59" w:rsidP="00F85D59">
      <w:pPr>
        <w:spacing w:after="0"/>
        <w:jc w:val="both"/>
        <w:rPr>
          <w:color w:val="FF0000"/>
        </w:rPr>
      </w:pPr>
      <w:r w:rsidRPr="00312476">
        <w:rPr>
          <w:color w:val="FF0000"/>
        </w:rPr>
        <w:t>Optimierung der Behandlungspfade entlang der Wertschöpfungskette AMBULANT – STATIONÄR – REHA – PFLEGE -AMBULANT</w:t>
      </w:r>
    </w:p>
    <w:p w14:paraId="4917E5E0" w14:textId="77777777" w:rsidR="00F85D59" w:rsidRDefault="00F85D59" w:rsidP="00312476">
      <w:pPr>
        <w:spacing w:after="0"/>
        <w:jc w:val="both"/>
        <w:rPr>
          <w:color w:val="FF0000"/>
        </w:rPr>
      </w:pPr>
    </w:p>
    <w:p w14:paraId="10213298" w14:textId="03F007CB" w:rsidR="002129CE" w:rsidRPr="00312476" w:rsidRDefault="002129CE" w:rsidP="00312476">
      <w:pPr>
        <w:spacing w:after="0"/>
        <w:jc w:val="both"/>
        <w:rPr>
          <w:color w:val="FF0000"/>
        </w:rPr>
      </w:pPr>
      <w:r w:rsidRPr="00312476">
        <w:rPr>
          <w:color w:val="FF0000"/>
        </w:rPr>
        <w:t>Interdisziplinärer Austausch</w:t>
      </w:r>
    </w:p>
    <w:p w14:paraId="356BCEF9" w14:textId="65B2419C" w:rsidR="002129CE" w:rsidRDefault="002129CE" w:rsidP="002129CE">
      <w:pPr>
        <w:pStyle w:val="Listenabsatz"/>
        <w:numPr>
          <w:ilvl w:val="2"/>
          <w:numId w:val="2"/>
        </w:numPr>
        <w:spacing w:after="0"/>
        <w:jc w:val="both"/>
        <w:rPr>
          <w:color w:val="FF0000"/>
        </w:rPr>
      </w:pPr>
      <w:r>
        <w:rPr>
          <w:color w:val="FF0000"/>
        </w:rPr>
        <w:t>Fallkonferenzen</w:t>
      </w:r>
    </w:p>
    <w:p w14:paraId="2A67A85A" w14:textId="028BF15D" w:rsidR="002129CE" w:rsidRDefault="002129CE" w:rsidP="002129CE">
      <w:pPr>
        <w:pStyle w:val="Listenabsatz"/>
        <w:numPr>
          <w:ilvl w:val="2"/>
          <w:numId w:val="2"/>
        </w:numPr>
        <w:spacing w:after="0"/>
        <w:jc w:val="both"/>
        <w:rPr>
          <w:color w:val="FF0000"/>
        </w:rPr>
      </w:pPr>
      <w:r>
        <w:rPr>
          <w:color w:val="FF0000"/>
        </w:rPr>
        <w:t>Interdisziplinäre Betreuung von chronisch kranken Patienten (ggfs. auch über einen gemeinsamen Zugriff auf eine elektronische Patientenakte)</w:t>
      </w:r>
    </w:p>
    <w:p w14:paraId="6C76831C" w14:textId="77777777" w:rsidR="00DF7F35" w:rsidRDefault="00DF7F35" w:rsidP="00DF7F35">
      <w:pPr>
        <w:spacing w:after="0"/>
        <w:jc w:val="both"/>
        <w:rPr>
          <w:color w:val="FF0000"/>
        </w:rPr>
      </w:pPr>
    </w:p>
    <w:p w14:paraId="7AFD248E" w14:textId="14CEFDA2" w:rsidR="00DF7F35" w:rsidRDefault="00DF7F35" w:rsidP="00DF7F35">
      <w:pPr>
        <w:spacing w:after="0"/>
        <w:jc w:val="both"/>
      </w:pPr>
      <w:r>
        <w:t xml:space="preserve">Über ein Kommunikations- und Videokonferenzsystem werden medizinische Leistungserbringer in einem Netzwerk verbunden. So sind zum Beispiel virtuelle </w:t>
      </w:r>
      <w:proofErr w:type="spellStart"/>
      <w:r>
        <w:t>Konsile</w:t>
      </w:r>
      <w:proofErr w:type="spellEnd"/>
      <w:r>
        <w:t xml:space="preserve"> zwischen Ärzten oder ärztliche Konsultationen bei pflegerischen oder anderweitigen medizinischen Maßnahmen möglich.</w:t>
      </w:r>
    </w:p>
    <w:p w14:paraId="5C704A1B" w14:textId="4B822003" w:rsidR="00DF7F35" w:rsidRDefault="00DF7F35" w:rsidP="00DF7F35">
      <w:pPr>
        <w:spacing w:after="0"/>
        <w:jc w:val="both"/>
      </w:pPr>
      <w:r>
        <w:t>Auch für den häuslichen Pflegedienst oder andere mobile Kräfte, wie zum Beispie</w:t>
      </w:r>
      <w:r w:rsidR="001274DA">
        <w:t>l den Hausnotruf</w:t>
      </w:r>
      <w:proofErr w:type="gramStart"/>
      <w:r w:rsidR="001274DA">
        <w:t>, Pflegedienste</w:t>
      </w:r>
      <w:proofErr w:type="gramEnd"/>
      <w:r w:rsidR="001274DA">
        <w:t xml:space="preserve"> oder Mitglieder der Rettungsdienste</w:t>
      </w:r>
      <w:r>
        <w:t xml:space="preserve"> kann dieses System </w:t>
      </w:r>
      <w:r w:rsidR="001274DA">
        <w:t>Verwendung finden.</w:t>
      </w:r>
    </w:p>
    <w:p w14:paraId="354B434E" w14:textId="77777777" w:rsidR="00DF7F35" w:rsidRPr="00DF7F35" w:rsidRDefault="00DF7F35" w:rsidP="00DF7F35">
      <w:pPr>
        <w:spacing w:after="0"/>
        <w:jc w:val="both"/>
        <w:rPr>
          <w:color w:val="FF0000"/>
        </w:rPr>
      </w:pPr>
    </w:p>
    <w:p w14:paraId="618923AA" w14:textId="19BCF78F" w:rsidR="00190F40" w:rsidRPr="00312476" w:rsidRDefault="00190F40" w:rsidP="00312476">
      <w:pPr>
        <w:spacing w:after="0"/>
        <w:jc w:val="both"/>
        <w:rPr>
          <w:color w:val="FF0000"/>
        </w:rPr>
      </w:pPr>
      <w:r w:rsidRPr="00312476">
        <w:rPr>
          <w:color w:val="FF0000"/>
        </w:rPr>
        <w:t>Delegation</w:t>
      </w:r>
    </w:p>
    <w:p w14:paraId="50C399FE" w14:textId="3A5D8BA8" w:rsidR="00DF7F35" w:rsidRPr="00DF7F35" w:rsidRDefault="00DF7F35" w:rsidP="00DF7F35">
      <w:pPr>
        <w:spacing w:after="0"/>
        <w:jc w:val="both"/>
        <w:rPr>
          <w:color w:val="FF0000"/>
        </w:rPr>
      </w:pPr>
      <w:r>
        <w:rPr>
          <w:color w:val="FF0000"/>
        </w:rPr>
        <w:t>Hier eingehen auf IT-gestütztes Organisationsmanagement von VERAH©s</w:t>
      </w:r>
    </w:p>
    <w:p w14:paraId="35F8249B" w14:textId="30127FF5" w:rsidR="00DF7F35" w:rsidRDefault="00DF7F35" w:rsidP="00DF7F35">
      <w:pPr>
        <w:spacing w:after="0"/>
        <w:jc w:val="both"/>
      </w:pPr>
      <w:r>
        <w:t xml:space="preserve">Über handelsübliche </w:t>
      </w:r>
      <w:proofErr w:type="spellStart"/>
      <w:r>
        <w:t>Smartphones</w:t>
      </w:r>
      <w:proofErr w:type="spellEnd"/>
      <w:r>
        <w:t xml:space="preserve"> könnten VERAH©s mit der integrierten Kamera Fotos von beispielsweise auffälligen Wunden machen und den betreuenden Arzt per Videokonferenz konsultieren. Der Arzt kann das Bild betrachten und entscheiden, ob eine direkte Intervention notwendig ist oder welche pflegerischen Maßnahmen zu ergreifen sind. Dadurch erhalten Pflegekräfte mehr Sicherheit in ihrer Arbeit und die Hausbesuche für den Arzt reduzieren sich auf die wesentlichen Fälle. </w:t>
      </w:r>
    </w:p>
    <w:p w14:paraId="513CBDF7" w14:textId="1999A268" w:rsidR="00312476" w:rsidRPr="00DF7F35" w:rsidRDefault="00312476" w:rsidP="00312476">
      <w:pPr>
        <w:spacing w:after="0"/>
        <w:jc w:val="both"/>
      </w:pPr>
    </w:p>
    <w:p w14:paraId="384F98A9" w14:textId="5B908EDF" w:rsidR="00190F40" w:rsidRPr="00312476" w:rsidRDefault="00190F40" w:rsidP="00312476">
      <w:pPr>
        <w:spacing w:after="0"/>
        <w:jc w:val="both"/>
        <w:rPr>
          <w:color w:val="FF0000"/>
        </w:rPr>
      </w:pPr>
      <w:proofErr w:type="spellStart"/>
      <w:r w:rsidRPr="00312476">
        <w:rPr>
          <w:color w:val="FF0000"/>
        </w:rPr>
        <w:t>Telemed</w:t>
      </w:r>
      <w:proofErr w:type="spellEnd"/>
      <w:r w:rsidRPr="00312476">
        <w:rPr>
          <w:color w:val="FF0000"/>
        </w:rPr>
        <w:t xml:space="preserve"> und </w:t>
      </w:r>
      <w:proofErr w:type="spellStart"/>
      <w:r w:rsidRPr="00312476">
        <w:rPr>
          <w:color w:val="FF0000"/>
        </w:rPr>
        <w:t>Telecare</w:t>
      </w:r>
      <w:proofErr w:type="spellEnd"/>
    </w:p>
    <w:p w14:paraId="6B57A9FC" w14:textId="31C36F05" w:rsidR="003377C9" w:rsidRPr="00DF7F35" w:rsidRDefault="00DF7F35" w:rsidP="009865AE">
      <w:pPr>
        <w:spacing w:after="0"/>
        <w:rPr>
          <w:color w:val="FF0000"/>
        </w:rPr>
      </w:pPr>
      <w:r>
        <w:rPr>
          <w:color w:val="FF0000"/>
        </w:rPr>
        <w:t>Fließenden Übergang von Delegation auf diesen Punkt erstellen</w:t>
      </w:r>
    </w:p>
    <w:p w14:paraId="6DF6C350" w14:textId="77777777" w:rsidR="00C16B39" w:rsidRPr="00C16B39" w:rsidRDefault="00C16B39" w:rsidP="00C16B39"/>
    <w:sectPr w:rsidR="00C16B39" w:rsidRPr="00C16B39" w:rsidSect="00977D13">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B03B9DE" w14:textId="77777777" w:rsidR="00DF7F35" w:rsidRDefault="00DF7F35" w:rsidP="00D71C9D">
      <w:pPr>
        <w:spacing w:after="0" w:line="240" w:lineRule="auto"/>
      </w:pPr>
      <w:r>
        <w:separator/>
      </w:r>
    </w:p>
  </w:endnote>
  <w:endnote w:type="continuationSeparator" w:id="0">
    <w:p w14:paraId="376CDCBC" w14:textId="77777777" w:rsidR="00DF7F35" w:rsidRDefault="00DF7F35" w:rsidP="00D71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panose1 w:val="020B0606030504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6BE8FDA" w14:textId="77777777" w:rsidR="00DF7F35" w:rsidRDefault="00DF7F35" w:rsidP="00D71C9D">
    <w:pPr>
      <w:pStyle w:val="Fuzeile"/>
      <w:jc w:val="center"/>
      <w:rPr>
        <w:rFonts w:cs="Open Sans"/>
      </w:rPr>
    </w:pPr>
  </w:p>
  <w:p w14:paraId="47A16AC6" w14:textId="1A5A7E5E" w:rsidR="00DF7F35" w:rsidRPr="0068604B" w:rsidRDefault="00DF7F35" w:rsidP="00D71C9D">
    <w:pPr>
      <w:pStyle w:val="Fuzeile"/>
      <w:jc w:val="center"/>
      <w:rPr>
        <w:rFonts w:cs="Open Sans"/>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5313244" w14:textId="77777777" w:rsidR="00DF7F35" w:rsidRDefault="00DF7F35" w:rsidP="00D71C9D">
      <w:pPr>
        <w:spacing w:after="0" w:line="240" w:lineRule="auto"/>
      </w:pPr>
      <w:r>
        <w:separator/>
      </w:r>
    </w:p>
  </w:footnote>
  <w:footnote w:type="continuationSeparator" w:id="0">
    <w:p w14:paraId="3FBA9EDC" w14:textId="77777777" w:rsidR="00DF7F35" w:rsidRDefault="00DF7F35" w:rsidP="00D71C9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42FB801" w14:textId="77777777" w:rsidR="00DF7F35" w:rsidRDefault="00925175" w:rsidP="00D71C9D">
    <w:pPr>
      <w:pStyle w:val="Kopfzeile"/>
      <w:jc w:val="right"/>
    </w:pPr>
    <w:sdt>
      <w:sdtPr>
        <w:id w:val="19128168"/>
        <w:docPartObj>
          <w:docPartGallery w:val="Page Numbers (Margins)"/>
          <w:docPartUnique/>
        </w:docPartObj>
      </w:sdtPr>
      <w:sdtEndPr/>
      <w:sdtContent>
        <w:r>
          <w:rPr>
            <w:noProof/>
            <w:lang w:eastAsia="zh-TW"/>
          </w:rPr>
          <w:pict w14:anchorId="75C327E2">
            <v:rect id="_x0000_s2049" style="position:absolute;left:0;text-align:left;margin-left:174.8pt;margin-top:0;width:56.2pt;height:25.95pt;z-index:251660288;mso-width-percent:800;mso-position-horizontal:right;mso-position-horizontal-relative:right-margin-area;mso-position-vertical:center;mso-position-vertical-relative:margin;mso-width-percent:800;mso-width-relative:right-margin-area" o:allowincell="f" stroked="f">
              <v:textbox>
                <w:txbxContent>
                  <w:p w14:paraId="61A8C666" w14:textId="77777777" w:rsidR="00DF7F35" w:rsidRDefault="00DF7F35">
                    <w:pPr>
                      <w:pBdr>
                        <w:bottom w:val="single" w:sz="4" w:space="1" w:color="auto"/>
                      </w:pBdr>
                    </w:pPr>
                    <w:r>
                      <w:fldChar w:fldCharType="begin"/>
                    </w:r>
                    <w:r>
                      <w:instrText xml:space="preserve"> PAGE   \* MERGEFORMAT </w:instrText>
                    </w:r>
                    <w:r>
                      <w:fldChar w:fldCharType="separate"/>
                    </w:r>
                    <w:r w:rsidR="00925175">
                      <w:rPr>
                        <w:noProof/>
                      </w:rPr>
                      <w:t>6</w:t>
                    </w:r>
                    <w:r>
                      <w:rPr>
                        <w:noProof/>
                      </w:rPr>
                      <w:fldChar w:fldCharType="end"/>
                    </w:r>
                  </w:p>
                </w:txbxContent>
              </v:textbox>
              <w10:wrap anchorx="page" anchory="margin"/>
            </v:rect>
          </w:pict>
        </w:r>
      </w:sdtContent>
    </w:sdt>
    <w:r w:rsidR="00DF7F35">
      <w:rPr>
        <w:noProof/>
        <w:lang w:eastAsia="de-DE"/>
      </w:rPr>
      <w:drawing>
        <wp:inline distT="0" distB="0" distL="0" distR="0" wp14:anchorId="5ADE04BB" wp14:editId="12686F0D">
          <wp:extent cx="1238250" cy="476764"/>
          <wp:effectExtent l="19050" t="0" r="0" b="0"/>
          <wp:docPr id="3" name="Grafik 2" descr="sanex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exio.png"/>
                  <pic:cNvPicPr/>
                </pic:nvPicPr>
                <pic:blipFill>
                  <a:blip r:embed="rId1"/>
                  <a:stretch>
                    <a:fillRect/>
                  </a:stretch>
                </pic:blipFill>
                <pic:spPr>
                  <a:xfrm>
                    <a:off x="0" y="0"/>
                    <a:ext cx="1237841" cy="476606"/>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13C6BE6"/>
    <w:multiLevelType w:val="hybridMultilevel"/>
    <w:tmpl w:val="67CEC98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53C53C4"/>
    <w:multiLevelType w:val="hybridMultilevel"/>
    <w:tmpl w:val="A648C65A"/>
    <w:lvl w:ilvl="0" w:tplc="AE86DFF8">
      <w:numFmt w:val="bullet"/>
      <w:lvlText w:val="-"/>
      <w:lvlJc w:val="left"/>
      <w:pPr>
        <w:ind w:left="720" w:hanging="360"/>
      </w:pPr>
      <w:rPr>
        <w:rFonts w:ascii="Open Sans" w:eastAsiaTheme="minorHAnsi" w:hAnsi="Open Sans"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5E7BEF"/>
    <w:multiLevelType w:val="hybridMultilevel"/>
    <w:tmpl w:val="C1264F80"/>
    <w:lvl w:ilvl="0" w:tplc="AE86DFF8">
      <w:numFmt w:val="bullet"/>
      <w:lvlText w:val="-"/>
      <w:lvlJc w:val="left"/>
      <w:pPr>
        <w:ind w:left="720" w:hanging="360"/>
      </w:pPr>
      <w:rPr>
        <w:rFonts w:ascii="Open Sans" w:eastAsiaTheme="minorHAnsi" w:hAnsi="Open Sans" w:cstheme="minorBid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5341E04"/>
    <w:multiLevelType w:val="hybridMultilevel"/>
    <w:tmpl w:val="8CEEF26A"/>
    <w:lvl w:ilvl="0" w:tplc="AE86DFF8">
      <w:numFmt w:val="bullet"/>
      <w:lvlText w:val="-"/>
      <w:lvlJc w:val="left"/>
      <w:pPr>
        <w:ind w:left="720" w:hanging="360"/>
      </w:pPr>
      <w:rPr>
        <w:rFonts w:ascii="Open Sans" w:eastAsiaTheme="minorHAnsi" w:hAnsi="Open Sans" w:cstheme="minorBid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53F5152"/>
    <w:multiLevelType w:val="hybridMultilevel"/>
    <w:tmpl w:val="0C543114"/>
    <w:lvl w:ilvl="0" w:tplc="AE86DFF8">
      <w:numFmt w:val="bullet"/>
      <w:lvlText w:val="-"/>
      <w:lvlJc w:val="left"/>
      <w:pPr>
        <w:ind w:left="1440" w:hanging="360"/>
      </w:pPr>
      <w:rPr>
        <w:rFonts w:ascii="Open Sans" w:eastAsiaTheme="minorHAnsi" w:hAnsi="Open Sans" w:cstheme="minorBidi"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08"/>
  <w:hyphenationZone w:val="425"/>
  <w:drawingGridHorizontalSpacing w:val="110"/>
  <w:displayHorizontalDrawingGridEvery w:val="2"/>
  <w:characterSpacingControl w:val="doNotCompress"/>
  <w:hdrShapeDefaults>
    <o:shapedefaults v:ext="edit" spidmax="2053">
      <o:colormru v:ext="edit" colors="#702113,#7f2516,#933820,#6d2e2b,#833835,#832c1f"/>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dgnword-docGUID" w:val="{70A31FD8-7254-4336-A6D6-51F7F226F9AE}"/>
    <w:docVar w:name="dgnword-eventsink" w:val="48540648"/>
  </w:docVars>
  <w:rsids>
    <w:rsidRoot w:val="003377C9"/>
    <w:rsid w:val="00040FD0"/>
    <w:rsid w:val="000E130A"/>
    <w:rsid w:val="0011292E"/>
    <w:rsid w:val="001274DA"/>
    <w:rsid w:val="00164344"/>
    <w:rsid w:val="00190F40"/>
    <w:rsid w:val="001B1B5C"/>
    <w:rsid w:val="001E4C94"/>
    <w:rsid w:val="00205957"/>
    <w:rsid w:val="002129CE"/>
    <w:rsid w:val="002277DD"/>
    <w:rsid w:val="00231D3F"/>
    <w:rsid w:val="002473CC"/>
    <w:rsid w:val="00312476"/>
    <w:rsid w:val="0033718C"/>
    <w:rsid w:val="003377C9"/>
    <w:rsid w:val="003838DD"/>
    <w:rsid w:val="003C4AF1"/>
    <w:rsid w:val="004050E5"/>
    <w:rsid w:val="00417BA0"/>
    <w:rsid w:val="00472587"/>
    <w:rsid w:val="004D4ABE"/>
    <w:rsid w:val="005217DD"/>
    <w:rsid w:val="00541CAE"/>
    <w:rsid w:val="00556C39"/>
    <w:rsid w:val="005A21EC"/>
    <w:rsid w:val="006031D8"/>
    <w:rsid w:val="0068604B"/>
    <w:rsid w:val="007472A2"/>
    <w:rsid w:val="00777AF8"/>
    <w:rsid w:val="007F5EC7"/>
    <w:rsid w:val="00852B90"/>
    <w:rsid w:val="008706A5"/>
    <w:rsid w:val="00902CBD"/>
    <w:rsid w:val="00911213"/>
    <w:rsid w:val="00925175"/>
    <w:rsid w:val="0094299E"/>
    <w:rsid w:val="00977D13"/>
    <w:rsid w:val="009865AE"/>
    <w:rsid w:val="009E113E"/>
    <w:rsid w:val="00AE5B51"/>
    <w:rsid w:val="00B0796D"/>
    <w:rsid w:val="00B10DCA"/>
    <w:rsid w:val="00C16B39"/>
    <w:rsid w:val="00C357BC"/>
    <w:rsid w:val="00C6282E"/>
    <w:rsid w:val="00CA6FA8"/>
    <w:rsid w:val="00D0181F"/>
    <w:rsid w:val="00D27132"/>
    <w:rsid w:val="00D71C9D"/>
    <w:rsid w:val="00DF1BB5"/>
    <w:rsid w:val="00DF7F35"/>
    <w:rsid w:val="00EC7768"/>
    <w:rsid w:val="00F6166D"/>
    <w:rsid w:val="00F85D59"/>
    <w:rsid w:val="00FC0AE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colormru v:ext="edit" colors="#702113,#7f2516,#933820,#6d2e2b,#833835,#832c1f"/>
    </o:shapedefaults>
    <o:shapelayout v:ext="edit">
      <o:idmap v:ext="edit" data="1"/>
    </o:shapelayout>
  </w:shapeDefaults>
  <w:decimalSymbol w:val=","/>
  <w:listSeparator w:val=";"/>
  <w14:docId w14:val="210D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1C9D"/>
    <w:rPr>
      <w:rFonts w:ascii="Open Sans" w:hAnsi="Open Sans"/>
    </w:rPr>
  </w:style>
  <w:style w:type="paragraph" w:styleId="berschrift1">
    <w:name w:val="heading 1"/>
    <w:basedOn w:val="Standard"/>
    <w:next w:val="Standard"/>
    <w:link w:val="berschrift1Zeichen"/>
    <w:uiPriority w:val="9"/>
    <w:qFormat/>
    <w:rsid w:val="00911213"/>
    <w:pPr>
      <w:keepNext/>
      <w:keepLines/>
      <w:pBdr>
        <w:bottom w:val="single" w:sz="4" w:space="1" w:color="auto"/>
      </w:pBd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eichen"/>
    <w:uiPriority w:val="9"/>
    <w:unhideWhenUsed/>
    <w:qFormat/>
    <w:rsid w:val="00852B90"/>
    <w:pPr>
      <w:keepNext/>
      <w:keepLines/>
      <w:spacing w:before="200" w:after="0"/>
      <w:outlineLvl w:val="1"/>
    </w:pPr>
    <w:rPr>
      <w:rFonts w:eastAsiaTheme="majorEastAsia" w:cstheme="majorBidi"/>
      <w:bCs/>
      <w:sz w:val="26"/>
      <w:szCs w:val="26"/>
      <w:u w:val="single"/>
    </w:rPr>
  </w:style>
  <w:style w:type="paragraph" w:styleId="berschrift3">
    <w:name w:val="heading 3"/>
    <w:basedOn w:val="Standard"/>
    <w:next w:val="Standard"/>
    <w:link w:val="berschrift3Zeichen"/>
    <w:uiPriority w:val="9"/>
    <w:unhideWhenUsed/>
    <w:qFormat/>
    <w:rsid w:val="00D71C9D"/>
    <w:pPr>
      <w:keepNext/>
      <w:keepLines/>
      <w:spacing w:before="200" w:after="0"/>
      <w:outlineLvl w:val="2"/>
    </w:pPr>
    <w:rPr>
      <w:rFonts w:asciiTheme="majorHAnsi" w:eastAsiaTheme="majorEastAsia" w:hAnsiTheme="majorHAnsi" w:cstheme="majorBidi"/>
      <w:bC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911213"/>
    <w:rPr>
      <w:rFonts w:ascii="Open Sans" w:eastAsiaTheme="majorEastAsia" w:hAnsi="Open Sans" w:cstheme="majorBidi"/>
      <w:b/>
      <w:bCs/>
      <w:sz w:val="28"/>
      <w:szCs w:val="28"/>
    </w:rPr>
  </w:style>
  <w:style w:type="character" w:customStyle="1" w:styleId="berschrift2Zeichen">
    <w:name w:val="Überschrift 2 Zeichen"/>
    <w:basedOn w:val="Absatzstandardschriftart"/>
    <w:link w:val="berschrift2"/>
    <w:uiPriority w:val="9"/>
    <w:rsid w:val="00852B90"/>
    <w:rPr>
      <w:rFonts w:ascii="Open Sans" w:eastAsiaTheme="majorEastAsia" w:hAnsi="Open Sans" w:cstheme="majorBidi"/>
      <w:bCs/>
      <w:sz w:val="26"/>
      <w:szCs w:val="26"/>
      <w:u w:val="single"/>
    </w:rPr>
  </w:style>
  <w:style w:type="character" w:customStyle="1" w:styleId="berschrift3Zeichen">
    <w:name w:val="Überschrift 3 Zeichen"/>
    <w:basedOn w:val="Absatzstandardschriftart"/>
    <w:link w:val="berschrift3"/>
    <w:uiPriority w:val="9"/>
    <w:rsid w:val="00D71C9D"/>
    <w:rPr>
      <w:rFonts w:asciiTheme="majorHAnsi" w:eastAsiaTheme="majorEastAsia" w:hAnsiTheme="majorHAnsi" w:cstheme="majorBidi"/>
      <w:bCs/>
      <w:i/>
    </w:rPr>
  </w:style>
  <w:style w:type="paragraph" w:styleId="Listenabsatz">
    <w:name w:val="List Paragraph"/>
    <w:basedOn w:val="Standard"/>
    <w:uiPriority w:val="34"/>
    <w:qFormat/>
    <w:rsid w:val="00556C39"/>
    <w:pPr>
      <w:ind w:left="720"/>
      <w:contextualSpacing/>
    </w:pPr>
  </w:style>
  <w:style w:type="paragraph" w:styleId="KeinLeerraum">
    <w:name w:val="No Spacing"/>
    <w:link w:val="KeinLeerraumZeichen"/>
    <w:uiPriority w:val="1"/>
    <w:qFormat/>
    <w:rsid w:val="00D71C9D"/>
    <w:pPr>
      <w:spacing w:after="0" w:line="240" w:lineRule="auto"/>
    </w:pPr>
    <w:rPr>
      <w:rFonts w:ascii="Open Sans" w:eastAsiaTheme="minorEastAsia" w:hAnsi="Open Sans"/>
    </w:rPr>
  </w:style>
  <w:style w:type="character" w:customStyle="1" w:styleId="KeinLeerraumZeichen">
    <w:name w:val="Kein Leerraum Zeichen"/>
    <w:basedOn w:val="Absatzstandardschriftart"/>
    <w:link w:val="KeinLeerraum"/>
    <w:uiPriority w:val="1"/>
    <w:rsid w:val="00D71C9D"/>
    <w:rPr>
      <w:rFonts w:ascii="Open Sans" w:eastAsiaTheme="minorEastAsia" w:hAnsi="Open Sans"/>
    </w:rPr>
  </w:style>
  <w:style w:type="paragraph" w:styleId="Sprechblasentext">
    <w:name w:val="Balloon Text"/>
    <w:basedOn w:val="Standard"/>
    <w:link w:val="SprechblasentextZeichen"/>
    <w:uiPriority w:val="99"/>
    <w:semiHidden/>
    <w:unhideWhenUsed/>
    <w:rsid w:val="00977D13"/>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977D13"/>
    <w:rPr>
      <w:rFonts w:ascii="Tahoma" w:hAnsi="Tahoma" w:cs="Tahoma"/>
      <w:sz w:val="16"/>
      <w:szCs w:val="16"/>
    </w:rPr>
  </w:style>
  <w:style w:type="paragraph" w:styleId="Inhaltsverzeichnisberschrift">
    <w:name w:val="TOC Heading"/>
    <w:basedOn w:val="berschrift1"/>
    <w:next w:val="Standard"/>
    <w:uiPriority w:val="39"/>
    <w:semiHidden/>
    <w:unhideWhenUsed/>
    <w:qFormat/>
    <w:rsid w:val="00D71C9D"/>
    <w:pPr>
      <w:outlineLvl w:val="9"/>
    </w:pPr>
  </w:style>
  <w:style w:type="paragraph" w:styleId="Verzeichnis1">
    <w:name w:val="toc 1"/>
    <w:basedOn w:val="Standard"/>
    <w:next w:val="Standard"/>
    <w:autoRedefine/>
    <w:uiPriority w:val="39"/>
    <w:unhideWhenUsed/>
    <w:rsid w:val="004D4ABE"/>
    <w:pPr>
      <w:tabs>
        <w:tab w:val="right" w:leader="dot" w:pos="9062"/>
      </w:tabs>
      <w:spacing w:after="100"/>
    </w:pPr>
  </w:style>
  <w:style w:type="paragraph" w:styleId="Verzeichnis2">
    <w:name w:val="toc 2"/>
    <w:basedOn w:val="Standard"/>
    <w:next w:val="Standard"/>
    <w:autoRedefine/>
    <w:uiPriority w:val="39"/>
    <w:unhideWhenUsed/>
    <w:rsid w:val="00D71C9D"/>
    <w:pPr>
      <w:spacing w:after="100"/>
      <w:ind w:left="220"/>
    </w:pPr>
  </w:style>
  <w:style w:type="paragraph" w:styleId="Verzeichnis3">
    <w:name w:val="toc 3"/>
    <w:basedOn w:val="Standard"/>
    <w:next w:val="Standard"/>
    <w:autoRedefine/>
    <w:uiPriority w:val="39"/>
    <w:unhideWhenUsed/>
    <w:rsid w:val="00D71C9D"/>
    <w:pPr>
      <w:spacing w:after="100"/>
      <w:ind w:left="440"/>
    </w:pPr>
  </w:style>
  <w:style w:type="character" w:styleId="Link">
    <w:name w:val="Hyperlink"/>
    <w:basedOn w:val="Absatzstandardschriftart"/>
    <w:uiPriority w:val="99"/>
    <w:unhideWhenUsed/>
    <w:rsid w:val="00D71C9D"/>
    <w:rPr>
      <w:color w:val="0000FF" w:themeColor="hyperlink"/>
      <w:u w:val="single"/>
    </w:rPr>
  </w:style>
  <w:style w:type="paragraph" w:styleId="Kopfzeile">
    <w:name w:val="header"/>
    <w:basedOn w:val="Standard"/>
    <w:link w:val="KopfzeileZeichen"/>
    <w:uiPriority w:val="99"/>
    <w:unhideWhenUsed/>
    <w:rsid w:val="00D71C9D"/>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D71C9D"/>
  </w:style>
  <w:style w:type="paragraph" w:styleId="Fuzeile">
    <w:name w:val="footer"/>
    <w:basedOn w:val="Standard"/>
    <w:link w:val="FuzeileZeichen"/>
    <w:uiPriority w:val="99"/>
    <w:unhideWhenUsed/>
    <w:rsid w:val="00D71C9D"/>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D71C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elbsthilfe-diabetes.de"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04004C-FD83-C948-9EE2-F3E48AB33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1434</Words>
  <Characters>9041</Characters>
  <Application>Microsoft Macintosh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Vulkan@Net</dc:title>
  <dc:creator>ain</dc:creator>
  <cp:lastModifiedBy>Siegbert Dr. Stracke</cp:lastModifiedBy>
  <cp:revision>37</cp:revision>
  <dcterms:created xsi:type="dcterms:W3CDTF">2014-02-16T13:32:00Z</dcterms:created>
  <dcterms:modified xsi:type="dcterms:W3CDTF">2014-02-20T09:32:00Z</dcterms:modified>
</cp:coreProperties>
</file>