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D271E37" w14:textId="77777777" w:rsidR="00D71C9D" w:rsidRDefault="00D71C9D" w:rsidP="009865AE">
      <w:pPr>
        <w:pStyle w:val="KeinLeerraum"/>
        <w:jc w:val="right"/>
      </w:pPr>
    </w:p>
    <w:sdt>
      <w:sdtPr>
        <w:rPr>
          <w:rFonts w:eastAsiaTheme="minorHAnsi"/>
        </w:rPr>
        <w:id w:val="19128050"/>
        <w:docPartObj>
          <w:docPartGallery w:val="Cover Pages"/>
          <w:docPartUnique/>
        </w:docPartObj>
      </w:sdtPr>
      <w:sdtContent>
        <w:p w14:paraId="10BF03BE" w14:textId="77777777" w:rsidR="00D71C9D" w:rsidRDefault="00911213" w:rsidP="009865AE">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noProof/>
              <w:color w:val="FFFFFF" w:themeColor="background1"/>
              <w:sz w:val="72"/>
              <w:szCs w:val="72"/>
              <w:lang w:eastAsia="de-DE"/>
            </w:rPr>
            <w:drawing>
              <wp:anchor distT="0" distB="0" distL="114300" distR="114300" simplePos="0" relativeHeight="251661312" behindDoc="0" locked="0" layoutInCell="0" allowOverlap="1" wp14:anchorId="3F55FF23" wp14:editId="6129A513">
                <wp:simplePos x="0" y="0"/>
                <wp:positionH relativeFrom="page">
                  <wp:posOffset>1466850</wp:posOffset>
                </wp:positionH>
                <wp:positionV relativeFrom="page">
                  <wp:posOffset>1171575</wp:posOffset>
                </wp:positionV>
                <wp:extent cx="4478020" cy="1724025"/>
                <wp:effectExtent l="19050" t="19050" r="17780" b="28575"/>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4478020" cy="1724025"/>
                        </a:xfrm>
                        <a:prstGeom prst="rect">
                          <a:avLst/>
                        </a:prstGeom>
                        <a:ln w="12700">
                          <a:solidFill>
                            <a:schemeClr val="bg1"/>
                          </a:solidFill>
                        </a:ln>
                      </pic:spPr>
                    </pic:pic>
                  </a:graphicData>
                </a:graphic>
              </wp:anchor>
            </w:drawing>
          </w:r>
        </w:p>
        <w:p w14:paraId="0AFF48E6" w14:textId="77777777" w:rsidR="00977D13" w:rsidRDefault="00DB5165" w:rsidP="009865AE">
          <w:pPr>
            <w:spacing w:after="0"/>
          </w:pPr>
          <w:r>
            <w:rPr>
              <w:noProof/>
            </w:rPr>
            <w:pict w14:anchorId="15AEAF0F">
              <v:roundrect id="_x0000_s1033" style="position:absolute;margin-left:-49.5pt;margin-top:459pt;width:548.2pt;height:93pt;z-index:251665408;mso-position-horizontal-relative:margin;mso-position-vertical-relative:margin;mso-width-relative:margin;mso-height-relative:margin" arcsize="10923f" fillcolor="#832c1f" strokecolor="#4f81bd [3204]">
                <v:shadow on="t" type="perspective" color="#bfbfbf [2412]" opacity=".5" origin="-.5,-.5" offset="51pt,-10pt" offset2="114pt,-8pt" matrix=".75,,,.75"/>
                <v:textbox style="mso-next-textbox:#_x0000_s1033" inset="18pt,18pt,18pt,18pt">
                  <w:txbxContent>
                    <w:p w14:paraId="16DFAF89" w14:textId="77777777" w:rsidR="00B27774" w:rsidRPr="00D71C9D" w:rsidRDefault="00B27774" w:rsidP="00D71C9D">
                      <w:pPr>
                        <w:jc w:val="center"/>
                        <w:rPr>
                          <w:rFonts w:cs="Open Sans"/>
                          <w:color w:val="FFFFFF" w:themeColor="background1"/>
                          <w:sz w:val="28"/>
                          <w:szCs w:val="18"/>
                        </w:rPr>
                      </w:pPr>
                      <w:r>
                        <w:rPr>
                          <w:rFonts w:cs="Open Sans"/>
                          <w:color w:val="FFFFFF" w:themeColor="background1"/>
                          <w:sz w:val="28"/>
                          <w:szCs w:val="18"/>
                        </w:rPr>
                        <w:t>Theoretisches K</w:t>
                      </w:r>
                      <w:r w:rsidRPr="00D71C9D">
                        <w:rPr>
                          <w:rFonts w:cs="Open Sans"/>
                          <w:color w:val="FFFFFF" w:themeColor="background1"/>
                          <w:sz w:val="28"/>
                          <w:szCs w:val="18"/>
                        </w:rPr>
                        <w:t>onzep</w:t>
                      </w:r>
                      <w:r>
                        <w:rPr>
                          <w:rFonts w:cs="Open Sans"/>
                          <w:color w:val="FFFFFF" w:themeColor="background1"/>
                          <w:sz w:val="28"/>
                          <w:szCs w:val="18"/>
                        </w:rPr>
                        <w:t>t über die Einführung eines IT-g</w:t>
                      </w:r>
                      <w:r w:rsidRPr="00D71C9D">
                        <w:rPr>
                          <w:rFonts w:cs="Open Sans"/>
                          <w:color w:val="FFFFFF" w:themeColor="background1"/>
                          <w:sz w:val="28"/>
                          <w:szCs w:val="18"/>
                        </w:rPr>
                        <w:t>estützten</w:t>
                      </w:r>
                      <w:r>
                        <w:rPr>
                          <w:rFonts w:cs="Open Sans"/>
                          <w:color w:val="FFFFFF" w:themeColor="background1"/>
                          <w:sz w:val="28"/>
                          <w:szCs w:val="18"/>
                        </w:rPr>
                        <w:t xml:space="preserve"> Versorgungsnetzwerkes für den l</w:t>
                      </w:r>
                      <w:r w:rsidRPr="00D71C9D">
                        <w:rPr>
                          <w:rFonts w:cs="Open Sans"/>
                          <w:color w:val="FFFFFF" w:themeColor="background1"/>
                          <w:sz w:val="28"/>
                          <w:szCs w:val="18"/>
                        </w:rPr>
                        <w:t>ändlichen Raum.</w:t>
                      </w:r>
                    </w:p>
                    <w:p w14:paraId="1E5DC781" w14:textId="77777777" w:rsidR="00B27774" w:rsidRPr="00D71C9D" w:rsidRDefault="00B27774" w:rsidP="00D71C9D">
                      <w:pPr>
                        <w:jc w:val="center"/>
                        <w:rPr>
                          <w:rFonts w:cs="Open Sans"/>
                          <w:color w:val="FFFFFF" w:themeColor="background1"/>
                          <w:sz w:val="28"/>
                          <w:szCs w:val="18"/>
                        </w:rPr>
                      </w:pPr>
                    </w:p>
                  </w:txbxContent>
                </v:textbox>
                <w10:wrap type="square" anchorx="margin" anchory="margin"/>
              </v:roundrect>
            </w:pict>
          </w:r>
          <w:r w:rsidR="000E130A">
            <w:rPr>
              <w:noProof/>
              <w:lang w:eastAsia="de-DE"/>
            </w:rPr>
            <w:drawing>
              <wp:anchor distT="0" distB="0" distL="114300" distR="114300" simplePos="0" relativeHeight="251663360" behindDoc="0" locked="0" layoutInCell="1" allowOverlap="1" wp14:anchorId="697E8E2A" wp14:editId="3720D88B">
                <wp:simplePos x="0" y="0"/>
                <wp:positionH relativeFrom="column">
                  <wp:posOffset>1885950</wp:posOffset>
                </wp:positionH>
                <wp:positionV relativeFrom="paragraph">
                  <wp:posOffset>2702560</wp:posOffset>
                </wp:positionV>
                <wp:extent cx="2085975" cy="2085975"/>
                <wp:effectExtent l="0" t="0" r="0" b="0"/>
                <wp:wrapNone/>
                <wp:docPr id="1" name="Grafik 0" desc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png"/>
                        <pic:cNvPicPr/>
                      </pic:nvPicPr>
                      <pic:blipFill>
                        <a:blip r:embed="rId10" cstate="print"/>
                        <a:stretch>
                          <a:fillRect/>
                        </a:stretch>
                      </pic:blipFill>
                      <pic:spPr>
                        <a:xfrm>
                          <a:off x="0" y="0"/>
                          <a:ext cx="2085975" cy="2085975"/>
                        </a:xfrm>
                        <a:prstGeom prst="rect">
                          <a:avLst/>
                        </a:prstGeom>
                      </pic:spPr>
                    </pic:pic>
                  </a:graphicData>
                </a:graphic>
              </wp:anchor>
            </w:drawing>
          </w:r>
          <w:r>
            <w:rPr>
              <w:noProof/>
            </w:rPr>
            <w:pict w14:anchorId="02202CEF">
              <v:rect id="_x0000_s1032" style="position:absolute;margin-left:6.5pt;margin-top:262pt;width:579.25pt;height:57.25pt;z-index:251662336;mso-height-percent:73;mso-position-horizontal-relative:page;mso-position-vertical-relative:page;mso-height-percent:73;v-text-anchor:middle" fillcolor="#832c1f" strokecolor="white [3212]" strokeweight="1pt">
                <v:fill color2="#365f91 [2404]"/>
                <v:shadow color="#d8d8d8 [2732]" offset="3pt,3pt" offset2="2pt,2pt"/>
                <v:textbox style="mso-next-textbox:#_x0000_s1032;mso-fit-shape-to-text:t" inset="14.4pt,,14.4pt">
                  <w:txbxContent>
                    <w:sdt>
                      <w:sdtPr>
                        <w:rPr>
                          <w:rFonts w:eastAsiaTheme="majorEastAsia" w:cs="Open Sans"/>
                          <w:color w:val="FFFFFF" w:themeColor="background1"/>
                          <w:sz w:val="72"/>
                          <w:szCs w:val="72"/>
                        </w:rPr>
                        <w:alias w:val="Titel"/>
                        <w:id w:val="19128068"/>
                        <w:dataBinding w:prefixMappings="xmlns:ns0='http://schemas.openxmlformats.org/package/2006/metadata/core-properties' xmlns:ns1='http://purl.org/dc/elements/1.1/'" w:xpath="/ns0:coreProperties[1]/ns1:title[1]" w:storeItemID="{6C3C8BC8-F283-45AE-878A-BAB7291924A1}"/>
                        <w:text/>
                      </w:sdtPr>
                      <w:sdtContent>
                        <w:p w14:paraId="45FFC52E" w14:textId="77777777" w:rsidR="00B27774" w:rsidRPr="00911213" w:rsidRDefault="00B27774" w:rsidP="00911213">
                          <w:pPr>
                            <w:pStyle w:val="KeinLeerraum"/>
                            <w:jc w:val="center"/>
                            <w:rPr>
                              <w:rFonts w:eastAsiaTheme="majorEastAsia" w:cs="Open Sans"/>
                              <w:color w:val="FFFFFF" w:themeColor="background1"/>
                              <w:sz w:val="72"/>
                              <w:szCs w:val="72"/>
                            </w:rPr>
                          </w:pPr>
                          <w:proofErr w:type="spellStart"/>
                          <w:r w:rsidRPr="00911213">
                            <w:rPr>
                              <w:rFonts w:eastAsiaTheme="majorEastAsia" w:cs="Open Sans"/>
                              <w:color w:val="FFFFFF" w:themeColor="background1"/>
                              <w:sz w:val="72"/>
                              <w:szCs w:val="72"/>
                            </w:rPr>
                            <w:t>Vulkan@Net</w:t>
                          </w:r>
                          <w:proofErr w:type="spellEnd"/>
                        </w:p>
                      </w:sdtContent>
                    </w:sdt>
                  </w:txbxContent>
                </v:textbox>
                <w10:wrap anchorx="page" anchory="page"/>
              </v:rect>
            </w:pict>
          </w:r>
          <w:r w:rsidR="00977D13">
            <w:br w:type="page"/>
          </w:r>
        </w:p>
      </w:sdtContent>
    </w:sdt>
    <w:p w14:paraId="7E9C4DDB" w14:textId="77777777" w:rsidR="00D71C9D" w:rsidRDefault="00D71C9D" w:rsidP="009865AE">
      <w:pPr>
        <w:spacing w:after="0"/>
      </w:pPr>
    </w:p>
    <w:sdt>
      <w:sdtPr>
        <w:rPr>
          <w:rFonts w:eastAsiaTheme="minorHAnsi" w:cstheme="minorBidi"/>
          <w:b w:val="0"/>
          <w:bCs w:val="0"/>
          <w:sz w:val="22"/>
          <w:szCs w:val="22"/>
        </w:rPr>
        <w:id w:val="19128145"/>
        <w:docPartObj>
          <w:docPartGallery w:val="Table of Contents"/>
          <w:docPartUnique/>
        </w:docPartObj>
      </w:sdtPr>
      <w:sdtContent>
        <w:p w14:paraId="73BE4EFD" w14:textId="55F5F65A" w:rsidR="00091BEF" w:rsidRPr="00091BEF" w:rsidRDefault="00D71C9D" w:rsidP="00E81950">
          <w:pPr>
            <w:pStyle w:val="Inhaltsverzeichnisberschrift"/>
            <w:spacing w:before="0"/>
          </w:pPr>
          <w:r>
            <w:t>Inhalt</w:t>
          </w:r>
        </w:p>
        <w:p w14:paraId="6D01998B" w14:textId="77777777" w:rsidR="00E81950" w:rsidRDefault="00E81950" w:rsidP="00E81950">
          <w:pPr>
            <w:pStyle w:val="Verzeichnis1"/>
            <w:spacing w:line="480" w:lineRule="auto"/>
          </w:pPr>
        </w:p>
        <w:p w14:paraId="3B920E6C" w14:textId="77777777" w:rsidR="00E81950" w:rsidRDefault="00EC44A0" w:rsidP="00E81950">
          <w:pPr>
            <w:pStyle w:val="Verzeichnis1"/>
            <w:spacing w:line="480" w:lineRule="auto"/>
            <w:rPr>
              <w:rFonts w:asciiTheme="minorHAnsi" w:eastAsiaTheme="minorEastAsia" w:hAnsiTheme="minorHAnsi"/>
              <w:noProof/>
              <w:sz w:val="24"/>
              <w:szCs w:val="24"/>
              <w:lang w:eastAsia="ja-JP"/>
            </w:rPr>
          </w:pPr>
          <w:r w:rsidRPr="0068604B">
            <w:fldChar w:fldCharType="begin"/>
          </w:r>
          <w:r w:rsidR="00D71C9D" w:rsidRPr="0068604B">
            <w:instrText xml:space="preserve"> TOC \o "1-3" \h \z \u </w:instrText>
          </w:r>
          <w:r w:rsidRPr="0068604B">
            <w:fldChar w:fldCharType="separate"/>
          </w:r>
          <w:r w:rsidR="00E81950">
            <w:rPr>
              <w:noProof/>
            </w:rPr>
            <w:t>Ausgangssituation</w:t>
          </w:r>
          <w:r w:rsidR="00E81950">
            <w:rPr>
              <w:noProof/>
            </w:rPr>
            <w:tab/>
          </w:r>
          <w:r w:rsidR="00E81950">
            <w:rPr>
              <w:noProof/>
            </w:rPr>
            <w:fldChar w:fldCharType="begin"/>
          </w:r>
          <w:r w:rsidR="00E81950">
            <w:rPr>
              <w:noProof/>
            </w:rPr>
            <w:instrText xml:space="preserve"> PAGEREF _Toc254775661 \h </w:instrText>
          </w:r>
          <w:r w:rsidR="00E81950">
            <w:rPr>
              <w:noProof/>
            </w:rPr>
          </w:r>
          <w:r w:rsidR="00E81950">
            <w:rPr>
              <w:noProof/>
            </w:rPr>
            <w:fldChar w:fldCharType="separate"/>
          </w:r>
          <w:r w:rsidR="00E81950">
            <w:rPr>
              <w:noProof/>
            </w:rPr>
            <w:t>2</w:t>
          </w:r>
          <w:r w:rsidR="00E81950">
            <w:rPr>
              <w:noProof/>
            </w:rPr>
            <w:fldChar w:fldCharType="end"/>
          </w:r>
        </w:p>
        <w:p w14:paraId="6D40218B" w14:textId="77777777" w:rsidR="00E81950" w:rsidRDefault="00E81950" w:rsidP="00E81950">
          <w:pPr>
            <w:pStyle w:val="Verzeichnis1"/>
            <w:spacing w:line="480" w:lineRule="auto"/>
            <w:rPr>
              <w:rFonts w:asciiTheme="minorHAnsi" w:eastAsiaTheme="minorEastAsia" w:hAnsiTheme="minorHAnsi"/>
              <w:noProof/>
              <w:sz w:val="24"/>
              <w:szCs w:val="24"/>
              <w:lang w:eastAsia="ja-JP"/>
            </w:rPr>
          </w:pPr>
          <w:r>
            <w:rPr>
              <w:noProof/>
            </w:rPr>
            <w:t>Vulkan@Net - Beschreibung</w:t>
          </w:r>
          <w:r>
            <w:rPr>
              <w:noProof/>
            </w:rPr>
            <w:tab/>
          </w:r>
          <w:r>
            <w:rPr>
              <w:noProof/>
            </w:rPr>
            <w:fldChar w:fldCharType="begin"/>
          </w:r>
          <w:r>
            <w:rPr>
              <w:noProof/>
            </w:rPr>
            <w:instrText xml:space="preserve"> PAGEREF _Toc254775662 \h </w:instrText>
          </w:r>
          <w:r>
            <w:rPr>
              <w:noProof/>
            </w:rPr>
          </w:r>
          <w:r>
            <w:rPr>
              <w:noProof/>
            </w:rPr>
            <w:fldChar w:fldCharType="separate"/>
          </w:r>
          <w:r>
            <w:rPr>
              <w:noProof/>
            </w:rPr>
            <w:t>3</w:t>
          </w:r>
          <w:r>
            <w:rPr>
              <w:noProof/>
            </w:rPr>
            <w:fldChar w:fldCharType="end"/>
          </w:r>
        </w:p>
        <w:p w14:paraId="5053C94E" w14:textId="77777777" w:rsidR="00E81950" w:rsidRDefault="00E81950" w:rsidP="00E81950">
          <w:pPr>
            <w:pStyle w:val="Verzeichnis1"/>
            <w:spacing w:line="480" w:lineRule="auto"/>
            <w:rPr>
              <w:rFonts w:asciiTheme="minorHAnsi" w:eastAsiaTheme="minorEastAsia" w:hAnsiTheme="minorHAnsi"/>
              <w:noProof/>
              <w:sz w:val="24"/>
              <w:szCs w:val="24"/>
              <w:lang w:eastAsia="ja-JP"/>
            </w:rPr>
          </w:pPr>
          <w:r>
            <w:rPr>
              <w:noProof/>
            </w:rPr>
            <w:t>Vulkanomed – Bestandteile</w:t>
          </w:r>
          <w:r>
            <w:rPr>
              <w:noProof/>
            </w:rPr>
            <w:tab/>
          </w:r>
          <w:r>
            <w:rPr>
              <w:noProof/>
            </w:rPr>
            <w:fldChar w:fldCharType="begin"/>
          </w:r>
          <w:r>
            <w:rPr>
              <w:noProof/>
            </w:rPr>
            <w:instrText xml:space="preserve"> PAGEREF _Toc254775663 \h </w:instrText>
          </w:r>
          <w:r>
            <w:rPr>
              <w:noProof/>
            </w:rPr>
          </w:r>
          <w:r>
            <w:rPr>
              <w:noProof/>
            </w:rPr>
            <w:fldChar w:fldCharType="separate"/>
          </w:r>
          <w:r>
            <w:rPr>
              <w:noProof/>
            </w:rPr>
            <w:t>4</w:t>
          </w:r>
          <w:r>
            <w:rPr>
              <w:noProof/>
            </w:rPr>
            <w:fldChar w:fldCharType="end"/>
          </w:r>
        </w:p>
        <w:p w14:paraId="395EA042" w14:textId="77777777" w:rsidR="00E81950" w:rsidRDefault="00E81950" w:rsidP="00E81950">
          <w:pPr>
            <w:pStyle w:val="Verzeichnis2"/>
            <w:spacing w:line="480" w:lineRule="auto"/>
            <w:rPr>
              <w:rFonts w:asciiTheme="minorHAnsi" w:eastAsiaTheme="minorEastAsia" w:hAnsiTheme="minorHAnsi"/>
              <w:noProof/>
              <w:sz w:val="24"/>
              <w:szCs w:val="24"/>
              <w:lang w:eastAsia="ja-JP"/>
            </w:rPr>
          </w:pPr>
          <w:r>
            <w:rPr>
              <w:noProof/>
            </w:rPr>
            <w:t>IT-gestütztes ambulantes Praxismanagement</w:t>
          </w:r>
          <w:r>
            <w:rPr>
              <w:noProof/>
            </w:rPr>
            <w:tab/>
          </w:r>
          <w:r>
            <w:rPr>
              <w:noProof/>
            </w:rPr>
            <w:fldChar w:fldCharType="begin"/>
          </w:r>
          <w:r>
            <w:rPr>
              <w:noProof/>
            </w:rPr>
            <w:instrText xml:space="preserve"> PAGEREF _Toc254775664 \h </w:instrText>
          </w:r>
          <w:r>
            <w:rPr>
              <w:noProof/>
            </w:rPr>
          </w:r>
          <w:r>
            <w:rPr>
              <w:noProof/>
            </w:rPr>
            <w:fldChar w:fldCharType="separate"/>
          </w:r>
          <w:r>
            <w:rPr>
              <w:noProof/>
            </w:rPr>
            <w:t>5</w:t>
          </w:r>
          <w:r>
            <w:rPr>
              <w:noProof/>
            </w:rPr>
            <w:fldChar w:fldCharType="end"/>
          </w:r>
        </w:p>
        <w:p w14:paraId="7E36E588" w14:textId="77777777" w:rsidR="00E81950" w:rsidRDefault="00E81950" w:rsidP="00E81950">
          <w:pPr>
            <w:pStyle w:val="Verzeichnis3"/>
            <w:tabs>
              <w:tab w:val="right" w:leader="dot" w:pos="9062"/>
            </w:tabs>
            <w:spacing w:line="480" w:lineRule="auto"/>
            <w:rPr>
              <w:rFonts w:asciiTheme="minorHAnsi" w:eastAsiaTheme="minorEastAsia" w:hAnsiTheme="minorHAnsi"/>
              <w:noProof/>
              <w:sz w:val="24"/>
              <w:szCs w:val="24"/>
              <w:lang w:eastAsia="ja-JP"/>
            </w:rPr>
          </w:pPr>
          <w:r>
            <w:rPr>
              <w:noProof/>
            </w:rPr>
            <w:t>Organisation und Planung</w:t>
          </w:r>
          <w:r>
            <w:rPr>
              <w:noProof/>
            </w:rPr>
            <w:tab/>
          </w:r>
          <w:r>
            <w:rPr>
              <w:noProof/>
            </w:rPr>
            <w:fldChar w:fldCharType="begin"/>
          </w:r>
          <w:r>
            <w:rPr>
              <w:noProof/>
            </w:rPr>
            <w:instrText xml:space="preserve"> PAGEREF _Toc254775665 \h </w:instrText>
          </w:r>
          <w:r>
            <w:rPr>
              <w:noProof/>
            </w:rPr>
          </w:r>
          <w:r>
            <w:rPr>
              <w:noProof/>
            </w:rPr>
            <w:fldChar w:fldCharType="separate"/>
          </w:r>
          <w:r>
            <w:rPr>
              <w:noProof/>
            </w:rPr>
            <w:t>5</w:t>
          </w:r>
          <w:r>
            <w:rPr>
              <w:noProof/>
            </w:rPr>
            <w:fldChar w:fldCharType="end"/>
          </w:r>
        </w:p>
        <w:p w14:paraId="1B107F48" w14:textId="77777777" w:rsidR="00E81950" w:rsidRDefault="00E81950" w:rsidP="00E81950">
          <w:pPr>
            <w:pStyle w:val="Verzeichnis3"/>
            <w:tabs>
              <w:tab w:val="right" w:leader="dot" w:pos="9062"/>
            </w:tabs>
            <w:spacing w:line="480" w:lineRule="auto"/>
            <w:rPr>
              <w:rFonts w:asciiTheme="minorHAnsi" w:eastAsiaTheme="minorEastAsia" w:hAnsiTheme="minorHAnsi"/>
              <w:noProof/>
              <w:sz w:val="24"/>
              <w:szCs w:val="24"/>
              <w:lang w:eastAsia="ja-JP"/>
            </w:rPr>
          </w:pPr>
          <w:r>
            <w:rPr>
              <w:noProof/>
            </w:rPr>
            <w:t>Delegation</w:t>
          </w:r>
          <w:r>
            <w:rPr>
              <w:noProof/>
            </w:rPr>
            <w:tab/>
          </w:r>
          <w:r>
            <w:rPr>
              <w:noProof/>
            </w:rPr>
            <w:fldChar w:fldCharType="begin"/>
          </w:r>
          <w:r>
            <w:rPr>
              <w:noProof/>
            </w:rPr>
            <w:instrText xml:space="preserve"> PAGEREF _Toc254775666 \h </w:instrText>
          </w:r>
          <w:r>
            <w:rPr>
              <w:noProof/>
            </w:rPr>
          </w:r>
          <w:r>
            <w:rPr>
              <w:noProof/>
            </w:rPr>
            <w:fldChar w:fldCharType="separate"/>
          </w:r>
          <w:r>
            <w:rPr>
              <w:noProof/>
            </w:rPr>
            <w:t>6</w:t>
          </w:r>
          <w:r>
            <w:rPr>
              <w:noProof/>
            </w:rPr>
            <w:fldChar w:fldCharType="end"/>
          </w:r>
        </w:p>
        <w:p w14:paraId="62EF9DC8" w14:textId="77777777" w:rsidR="00E81950" w:rsidRDefault="00E81950" w:rsidP="00E81950">
          <w:pPr>
            <w:pStyle w:val="Verzeichnis2"/>
            <w:spacing w:line="480" w:lineRule="auto"/>
            <w:rPr>
              <w:rFonts w:asciiTheme="minorHAnsi" w:eastAsiaTheme="minorEastAsia" w:hAnsiTheme="minorHAnsi"/>
              <w:noProof/>
              <w:sz w:val="24"/>
              <w:szCs w:val="24"/>
              <w:lang w:eastAsia="ja-JP"/>
            </w:rPr>
          </w:pPr>
          <w:r>
            <w:rPr>
              <w:noProof/>
            </w:rPr>
            <w:t>Inter- und intrasektorale Kommunikation</w:t>
          </w:r>
          <w:r>
            <w:rPr>
              <w:noProof/>
            </w:rPr>
            <w:tab/>
          </w:r>
          <w:r>
            <w:rPr>
              <w:noProof/>
            </w:rPr>
            <w:fldChar w:fldCharType="begin"/>
          </w:r>
          <w:r>
            <w:rPr>
              <w:noProof/>
            </w:rPr>
            <w:instrText xml:space="preserve"> PAGEREF _Toc254775667 \h </w:instrText>
          </w:r>
          <w:r>
            <w:rPr>
              <w:noProof/>
            </w:rPr>
          </w:r>
          <w:r>
            <w:rPr>
              <w:noProof/>
            </w:rPr>
            <w:fldChar w:fldCharType="separate"/>
          </w:r>
          <w:r>
            <w:rPr>
              <w:noProof/>
            </w:rPr>
            <w:t>6</w:t>
          </w:r>
          <w:r>
            <w:rPr>
              <w:noProof/>
            </w:rPr>
            <w:fldChar w:fldCharType="end"/>
          </w:r>
        </w:p>
        <w:p w14:paraId="1D84FD71" w14:textId="77777777" w:rsidR="00E81950" w:rsidRDefault="00E81950" w:rsidP="00E81950">
          <w:pPr>
            <w:pStyle w:val="Verzeichnis3"/>
            <w:tabs>
              <w:tab w:val="right" w:leader="dot" w:pos="9062"/>
            </w:tabs>
            <w:spacing w:line="480" w:lineRule="auto"/>
            <w:rPr>
              <w:rFonts w:asciiTheme="minorHAnsi" w:eastAsiaTheme="minorEastAsia" w:hAnsiTheme="minorHAnsi"/>
              <w:noProof/>
              <w:sz w:val="24"/>
              <w:szCs w:val="24"/>
              <w:lang w:eastAsia="ja-JP"/>
            </w:rPr>
          </w:pPr>
          <w:r>
            <w:rPr>
              <w:noProof/>
            </w:rPr>
            <w:t>Video- und Fallkonferenzen</w:t>
          </w:r>
          <w:r>
            <w:rPr>
              <w:noProof/>
            </w:rPr>
            <w:tab/>
          </w:r>
          <w:r>
            <w:rPr>
              <w:noProof/>
            </w:rPr>
            <w:fldChar w:fldCharType="begin"/>
          </w:r>
          <w:r>
            <w:rPr>
              <w:noProof/>
            </w:rPr>
            <w:instrText xml:space="preserve"> PAGEREF _Toc254775668 \h </w:instrText>
          </w:r>
          <w:r>
            <w:rPr>
              <w:noProof/>
            </w:rPr>
          </w:r>
          <w:r>
            <w:rPr>
              <w:noProof/>
            </w:rPr>
            <w:fldChar w:fldCharType="separate"/>
          </w:r>
          <w:r>
            <w:rPr>
              <w:noProof/>
            </w:rPr>
            <w:t>6</w:t>
          </w:r>
          <w:r>
            <w:rPr>
              <w:noProof/>
            </w:rPr>
            <w:fldChar w:fldCharType="end"/>
          </w:r>
        </w:p>
        <w:p w14:paraId="11FB8E3A" w14:textId="77777777" w:rsidR="00E81950" w:rsidRDefault="00E81950" w:rsidP="00E81950">
          <w:pPr>
            <w:pStyle w:val="Verzeichnis3"/>
            <w:tabs>
              <w:tab w:val="right" w:leader="dot" w:pos="9062"/>
            </w:tabs>
            <w:spacing w:line="480" w:lineRule="auto"/>
            <w:rPr>
              <w:rFonts w:asciiTheme="minorHAnsi" w:eastAsiaTheme="minorEastAsia" w:hAnsiTheme="minorHAnsi"/>
              <w:noProof/>
              <w:sz w:val="24"/>
              <w:szCs w:val="24"/>
              <w:lang w:eastAsia="ja-JP"/>
            </w:rPr>
          </w:pPr>
          <w:r>
            <w:rPr>
              <w:noProof/>
            </w:rPr>
            <w:t>Sektorenübergreifende Patientenakte</w:t>
          </w:r>
          <w:r>
            <w:rPr>
              <w:noProof/>
            </w:rPr>
            <w:tab/>
          </w:r>
          <w:r>
            <w:rPr>
              <w:noProof/>
            </w:rPr>
            <w:fldChar w:fldCharType="begin"/>
          </w:r>
          <w:r>
            <w:rPr>
              <w:noProof/>
            </w:rPr>
            <w:instrText xml:space="preserve"> PAGEREF _Toc254775669 \h </w:instrText>
          </w:r>
          <w:r>
            <w:rPr>
              <w:noProof/>
            </w:rPr>
          </w:r>
          <w:r>
            <w:rPr>
              <w:noProof/>
            </w:rPr>
            <w:fldChar w:fldCharType="separate"/>
          </w:r>
          <w:r>
            <w:rPr>
              <w:noProof/>
            </w:rPr>
            <w:t>7</w:t>
          </w:r>
          <w:r>
            <w:rPr>
              <w:noProof/>
            </w:rPr>
            <w:fldChar w:fldCharType="end"/>
          </w:r>
        </w:p>
        <w:p w14:paraId="7A8C070E" w14:textId="77777777" w:rsidR="00E81950" w:rsidRDefault="00E81950" w:rsidP="00E81950">
          <w:pPr>
            <w:pStyle w:val="Verzeichnis2"/>
            <w:spacing w:line="480" w:lineRule="auto"/>
            <w:rPr>
              <w:rFonts w:asciiTheme="minorHAnsi" w:eastAsiaTheme="minorEastAsia" w:hAnsiTheme="minorHAnsi"/>
              <w:noProof/>
              <w:sz w:val="24"/>
              <w:szCs w:val="24"/>
              <w:lang w:eastAsia="ja-JP"/>
            </w:rPr>
          </w:pPr>
          <w:r>
            <w:rPr>
              <w:noProof/>
            </w:rPr>
            <w:t>Kommunikationsplattform für Patienten und Angehörige</w:t>
          </w:r>
          <w:r>
            <w:rPr>
              <w:noProof/>
            </w:rPr>
            <w:tab/>
          </w:r>
          <w:r>
            <w:rPr>
              <w:noProof/>
            </w:rPr>
            <w:fldChar w:fldCharType="begin"/>
          </w:r>
          <w:r>
            <w:rPr>
              <w:noProof/>
            </w:rPr>
            <w:instrText xml:space="preserve"> PAGEREF _Toc254775670 \h </w:instrText>
          </w:r>
          <w:r>
            <w:rPr>
              <w:noProof/>
            </w:rPr>
          </w:r>
          <w:r>
            <w:rPr>
              <w:noProof/>
            </w:rPr>
            <w:fldChar w:fldCharType="separate"/>
          </w:r>
          <w:r>
            <w:rPr>
              <w:noProof/>
            </w:rPr>
            <w:t>7</w:t>
          </w:r>
          <w:r>
            <w:rPr>
              <w:noProof/>
            </w:rPr>
            <w:fldChar w:fldCharType="end"/>
          </w:r>
        </w:p>
        <w:p w14:paraId="68F7A8EE" w14:textId="77777777" w:rsidR="00E81950" w:rsidRDefault="00E81950" w:rsidP="00E81950">
          <w:pPr>
            <w:pStyle w:val="Verzeichnis3"/>
            <w:tabs>
              <w:tab w:val="right" w:leader="dot" w:pos="9062"/>
            </w:tabs>
            <w:spacing w:line="480" w:lineRule="auto"/>
            <w:rPr>
              <w:rFonts w:asciiTheme="minorHAnsi" w:eastAsiaTheme="minorEastAsia" w:hAnsiTheme="minorHAnsi"/>
              <w:noProof/>
              <w:sz w:val="24"/>
              <w:szCs w:val="24"/>
              <w:lang w:eastAsia="ja-JP"/>
            </w:rPr>
          </w:pPr>
          <w:r>
            <w:rPr>
              <w:noProof/>
            </w:rPr>
            <w:t>Selbsthilfe</w:t>
          </w:r>
          <w:r>
            <w:rPr>
              <w:noProof/>
            </w:rPr>
            <w:tab/>
          </w:r>
          <w:r>
            <w:rPr>
              <w:noProof/>
            </w:rPr>
            <w:fldChar w:fldCharType="begin"/>
          </w:r>
          <w:r>
            <w:rPr>
              <w:noProof/>
            </w:rPr>
            <w:instrText xml:space="preserve"> PAGEREF _Toc254775671 \h </w:instrText>
          </w:r>
          <w:r>
            <w:rPr>
              <w:noProof/>
            </w:rPr>
          </w:r>
          <w:r>
            <w:rPr>
              <w:noProof/>
            </w:rPr>
            <w:fldChar w:fldCharType="separate"/>
          </w:r>
          <w:r>
            <w:rPr>
              <w:noProof/>
            </w:rPr>
            <w:t>7</w:t>
          </w:r>
          <w:r>
            <w:rPr>
              <w:noProof/>
            </w:rPr>
            <w:fldChar w:fldCharType="end"/>
          </w:r>
        </w:p>
        <w:p w14:paraId="0018B49E" w14:textId="77777777" w:rsidR="00E81950" w:rsidRDefault="00E81950" w:rsidP="00E81950">
          <w:pPr>
            <w:pStyle w:val="Verzeichnis3"/>
            <w:tabs>
              <w:tab w:val="right" w:leader="dot" w:pos="9062"/>
            </w:tabs>
            <w:spacing w:line="480" w:lineRule="auto"/>
            <w:rPr>
              <w:rFonts w:asciiTheme="minorHAnsi" w:eastAsiaTheme="minorEastAsia" w:hAnsiTheme="minorHAnsi"/>
              <w:noProof/>
              <w:sz w:val="24"/>
              <w:szCs w:val="24"/>
              <w:lang w:eastAsia="ja-JP"/>
            </w:rPr>
          </w:pPr>
          <w:r>
            <w:rPr>
              <w:noProof/>
            </w:rPr>
            <w:t>Telemedizin und Telecare</w:t>
          </w:r>
          <w:r>
            <w:rPr>
              <w:noProof/>
            </w:rPr>
            <w:tab/>
          </w:r>
          <w:r>
            <w:rPr>
              <w:noProof/>
            </w:rPr>
            <w:fldChar w:fldCharType="begin"/>
          </w:r>
          <w:r>
            <w:rPr>
              <w:noProof/>
            </w:rPr>
            <w:instrText xml:space="preserve"> PAGEREF _Toc254775672 \h </w:instrText>
          </w:r>
          <w:r>
            <w:rPr>
              <w:noProof/>
            </w:rPr>
          </w:r>
          <w:r>
            <w:rPr>
              <w:noProof/>
            </w:rPr>
            <w:fldChar w:fldCharType="separate"/>
          </w:r>
          <w:r>
            <w:rPr>
              <w:noProof/>
            </w:rPr>
            <w:t>8</w:t>
          </w:r>
          <w:r>
            <w:rPr>
              <w:noProof/>
            </w:rPr>
            <w:fldChar w:fldCharType="end"/>
          </w:r>
        </w:p>
        <w:p w14:paraId="4ED5B211" w14:textId="77777777" w:rsidR="00E81950" w:rsidRDefault="00E81950" w:rsidP="00E81950">
          <w:pPr>
            <w:pStyle w:val="Verzeichnis1"/>
            <w:spacing w:line="480" w:lineRule="auto"/>
            <w:rPr>
              <w:rFonts w:asciiTheme="minorHAnsi" w:eastAsiaTheme="minorEastAsia" w:hAnsiTheme="minorHAnsi"/>
              <w:noProof/>
              <w:sz w:val="24"/>
              <w:szCs w:val="24"/>
              <w:lang w:eastAsia="ja-JP"/>
            </w:rPr>
          </w:pPr>
          <w:r>
            <w:rPr>
              <w:noProof/>
            </w:rPr>
            <w:t>Anhang: Technisches Manual</w:t>
          </w:r>
          <w:r>
            <w:rPr>
              <w:noProof/>
            </w:rPr>
            <w:tab/>
          </w:r>
          <w:r>
            <w:rPr>
              <w:noProof/>
            </w:rPr>
            <w:fldChar w:fldCharType="begin"/>
          </w:r>
          <w:r>
            <w:rPr>
              <w:noProof/>
            </w:rPr>
            <w:instrText xml:space="preserve"> PAGEREF _Toc254775673 \h </w:instrText>
          </w:r>
          <w:r>
            <w:rPr>
              <w:noProof/>
            </w:rPr>
          </w:r>
          <w:r>
            <w:rPr>
              <w:noProof/>
            </w:rPr>
            <w:fldChar w:fldCharType="separate"/>
          </w:r>
          <w:r>
            <w:rPr>
              <w:noProof/>
            </w:rPr>
            <w:t>8</w:t>
          </w:r>
          <w:r>
            <w:rPr>
              <w:noProof/>
            </w:rPr>
            <w:fldChar w:fldCharType="end"/>
          </w:r>
        </w:p>
        <w:p w14:paraId="716C480E" w14:textId="77777777" w:rsidR="00E81950" w:rsidRDefault="00EC44A0" w:rsidP="00E81950">
          <w:pPr>
            <w:spacing w:after="0" w:line="480" w:lineRule="auto"/>
          </w:pPr>
          <w:r w:rsidRPr="0068604B">
            <w:fldChar w:fldCharType="end"/>
          </w:r>
        </w:p>
        <w:p w14:paraId="600FB853" w14:textId="77777777" w:rsidR="00E81950" w:rsidRDefault="00E81950" w:rsidP="00E81950">
          <w:pPr>
            <w:spacing w:after="0" w:line="480" w:lineRule="auto"/>
          </w:pPr>
        </w:p>
        <w:p w14:paraId="583AFB11" w14:textId="621523EA" w:rsidR="0011292E" w:rsidRPr="005217DD" w:rsidRDefault="00DB5165" w:rsidP="00E81950">
          <w:pPr>
            <w:spacing w:after="0" w:line="480" w:lineRule="auto"/>
          </w:pPr>
        </w:p>
      </w:sdtContent>
    </w:sdt>
    <w:p w14:paraId="69BEB0BC" w14:textId="22EA9D07" w:rsidR="003377C9" w:rsidRPr="004D4ABE" w:rsidRDefault="003377C9" w:rsidP="00866F4A">
      <w:pPr>
        <w:pStyle w:val="berschrift1"/>
      </w:pPr>
      <w:bookmarkStart w:id="0" w:name="_Toc254775661"/>
      <w:r w:rsidRPr="004D4ABE">
        <w:lastRenderedPageBreak/>
        <w:t>Ausgangssituation</w:t>
      </w:r>
      <w:bookmarkEnd w:id="0"/>
    </w:p>
    <w:p w14:paraId="343C8C90" w14:textId="77777777" w:rsidR="009865AE" w:rsidRDefault="009865AE" w:rsidP="00666ECF">
      <w:pPr>
        <w:spacing w:before="160" w:after="0"/>
        <w:jc w:val="both"/>
      </w:pPr>
      <w:r>
        <w:t>D</w:t>
      </w:r>
      <w:r w:rsidR="003377C9">
        <w:t>er ländliche Bereich stellt für die medizinische Versorgung der Bevölke</w:t>
      </w:r>
      <w:r>
        <w:t>rung</w:t>
      </w:r>
      <w:r w:rsidR="003377C9">
        <w:t xml:space="preserve"> sowie</w:t>
      </w:r>
      <w:r>
        <w:t xml:space="preserve"> für</w:t>
      </w:r>
      <w:r w:rsidR="003377C9">
        <w:t xml:space="preserve"> die interdisziplinäre Zusammenarbeit der medizinischen </w:t>
      </w:r>
      <w:r>
        <w:t>Leistungserbringer</w:t>
      </w:r>
      <w:r w:rsidR="003377C9">
        <w:t xml:space="preserve"> </w:t>
      </w:r>
      <w:r w:rsidR="00AE5B51">
        <w:t>verschiedene</w:t>
      </w:r>
      <w:r>
        <w:t xml:space="preserve"> Herausforderungen bereit.</w:t>
      </w:r>
    </w:p>
    <w:p w14:paraId="11E92FB4" w14:textId="77777777" w:rsidR="003838DD" w:rsidRDefault="009865AE" w:rsidP="009865AE">
      <w:pPr>
        <w:spacing w:after="0"/>
        <w:jc w:val="both"/>
      </w:pPr>
      <w:r>
        <w:t>Die Landflucht der Jugend</w:t>
      </w:r>
      <w:r w:rsidR="003377C9">
        <w:t xml:space="preserve"> bedeutet für die Bevölkerung</w:t>
      </w:r>
      <w:r>
        <w:t xml:space="preserve"> vor Ort</w:t>
      </w:r>
      <w:r w:rsidR="003377C9">
        <w:t>, dass das althergebrachte Konzept der familiären Versorgung</w:t>
      </w:r>
      <w:r w:rsidR="003838DD">
        <w:t xml:space="preserve"> sowie der starken familiären Unterstützung</w:t>
      </w:r>
      <w:r w:rsidR="003377C9">
        <w:t xml:space="preserve"> immer mehr an Leistungskraft verliert. </w:t>
      </w:r>
    </w:p>
    <w:p w14:paraId="39D7D97E" w14:textId="7E470B1D" w:rsidR="001E4C94" w:rsidRDefault="009865AE" w:rsidP="009865AE">
      <w:pPr>
        <w:spacing w:after="0"/>
        <w:jc w:val="both"/>
      </w:pPr>
      <w:r>
        <w:t xml:space="preserve">Die in der ländlichen Region verbleibenden </w:t>
      </w:r>
      <w:r w:rsidR="00666ECF">
        <w:t>jungen Familienmitglieder</w:t>
      </w:r>
      <w:r w:rsidR="003377C9">
        <w:t xml:space="preserve"> </w:t>
      </w:r>
      <w:r>
        <w:t>tragen teilweise eine große Last bei der medizinischen und pflegerischen Versorgung ihrer Angehörigen. Schnell kann dies zur</w:t>
      </w:r>
      <w:r w:rsidR="003838DD">
        <w:t xml:space="preserve"> Überforderung </w:t>
      </w:r>
      <w:r>
        <w:t>der einzelnen Personen führen mit der Konsequenz, dass</w:t>
      </w:r>
      <w:r w:rsidR="001E4C94">
        <w:t xml:space="preserve"> im weiteren Verlauf</w:t>
      </w:r>
      <w:r>
        <w:t xml:space="preserve"> </w:t>
      </w:r>
      <w:r w:rsidR="00205957">
        <w:t xml:space="preserve">verstärkt </w:t>
      </w:r>
      <w:r>
        <w:t>medizinische Versorgungseinrichtungen in Anspruch genommen werden.</w:t>
      </w:r>
    </w:p>
    <w:p w14:paraId="28BF8D18" w14:textId="70136801" w:rsidR="001E4C94" w:rsidRDefault="003377C9" w:rsidP="001E4C94">
      <w:pPr>
        <w:spacing w:after="0"/>
        <w:jc w:val="both"/>
      </w:pPr>
      <w:r>
        <w:t>Durch</w:t>
      </w:r>
      <w:r w:rsidR="001E4C94">
        <w:t xml:space="preserve"> die Überalterung der Patienten</w:t>
      </w:r>
      <w:r>
        <w:t xml:space="preserve"> steigt das Verhältnis</w:t>
      </w:r>
      <w:r w:rsidR="001E4C94">
        <w:t xml:space="preserve"> zwischen Helfern und Patienten</w:t>
      </w:r>
      <w:r>
        <w:t xml:space="preserve"> und gleichzeitig steigt der Betreuungsaufwand </w:t>
      </w:r>
      <w:r w:rsidR="001E4C94">
        <w:t xml:space="preserve">für </w:t>
      </w:r>
      <w:r w:rsidR="005405F3">
        <w:t>multimorbide</w:t>
      </w:r>
      <w:r w:rsidR="003838DD">
        <w:t xml:space="preserve"> </w:t>
      </w:r>
      <w:r w:rsidR="001E4C94">
        <w:t>und chronisch k</w:t>
      </w:r>
      <w:r w:rsidR="005405F3">
        <w:t>ranke</w:t>
      </w:r>
      <w:r>
        <w:t xml:space="preserve"> Patienten.</w:t>
      </w:r>
      <w:r w:rsidR="001E4C94">
        <w:t xml:space="preserve"> Hierdurch </w:t>
      </w:r>
      <w:r>
        <w:t xml:space="preserve">entsteht </w:t>
      </w:r>
      <w:r w:rsidR="005405F3">
        <w:t xml:space="preserve">auch </w:t>
      </w:r>
      <w:r>
        <w:t xml:space="preserve">ein nicht </w:t>
      </w:r>
      <w:r w:rsidR="001E4C94">
        <w:t>unerheblicher Stress</w:t>
      </w:r>
      <w:r>
        <w:t xml:space="preserve"> der </w:t>
      </w:r>
      <w:r w:rsidR="001E4C94">
        <w:t xml:space="preserve">in der Gesundheitsbranche tätigen medizinischen Kräfte, welcher </w:t>
      </w:r>
      <w:r w:rsidR="00EC7768">
        <w:t xml:space="preserve">zusehends </w:t>
      </w:r>
      <w:r w:rsidR="001E4C94">
        <w:t xml:space="preserve">auch dazu führt, dass eine Tätigkeit in </w:t>
      </w:r>
      <w:r w:rsidR="005405F3">
        <w:t>medizinischen Berufen</w:t>
      </w:r>
      <w:r w:rsidR="001E4C94">
        <w:t xml:space="preserve"> auf Ablehnung stößt. </w:t>
      </w:r>
    </w:p>
    <w:p w14:paraId="79369047" w14:textId="7D0816C4" w:rsidR="00BE63AC" w:rsidRDefault="001E4C94" w:rsidP="001E4C94">
      <w:pPr>
        <w:spacing w:after="0"/>
        <w:jc w:val="both"/>
      </w:pPr>
      <w:r>
        <w:t xml:space="preserve">Auch die immer weiter zunehmenden bürokratischen Hürden </w:t>
      </w:r>
      <w:r w:rsidR="00C6282E">
        <w:t>steigern nicht die</w:t>
      </w:r>
      <w:r>
        <w:t xml:space="preserve"> Attraktivität der hausärztlichen sowie pflegeri</w:t>
      </w:r>
      <w:r w:rsidR="00C6282E">
        <w:t>schen Versorgung auf dem Land</w:t>
      </w:r>
      <w:r>
        <w:t xml:space="preserve">. Der mittlerweile immer weiter ausufernde Dokumentationsaufwand, den die Körperschaften des öffentlichen Rechtes </w:t>
      </w:r>
      <w:r w:rsidR="005405F3">
        <w:t>fordern, führt</w:t>
      </w:r>
      <w:r>
        <w:t xml:space="preserve"> bei der ohnehin schon knapp bemessenen Zeit der Ärzte und Pflegekräfte </w:t>
      </w:r>
      <w:r w:rsidR="00C6282E">
        <w:t xml:space="preserve">zu einer weiteren Verknappung der medizinischen Versorgung am </w:t>
      </w:r>
      <w:r w:rsidR="00C6282E" w:rsidRPr="00935A80">
        <w:t>Patienten.</w:t>
      </w:r>
    </w:p>
    <w:p w14:paraId="3A40D8E4" w14:textId="213D34B6" w:rsidR="00DD10EE" w:rsidRDefault="00DD10EE" w:rsidP="00DD10EE">
      <w:pPr>
        <w:spacing w:after="0"/>
        <w:jc w:val="both"/>
      </w:pPr>
      <w:r>
        <w:t xml:space="preserve">Die Folgen der oben beschriebenen Ausgangssituation lassen sich für Ärzte und medizinische Leistungserbringer sowie für die zu betreuenden Patienten </w:t>
      </w:r>
      <w:r w:rsidR="005405F3">
        <w:t>kurz und bündig</w:t>
      </w:r>
      <w:r>
        <w:t xml:space="preserve"> zusammenfassen: Überfüllte Praxen, längere Wartezeiten sowie weniger Zeit für die eigentliche medizinische Versorgung.  </w:t>
      </w:r>
    </w:p>
    <w:p w14:paraId="64CD8150" w14:textId="77777777" w:rsidR="00DD10EE" w:rsidRDefault="00DD10EE" w:rsidP="00DD10EE">
      <w:pPr>
        <w:spacing w:after="0"/>
        <w:jc w:val="both"/>
      </w:pPr>
      <w:r>
        <w:t xml:space="preserve">Der für die Patienten erschwerte Zugang zu Ärzten und die gleichzeitig zunehmende Arbeitsbelastung für nicht originäre ärztliche und pflegerische Tätigkeiten führen in der Konsequenz dazu, dass gerade multimorbide und chronisch kranke Patienten in das Krankenhaus verlegt werden, da eine zeitnahe ambulante Konsultation häufig nicht möglich ist. </w:t>
      </w:r>
    </w:p>
    <w:p w14:paraId="69221AE2" w14:textId="77777777" w:rsidR="00274D41" w:rsidRDefault="00274D41" w:rsidP="00DD10EE">
      <w:pPr>
        <w:spacing w:after="0"/>
        <w:jc w:val="both"/>
      </w:pPr>
    </w:p>
    <w:p w14:paraId="5C6E46DD" w14:textId="77777777" w:rsidR="00274D41" w:rsidRDefault="00274D41" w:rsidP="00DD10EE">
      <w:pPr>
        <w:spacing w:after="0"/>
        <w:jc w:val="both"/>
      </w:pPr>
    </w:p>
    <w:p w14:paraId="0DA1624E" w14:textId="77777777" w:rsidR="00274D41" w:rsidRDefault="00274D41" w:rsidP="00DD10EE">
      <w:pPr>
        <w:spacing w:after="0"/>
        <w:jc w:val="both"/>
      </w:pPr>
    </w:p>
    <w:p w14:paraId="7B384F23" w14:textId="77777777" w:rsidR="00DD10EE" w:rsidRPr="00935A80" w:rsidRDefault="00DD10EE" w:rsidP="001E4C94">
      <w:pPr>
        <w:spacing w:after="0"/>
        <w:jc w:val="both"/>
      </w:pPr>
    </w:p>
    <w:p w14:paraId="4A5CEAF8" w14:textId="77777777" w:rsidR="00DF1BB5" w:rsidRPr="003377C9" w:rsidRDefault="00DF1BB5" w:rsidP="00DF1BB5">
      <w:pPr>
        <w:spacing w:after="0"/>
        <w:jc w:val="both"/>
      </w:pPr>
    </w:p>
    <w:p w14:paraId="69AEF9F1" w14:textId="77777777" w:rsidR="003377C9" w:rsidRDefault="004D4ABE" w:rsidP="009865AE">
      <w:pPr>
        <w:pStyle w:val="berschrift1"/>
        <w:spacing w:before="0"/>
      </w:pPr>
      <w:bookmarkStart w:id="1" w:name="_Toc254775662"/>
      <w:proofErr w:type="spellStart"/>
      <w:r>
        <w:lastRenderedPageBreak/>
        <w:t>Vulkan@N</w:t>
      </w:r>
      <w:r w:rsidR="003377C9">
        <w:t>et</w:t>
      </w:r>
      <w:proofErr w:type="spellEnd"/>
      <w:r w:rsidR="00190F40">
        <w:t xml:space="preserve"> - Beschreibung</w:t>
      </w:r>
      <w:bookmarkEnd w:id="1"/>
    </w:p>
    <w:p w14:paraId="784221BE" w14:textId="77777777" w:rsidR="004D7C25" w:rsidRDefault="00553E67" w:rsidP="00553E67">
      <w:pPr>
        <w:spacing w:before="160" w:after="0"/>
        <w:jc w:val="both"/>
      </w:pPr>
      <w:r>
        <w:t xml:space="preserve">Das zu implementierende Netzwerk erhält den Namen </w:t>
      </w:r>
      <w:proofErr w:type="spellStart"/>
      <w:r>
        <w:t>Vulkan@Net</w:t>
      </w:r>
      <w:proofErr w:type="spellEnd"/>
      <w:r>
        <w:t xml:space="preserve"> und </w:t>
      </w:r>
      <w:r w:rsidRPr="00663475">
        <w:t xml:space="preserve">wird als ein verteiltes modulares System entwickelt, welches </w:t>
      </w:r>
      <w:r>
        <w:t>sich zum Ziel setzt</w:t>
      </w:r>
      <w:r w:rsidR="004D7C25">
        <w:t>,</w:t>
      </w:r>
      <w:r>
        <w:t xml:space="preserve"> zum einen die interdisziplinäre</w:t>
      </w:r>
      <w:r w:rsidRPr="00663475">
        <w:t xml:space="preserve"> Kommunikation </w:t>
      </w:r>
      <w:r>
        <w:t xml:space="preserve">der medizinischen Fachgruppen </w:t>
      </w:r>
      <w:r w:rsidRPr="00663475">
        <w:t xml:space="preserve">sowie </w:t>
      </w:r>
      <w:r>
        <w:t>die Einbindung der Patienten sowie deren Angehörigen zu verbessern</w:t>
      </w:r>
      <w:r w:rsidRPr="00663475">
        <w:t>.</w:t>
      </w:r>
      <w:r>
        <w:t xml:space="preserve"> Ein wesentliches Ziel soll die ressourcenangepasste sichere Versorgung der Bevölkerung in ländlichen Gebieten sein.</w:t>
      </w:r>
    </w:p>
    <w:p w14:paraId="2EE697D0" w14:textId="111CD667" w:rsidR="00553E67" w:rsidRPr="005A36A3" w:rsidRDefault="004D7C25" w:rsidP="00553E67">
      <w:pPr>
        <w:spacing w:before="160" w:after="0"/>
        <w:jc w:val="both"/>
        <w:rPr>
          <w:color w:val="FF0000"/>
        </w:rPr>
      </w:pPr>
      <w:r>
        <w:t xml:space="preserve"> Dieses System basiert auf folgenden </w:t>
      </w:r>
      <w:r w:rsidR="00553E67" w:rsidRPr="00663475">
        <w:t>Hauptkomponenten</w:t>
      </w:r>
      <w:r w:rsidR="00553E67">
        <w:t xml:space="preserve">, welche </w:t>
      </w:r>
      <w:r>
        <w:t>im nächsten Kapitel näher</w:t>
      </w:r>
      <w:r w:rsidR="00553E67">
        <w:t xml:space="preserve"> beschrieben werden.</w:t>
      </w:r>
      <w:r w:rsidR="005A36A3">
        <w:t xml:space="preserve"> </w:t>
      </w:r>
      <w:r w:rsidR="005A36A3">
        <w:rPr>
          <w:color w:val="FF0000"/>
        </w:rPr>
        <w:t>Hinter die Doppelpunkte bitte max. 3 erklärende Sätze stellen. Keine Beispiele sondern Verallgemeinerungen!</w:t>
      </w:r>
    </w:p>
    <w:p w14:paraId="524B1694" w14:textId="77777777" w:rsidR="00666ECF" w:rsidRDefault="00666ECF" w:rsidP="00666ECF">
      <w:pPr>
        <w:pStyle w:val="Listenabsatz"/>
        <w:numPr>
          <w:ilvl w:val="0"/>
          <w:numId w:val="7"/>
        </w:numPr>
        <w:spacing w:after="0"/>
        <w:jc w:val="both"/>
      </w:pPr>
      <w:r>
        <w:t>IT-gestütztes ambulantes Praxismanagement</w:t>
      </w:r>
    </w:p>
    <w:p w14:paraId="25AE03BC" w14:textId="1D0168F4" w:rsidR="00666ECF" w:rsidRDefault="00666ECF" w:rsidP="00666ECF">
      <w:pPr>
        <w:pStyle w:val="Listenabsatz"/>
        <w:numPr>
          <w:ilvl w:val="1"/>
          <w:numId w:val="7"/>
        </w:numPr>
        <w:spacing w:after="0"/>
        <w:jc w:val="both"/>
      </w:pPr>
      <w:r>
        <w:t xml:space="preserve">Organisation und Planung </w:t>
      </w:r>
      <w:r w:rsidR="005A36A3">
        <w:t xml:space="preserve">: </w:t>
      </w:r>
    </w:p>
    <w:p w14:paraId="1FD20037" w14:textId="5A242AE9" w:rsidR="00666ECF" w:rsidRDefault="00666ECF" w:rsidP="00666ECF">
      <w:pPr>
        <w:pStyle w:val="Listenabsatz"/>
        <w:numPr>
          <w:ilvl w:val="1"/>
          <w:numId w:val="7"/>
        </w:numPr>
        <w:spacing w:after="0"/>
        <w:jc w:val="both"/>
      </w:pPr>
      <w:r>
        <w:t>Delegation</w:t>
      </w:r>
      <w:r w:rsidR="005A36A3">
        <w:t xml:space="preserve">: </w:t>
      </w:r>
    </w:p>
    <w:p w14:paraId="52453754" w14:textId="01D70576" w:rsidR="00666ECF" w:rsidRPr="007153FB" w:rsidRDefault="007153FB" w:rsidP="00666ECF">
      <w:pPr>
        <w:pStyle w:val="Listenabsatz"/>
        <w:numPr>
          <w:ilvl w:val="2"/>
          <w:numId w:val="7"/>
        </w:numPr>
        <w:spacing w:after="0"/>
        <w:jc w:val="both"/>
      </w:pPr>
      <w:r>
        <w:rPr>
          <w:color w:val="FF0000"/>
        </w:rPr>
        <w:t>hier muss</w:t>
      </w:r>
      <w:r w:rsidR="005A36A3">
        <w:rPr>
          <w:color w:val="FF0000"/>
        </w:rPr>
        <w:t xml:space="preserve"> im nächsten Kapitel dann</w:t>
      </w:r>
      <w:r>
        <w:rPr>
          <w:color w:val="FF0000"/>
        </w:rPr>
        <w:t xml:space="preserve"> beschrieben werden, wie eine IT-gestützte Planung </w:t>
      </w:r>
      <w:proofErr w:type="spellStart"/>
      <w:r>
        <w:rPr>
          <w:color w:val="FF0000"/>
        </w:rPr>
        <w:t>delegativer</w:t>
      </w:r>
      <w:proofErr w:type="spellEnd"/>
      <w:r>
        <w:rPr>
          <w:color w:val="FF0000"/>
        </w:rPr>
        <w:t xml:space="preserve"> Tätigkeiten erfolgen kann; der Schwerpunkt muss auf folgenden Bereichen liegen</w:t>
      </w:r>
    </w:p>
    <w:p w14:paraId="30420C70" w14:textId="34AB9D49" w:rsidR="007153FB" w:rsidRPr="007153FB" w:rsidRDefault="00D36B7F" w:rsidP="007153FB">
      <w:pPr>
        <w:pStyle w:val="Listenabsatz"/>
        <w:numPr>
          <w:ilvl w:val="3"/>
          <w:numId w:val="7"/>
        </w:numPr>
        <w:spacing w:after="0"/>
        <w:jc w:val="both"/>
      </w:pPr>
      <w:r>
        <w:rPr>
          <w:color w:val="FF0000"/>
        </w:rPr>
        <w:t xml:space="preserve">Personaldienstplanung </w:t>
      </w:r>
    </w:p>
    <w:p w14:paraId="0775808E" w14:textId="6EB7A61B" w:rsidR="007153FB" w:rsidRPr="007153FB" w:rsidRDefault="007153FB" w:rsidP="007153FB">
      <w:pPr>
        <w:pStyle w:val="Listenabsatz"/>
        <w:numPr>
          <w:ilvl w:val="3"/>
          <w:numId w:val="7"/>
        </w:numPr>
        <w:spacing w:after="0"/>
        <w:jc w:val="both"/>
      </w:pPr>
      <w:r>
        <w:rPr>
          <w:color w:val="FF0000"/>
        </w:rPr>
        <w:t>Pflegeplanung und –</w:t>
      </w:r>
      <w:proofErr w:type="spellStart"/>
      <w:r>
        <w:rPr>
          <w:color w:val="FF0000"/>
        </w:rPr>
        <w:t>dokumentation</w:t>
      </w:r>
      <w:proofErr w:type="spellEnd"/>
      <w:r>
        <w:rPr>
          <w:color w:val="FF0000"/>
        </w:rPr>
        <w:t xml:space="preserve"> / Abrechnung</w:t>
      </w:r>
    </w:p>
    <w:p w14:paraId="40B15932" w14:textId="09560C0D" w:rsidR="007153FB" w:rsidRPr="00D36B7F" w:rsidRDefault="007153FB" w:rsidP="007153FB">
      <w:pPr>
        <w:pStyle w:val="Listenabsatz"/>
        <w:numPr>
          <w:ilvl w:val="3"/>
          <w:numId w:val="7"/>
        </w:numPr>
        <w:spacing w:after="0"/>
        <w:jc w:val="both"/>
      </w:pPr>
      <w:r>
        <w:rPr>
          <w:color w:val="FF0000"/>
        </w:rPr>
        <w:t xml:space="preserve">VERAH – Arzt </w:t>
      </w:r>
      <w:r w:rsidR="00D36B7F">
        <w:rPr>
          <w:color w:val="FF0000"/>
        </w:rPr>
        <w:t>–</w:t>
      </w:r>
      <w:r>
        <w:rPr>
          <w:color w:val="FF0000"/>
        </w:rPr>
        <w:t xml:space="preserve"> Kommunikation</w:t>
      </w:r>
    </w:p>
    <w:p w14:paraId="36BDBAEF" w14:textId="1440ACC3" w:rsidR="00D36B7F" w:rsidRPr="00D36B7F" w:rsidRDefault="00D36B7F" w:rsidP="00D36B7F">
      <w:pPr>
        <w:pStyle w:val="Listenabsatz"/>
        <w:numPr>
          <w:ilvl w:val="3"/>
          <w:numId w:val="7"/>
        </w:numPr>
        <w:spacing w:after="0"/>
        <w:jc w:val="both"/>
      </w:pPr>
      <w:proofErr w:type="spellStart"/>
      <w:r>
        <w:rPr>
          <w:color w:val="FF0000"/>
        </w:rPr>
        <w:t>Carsharing</w:t>
      </w:r>
      <w:proofErr w:type="spellEnd"/>
      <w:r>
        <w:rPr>
          <w:color w:val="FF0000"/>
        </w:rPr>
        <w:t>: siehe „</w:t>
      </w:r>
      <w:proofErr w:type="spellStart"/>
      <w:r>
        <w:rPr>
          <w:color w:val="FF0000"/>
        </w:rPr>
        <w:t>alphaCity</w:t>
      </w:r>
      <w:proofErr w:type="spellEnd"/>
      <w:r>
        <w:rPr>
          <w:color w:val="FF0000"/>
        </w:rPr>
        <w:t xml:space="preserve">“ </w:t>
      </w:r>
    </w:p>
    <w:p w14:paraId="10307E46" w14:textId="051B429C" w:rsidR="00D36B7F" w:rsidRPr="00D36B7F" w:rsidRDefault="00D36B7F" w:rsidP="00D36B7F">
      <w:pPr>
        <w:pStyle w:val="Listenabsatz"/>
        <w:numPr>
          <w:ilvl w:val="4"/>
          <w:numId w:val="7"/>
        </w:numPr>
        <w:spacing w:after="0"/>
        <w:jc w:val="both"/>
      </w:pPr>
      <w:r>
        <w:rPr>
          <w:color w:val="FF0000"/>
        </w:rPr>
        <w:t>Hier auch auf Vorteile eingehen</w:t>
      </w:r>
    </w:p>
    <w:p w14:paraId="32888EF2" w14:textId="285FD5DC" w:rsidR="00D36B7F" w:rsidRPr="00D36B7F" w:rsidRDefault="00D36B7F" w:rsidP="00D36B7F">
      <w:pPr>
        <w:pStyle w:val="Listenabsatz"/>
        <w:numPr>
          <w:ilvl w:val="5"/>
          <w:numId w:val="7"/>
        </w:numPr>
        <w:spacing w:after="0"/>
        <w:jc w:val="both"/>
      </w:pPr>
      <w:r>
        <w:rPr>
          <w:color w:val="FF0000"/>
        </w:rPr>
        <w:t>Effiziente Nutzung der Wagen</w:t>
      </w:r>
    </w:p>
    <w:p w14:paraId="1F7D6386" w14:textId="7F9C2C04" w:rsidR="00D36B7F" w:rsidRDefault="00D36B7F" w:rsidP="00D36B7F">
      <w:pPr>
        <w:pStyle w:val="Listenabsatz"/>
        <w:numPr>
          <w:ilvl w:val="5"/>
          <w:numId w:val="7"/>
        </w:numPr>
        <w:spacing w:after="0"/>
        <w:jc w:val="both"/>
      </w:pPr>
      <w:r>
        <w:rPr>
          <w:color w:val="FF0000"/>
        </w:rPr>
        <w:t>Umweltverträglichkeit</w:t>
      </w:r>
    </w:p>
    <w:p w14:paraId="565F0B4E" w14:textId="77777777" w:rsidR="00666ECF" w:rsidRDefault="00666ECF" w:rsidP="00666ECF">
      <w:pPr>
        <w:pStyle w:val="Listenabsatz"/>
        <w:numPr>
          <w:ilvl w:val="0"/>
          <w:numId w:val="7"/>
        </w:numPr>
        <w:spacing w:after="0"/>
        <w:jc w:val="both"/>
      </w:pPr>
      <w:r>
        <w:t xml:space="preserve">Inter- und intrasektorale Kommunikation </w:t>
      </w:r>
    </w:p>
    <w:p w14:paraId="17419A90" w14:textId="388F176B" w:rsidR="00666ECF" w:rsidRDefault="00666ECF" w:rsidP="00666ECF">
      <w:pPr>
        <w:pStyle w:val="Listenabsatz"/>
        <w:numPr>
          <w:ilvl w:val="1"/>
          <w:numId w:val="7"/>
        </w:numPr>
        <w:spacing w:after="0"/>
        <w:jc w:val="both"/>
      </w:pPr>
      <w:r>
        <w:t>Video- und Fallkonferenzen</w:t>
      </w:r>
      <w:r w:rsidR="005A36A3">
        <w:t xml:space="preserve">: </w:t>
      </w:r>
    </w:p>
    <w:p w14:paraId="4AD33704" w14:textId="6482377D" w:rsidR="00666ECF" w:rsidRDefault="00666ECF" w:rsidP="00666ECF">
      <w:pPr>
        <w:pStyle w:val="Listenabsatz"/>
        <w:numPr>
          <w:ilvl w:val="1"/>
          <w:numId w:val="7"/>
        </w:numPr>
        <w:spacing w:after="0"/>
        <w:jc w:val="both"/>
      </w:pPr>
      <w:r>
        <w:t>Sektorenübergreifende Patientenakte</w:t>
      </w:r>
      <w:r w:rsidR="005A36A3">
        <w:t xml:space="preserve">: </w:t>
      </w:r>
    </w:p>
    <w:p w14:paraId="23F270D7" w14:textId="77777777" w:rsidR="00666ECF" w:rsidRDefault="00666ECF" w:rsidP="00666ECF">
      <w:pPr>
        <w:pStyle w:val="Listenabsatz"/>
        <w:numPr>
          <w:ilvl w:val="0"/>
          <w:numId w:val="7"/>
        </w:numPr>
        <w:spacing w:after="0"/>
        <w:jc w:val="both"/>
      </w:pPr>
      <w:r>
        <w:t>Kommunikationsplattform für Patienten und Angehörige</w:t>
      </w:r>
    </w:p>
    <w:p w14:paraId="26DFC086" w14:textId="7297AB85" w:rsidR="00666ECF" w:rsidRDefault="00666ECF" w:rsidP="00666ECF">
      <w:pPr>
        <w:pStyle w:val="Listenabsatz"/>
        <w:numPr>
          <w:ilvl w:val="1"/>
          <w:numId w:val="7"/>
        </w:numPr>
        <w:spacing w:after="0"/>
        <w:jc w:val="both"/>
      </w:pPr>
      <w:r>
        <w:t>Selbsthilfe</w:t>
      </w:r>
      <w:r w:rsidR="005A36A3">
        <w:t xml:space="preserve">: </w:t>
      </w:r>
    </w:p>
    <w:p w14:paraId="70E9950A" w14:textId="3F9C09D9" w:rsidR="00666ECF" w:rsidRDefault="00666ECF" w:rsidP="00666ECF">
      <w:pPr>
        <w:pStyle w:val="Listenabsatz"/>
        <w:numPr>
          <w:ilvl w:val="1"/>
          <w:numId w:val="7"/>
        </w:numPr>
        <w:spacing w:after="0"/>
        <w:jc w:val="both"/>
      </w:pPr>
      <w:r>
        <w:t xml:space="preserve">Telemedizin und </w:t>
      </w:r>
      <w:proofErr w:type="spellStart"/>
      <w:r>
        <w:t>Telecare</w:t>
      </w:r>
      <w:proofErr w:type="spellEnd"/>
      <w:r w:rsidR="005A36A3">
        <w:t xml:space="preserve">: </w:t>
      </w:r>
    </w:p>
    <w:p w14:paraId="54ED94C6" w14:textId="77777777" w:rsidR="005A36A3" w:rsidRDefault="005A36A3" w:rsidP="005A36A3">
      <w:pPr>
        <w:spacing w:after="0"/>
        <w:jc w:val="both"/>
      </w:pPr>
    </w:p>
    <w:p w14:paraId="2A99DFBF" w14:textId="77777777" w:rsidR="00186FB4" w:rsidRDefault="00186FB4" w:rsidP="00186FB4">
      <w:pPr>
        <w:spacing w:after="0"/>
        <w:jc w:val="both"/>
        <w:rPr>
          <w:color w:val="FF0000"/>
          <w:highlight w:val="yellow"/>
        </w:rPr>
      </w:pPr>
    </w:p>
    <w:p w14:paraId="6C2959AE" w14:textId="77777777" w:rsidR="00186FB4" w:rsidRDefault="00186FB4" w:rsidP="00186FB4">
      <w:pPr>
        <w:spacing w:after="0"/>
        <w:jc w:val="both"/>
        <w:rPr>
          <w:color w:val="FF0000"/>
          <w:highlight w:val="yellow"/>
        </w:rPr>
      </w:pPr>
    </w:p>
    <w:p w14:paraId="09626A5D" w14:textId="77777777" w:rsidR="00186FB4" w:rsidRDefault="00186FB4" w:rsidP="00186FB4">
      <w:pPr>
        <w:spacing w:after="0"/>
        <w:jc w:val="both"/>
        <w:rPr>
          <w:color w:val="FF0000"/>
          <w:highlight w:val="yellow"/>
        </w:rPr>
      </w:pPr>
    </w:p>
    <w:p w14:paraId="1F9738E5" w14:textId="77777777" w:rsidR="00186FB4" w:rsidRDefault="00186FB4" w:rsidP="00186FB4">
      <w:pPr>
        <w:spacing w:after="0"/>
        <w:jc w:val="both"/>
        <w:rPr>
          <w:color w:val="FF0000"/>
          <w:highlight w:val="yellow"/>
        </w:rPr>
      </w:pPr>
    </w:p>
    <w:p w14:paraId="076E6B22" w14:textId="77777777" w:rsidR="00186FB4" w:rsidRDefault="00186FB4" w:rsidP="00186FB4">
      <w:pPr>
        <w:spacing w:after="0"/>
        <w:jc w:val="both"/>
        <w:rPr>
          <w:color w:val="FF0000"/>
          <w:highlight w:val="yellow"/>
        </w:rPr>
      </w:pPr>
    </w:p>
    <w:p w14:paraId="3210A4D6" w14:textId="77777777" w:rsidR="00186FB4" w:rsidRDefault="00186FB4" w:rsidP="00186FB4">
      <w:pPr>
        <w:spacing w:after="0"/>
        <w:jc w:val="both"/>
        <w:rPr>
          <w:color w:val="FF0000"/>
          <w:highlight w:val="yellow"/>
        </w:rPr>
      </w:pPr>
    </w:p>
    <w:p w14:paraId="43906309" w14:textId="77777777" w:rsidR="00186FB4" w:rsidRDefault="00186FB4" w:rsidP="00186FB4">
      <w:pPr>
        <w:spacing w:after="0"/>
        <w:jc w:val="both"/>
        <w:rPr>
          <w:color w:val="FF0000"/>
          <w:highlight w:val="yellow"/>
        </w:rPr>
      </w:pPr>
    </w:p>
    <w:p w14:paraId="60DD8BB7" w14:textId="77777777" w:rsidR="00186FB4" w:rsidRPr="00186FB4" w:rsidRDefault="00186FB4" w:rsidP="00186FB4"/>
    <w:p w14:paraId="5C6BA9B3" w14:textId="34B6FCCD" w:rsidR="003377C9" w:rsidRDefault="00B27774" w:rsidP="009865AE">
      <w:pPr>
        <w:pStyle w:val="berschrift1"/>
        <w:spacing w:before="0"/>
      </w:pPr>
      <w:bookmarkStart w:id="2" w:name="_Toc254775663"/>
      <w:proofErr w:type="spellStart"/>
      <w:r>
        <w:lastRenderedPageBreak/>
        <w:t>Vulkan@Net</w:t>
      </w:r>
      <w:proofErr w:type="spellEnd"/>
      <w:r>
        <w:t xml:space="preserve"> </w:t>
      </w:r>
      <w:bookmarkStart w:id="3" w:name="_GoBack"/>
      <w:bookmarkEnd w:id="3"/>
      <w:r w:rsidR="00040FD0">
        <w:t>–</w:t>
      </w:r>
      <w:r w:rsidR="003377C9">
        <w:t xml:space="preserve"> Bestandteile</w:t>
      </w:r>
      <w:bookmarkEnd w:id="2"/>
    </w:p>
    <w:p w14:paraId="5626C425" w14:textId="77777777" w:rsidR="00274D41" w:rsidRDefault="00274D41" w:rsidP="00274D41">
      <w:pPr>
        <w:spacing w:before="160" w:after="0"/>
        <w:jc w:val="both"/>
      </w:pPr>
      <w:r>
        <w:t xml:space="preserve">Kaum ein Bereich ändert sich so schnell wie die Informationsindustrie. Aus diesem Grund haben wir unser Konzept so gestaltet, dass es auf mehreren voneinander unabhängig operierenden Systemen basiert. Durch diese Modularisierung erreichen wir, dass die Systeme unabhängig voneinander erweitert und ausgebaut werden können. Somit kann sich das Gesamtsystem den Realbedürfnissen der Nutzer bestmöglich anpassen. </w:t>
      </w:r>
    </w:p>
    <w:p w14:paraId="28A60E68" w14:textId="23F0F718" w:rsidR="00274D41" w:rsidRDefault="00274D41" w:rsidP="00274D41">
      <w:pPr>
        <w:spacing w:after="0"/>
        <w:jc w:val="both"/>
      </w:pPr>
      <w:r>
        <w:t>Die Datensicherheit stellt ein weiteres wichtiges Kernthema dar. Relevante Daten liegen nur in System</w:t>
      </w:r>
      <w:r w:rsidR="00DB5165">
        <w:t>en, in denen sie auch wirklich</w:t>
      </w:r>
      <w:r>
        <w:t xml:space="preserve"> benötigt werden. Nach Möglichkeit sind diese darüber hinaus </w:t>
      </w:r>
      <w:proofErr w:type="spellStart"/>
      <w:r>
        <w:t>pseudonymisiert</w:t>
      </w:r>
      <w:proofErr w:type="spellEnd"/>
      <w:r>
        <w:t xml:space="preserve"> oder anderweitig kryptografisch geschützt. Geplant ist ein System mit mehrstufiger Sicherheitsarchitektur, so dass wir einen hohen Sicherheitsfaktor erreichen. Selbst durch einen Angriff auf den „Single Point </w:t>
      </w:r>
      <w:proofErr w:type="spellStart"/>
      <w:r>
        <w:t>of</w:t>
      </w:r>
      <w:proofErr w:type="spellEnd"/>
      <w:r>
        <w:t xml:space="preserve"> </w:t>
      </w:r>
      <w:proofErr w:type="spellStart"/>
      <w:r>
        <w:t>Failure</w:t>
      </w:r>
      <w:proofErr w:type="spellEnd"/>
      <w:r>
        <w:t xml:space="preserve">“ erreichen wir durch den Einsatz von unabhängigen Systemen, dass sich ein Angriff nicht auf das ganze System fortsetzen kann. </w:t>
      </w:r>
    </w:p>
    <w:p w14:paraId="37FB613D" w14:textId="77777777" w:rsidR="00274D41" w:rsidRDefault="00274D41" w:rsidP="00274D41">
      <w:pPr>
        <w:spacing w:after="0"/>
        <w:jc w:val="both"/>
      </w:pPr>
      <w:r>
        <w:t xml:space="preserve">Durch den modularen Aufbau, kann unser System individuell auf die Bedürfnisse der einzelnen Nutzer abgestellt werden. So kann zum Beispiel relativ schnell eine Informationsplattform eingerichtet werden, die sich dann zur Patientenplattform weiterentwickelt. Durch die Implementation einer Schnittstelle kann hier auch eine „App“ für Tablett-Computer oder </w:t>
      </w:r>
      <w:proofErr w:type="spellStart"/>
      <w:r>
        <w:t>Smartphones</w:t>
      </w:r>
      <w:proofErr w:type="spellEnd"/>
      <w:r>
        <w:t xml:space="preserve"> entwickelt werden, die auf denselben Datenbestand zurückgreifen. </w:t>
      </w:r>
    </w:p>
    <w:p w14:paraId="3D53F32C" w14:textId="77777777" w:rsidR="008C5D4A" w:rsidRPr="008C5D4A" w:rsidRDefault="008C5D4A" w:rsidP="008C5D4A">
      <w:pPr>
        <w:spacing w:after="0"/>
        <w:jc w:val="both"/>
      </w:pPr>
      <w:r w:rsidRPr="008C5D4A">
        <w:t>Prinzipiell setzen wir bei der Entwicklung unserer Systeme einen Schwerpunkt auf folgende Punkte:</w:t>
      </w:r>
    </w:p>
    <w:p w14:paraId="58A4A62A" w14:textId="575A5581" w:rsidR="008C5D4A" w:rsidRPr="008C5D4A" w:rsidRDefault="008C5D4A" w:rsidP="008C5D4A">
      <w:pPr>
        <w:pStyle w:val="Listenabsatz"/>
        <w:numPr>
          <w:ilvl w:val="0"/>
          <w:numId w:val="2"/>
        </w:numPr>
        <w:spacing w:after="0"/>
        <w:jc w:val="both"/>
      </w:pPr>
      <w:r w:rsidRPr="008C5D4A">
        <w:rPr>
          <w:b/>
        </w:rPr>
        <w:t>Kompatibilität und Schnittstellen:</w:t>
      </w:r>
      <w:r w:rsidRPr="008C5D4A">
        <w:t xml:space="preserve"> Da unser Konzept vorsieht, dass sich die Anwendungen erweitern lassen sollen, werden entsprechende Schnittstellen zwischen den einzelnen Systemen programmiert, so dass sich die Plattform auch an zukünftige Bedürfnisse anpassen lässt.</w:t>
      </w:r>
    </w:p>
    <w:p w14:paraId="3F878887" w14:textId="388D7E64" w:rsidR="008C5D4A" w:rsidRPr="008C5D4A" w:rsidRDefault="008C5D4A" w:rsidP="008C5D4A">
      <w:pPr>
        <w:pStyle w:val="Listenabsatz"/>
        <w:numPr>
          <w:ilvl w:val="0"/>
          <w:numId w:val="2"/>
        </w:numPr>
        <w:spacing w:after="0"/>
        <w:jc w:val="both"/>
      </w:pPr>
      <w:r w:rsidRPr="008C5D4A">
        <w:rPr>
          <w:b/>
        </w:rPr>
        <w:t>Benutzerfreundlichkeit:</w:t>
      </w:r>
      <w:r w:rsidRPr="008C5D4A">
        <w:t xml:space="preserve"> Egal wie technisch einwandfrei eine Plattform funktioniert, nur mit einer intuitiv sowie einfach zu bedienenden Benutzeroberfläche wird sich die Plattform bei Ärzten, Pflegekräften und Patienten durchsetzen. </w:t>
      </w:r>
    </w:p>
    <w:p w14:paraId="60AF7881" w14:textId="21F49E1D" w:rsidR="008C5D4A" w:rsidRPr="008C5D4A" w:rsidRDefault="008C5D4A" w:rsidP="00274D41">
      <w:pPr>
        <w:pStyle w:val="Listenabsatz"/>
        <w:numPr>
          <w:ilvl w:val="0"/>
          <w:numId w:val="2"/>
        </w:numPr>
        <w:spacing w:after="0"/>
        <w:jc w:val="both"/>
      </w:pPr>
      <w:r w:rsidRPr="008C5D4A">
        <w:rPr>
          <w:b/>
        </w:rPr>
        <w:t>Sicherheit:</w:t>
      </w:r>
      <w:r w:rsidRPr="008C5D4A">
        <w:t xml:space="preserve"> Gerade im sensiblen Bereich der medizinischen Datenverarbeitung spielt die Sicherheit spielt eine besondere Rolle. </w:t>
      </w:r>
      <w:proofErr w:type="spellStart"/>
      <w:r w:rsidRPr="008C5D4A">
        <w:t>Pseudonymisierung</w:t>
      </w:r>
      <w:proofErr w:type="spellEnd"/>
      <w:r w:rsidRPr="008C5D4A">
        <w:t xml:space="preserve"> und kryptografische Verschlüsselungen der Daten sind sehr wichtig.</w:t>
      </w:r>
    </w:p>
    <w:p w14:paraId="41CE3CA6" w14:textId="1D51FC87" w:rsidR="00274D41" w:rsidRPr="008C5D4A" w:rsidRDefault="00274D41" w:rsidP="00274D41">
      <w:pPr>
        <w:spacing w:after="0"/>
        <w:jc w:val="both"/>
      </w:pPr>
      <w:r w:rsidRPr="008C5D4A">
        <w:t>Im Folgenden gehen wir verallgemeinernd auf die im vorigen Kapitel beschriebenen Hauptkomponenten des Systems ein. Eine detailliertere Beschreibung finden Sie in unserem tech</w:t>
      </w:r>
      <w:r w:rsidR="008C5D4A">
        <w:t>nischen</w:t>
      </w:r>
      <w:r w:rsidRPr="008C5D4A">
        <w:t xml:space="preserve"> Manual.</w:t>
      </w:r>
    </w:p>
    <w:p w14:paraId="7D98A97D" w14:textId="77777777" w:rsidR="005A36A3" w:rsidRDefault="005A36A3" w:rsidP="00866F4A">
      <w:pPr>
        <w:pStyle w:val="berschrift2"/>
      </w:pPr>
      <w:bookmarkStart w:id="4" w:name="_Toc254775664"/>
      <w:r>
        <w:t>IT-gestütztes ambulantes Praxismanagement</w:t>
      </w:r>
      <w:bookmarkEnd w:id="4"/>
    </w:p>
    <w:p w14:paraId="2E45CBEA" w14:textId="67AC6AA2" w:rsidR="00186FB4" w:rsidRPr="00186FB4" w:rsidRDefault="00186FB4" w:rsidP="00274D41">
      <w:pPr>
        <w:spacing w:before="160" w:after="0"/>
        <w:jc w:val="both"/>
        <w:rPr>
          <w:b/>
          <w:color w:val="FFFF00"/>
        </w:rPr>
      </w:pPr>
      <w:r w:rsidRPr="00186FB4">
        <w:rPr>
          <w:b/>
          <w:color w:val="FFFF00"/>
          <w:highlight w:val="blue"/>
        </w:rPr>
        <w:t>ÜBERGANG/EINLEITUNG</w:t>
      </w:r>
    </w:p>
    <w:p w14:paraId="44386D1D" w14:textId="43BED9B0" w:rsidR="00186FB4" w:rsidRPr="00186FB4" w:rsidRDefault="00186FB4" w:rsidP="00186FB4">
      <w:pPr>
        <w:pStyle w:val="berschrift3"/>
      </w:pPr>
      <w:bookmarkStart w:id="5" w:name="_Toc254775665"/>
      <w:r>
        <w:lastRenderedPageBreak/>
        <w:t>Organisation und Planung</w:t>
      </w:r>
      <w:bookmarkEnd w:id="5"/>
    </w:p>
    <w:p w14:paraId="5AB9CF6A" w14:textId="77777777" w:rsidR="00274D41" w:rsidRDefault="00274D41" w:rsidP="00274D41">
      <w:pPr>
        <w:spacing w:before="160" w:after="0"/>
        <w:jc w:val="both"/>
      </w:pPr>
      <w:r w:rsidRPr="00935A80">
        <w:t>Hierunter fallen zum einen für den Patienten wichtige Punkte wie Rezeptausstellung</w:t>
      </w:r>
      <w:r>
        <w:t>en</w:t>
      </w:r>
      <w:r w:rsidRPr="00935A80">
        <w:t xml:space="preserve">, Arbeitsunfähigkeitsbescheinigungen, Anträge auf Pflegegeld </w:t>
      </w:r>
      <w:r>
        <w:t>sowie</w:t>
      </w:r>
      <w:r w:rsidRPr="00935A80">
        <w:t xml:space="preserve"> sonstige Gutachten zum anderen aber auch viel Aufwand im Rahmen der Dokumentation bspw. </w:t>
      </w:r>
      <w:r>
        <w:t xml:space="preserve">für die </w:t>
      </w:r>
      <w:r w:rsidRPr="00935A80">
        <w:t xml:space="preserve">Qualitätssicherung oder </w:t>
      </w:r>
      <w:r>
        <w:t>für entsprechende Wirtschaftlichkeitsnachweise</w:t>
      </w:r>
      <w:r w:rsidRPr="00935A80">
        <w:t xml:space="preserve">, welche für die Leistungserbringer einen erheblichen </w:t>
      </w:r>
      <w:r>
        <w:t>Mehraufwand zur originären medizinischen Tätigkeit</w:t>
      </w:r>
      <w:r w:rsidRPr="00935A80">
        <w:t xml:space="preserve"> darstellen. </w:t>
      </w:r>
    </w:p>
    <w:p w14:paraId="2556EA1B" w14:textId="77777777" w:rsidR="00274D41" w:rsidRPr="00935A80" w:rsidRDefault="00274D41" w:rsidP="00274D41">
      <w:pPr>
        <w:spacing w:after="0"/>
        <w:jc w:val="both"/>
      </w:pPr>
      <w:r>
        <w:t xml:space="preserve">Ein Großteil dieser bürokratischen Maßnahmen kann allerdings IT-gestützt, automatisiert und somit außerhalb der regulären Sprechzeiten  erfolgen. Hierzu bedarf es einer webbasierten Plattform, auf welche die angeschlossenen Arztpraxen sowie deren Patienten einen gesicherten Zugang erhalten. </w:t>
      </w:r>
    </w:p>
    <w:p w14:paraId="125FC40F" w14:textId="77777777" w:rsidR="00274D41" w:rsidRDefault="00274D41" w:rsidP="00274D41">
      <w:pPr>
        <w:spacing w:after="0"/>
        <w:jc w:val="both"/>
      </w:pPr>
      <w:r>
        <w:t>O</w:t>
      </w:r>
      <w:r w:rsidRPr="008D3AC8">
        <w:t>nlinegestützte Systeme</w:t>
      </w:r>
      <w:r>
        <w:t xml:space="preserve"> sind aber nicht nur auf den Bereich Organisation und Management beschränkt sondern könn</w:t>
      </w:r>
      <w:r w:rsidRPr="008D3AC8">
        <w:t xml:space="preserve">en </w:t>
      </w:r>
      <w:r>
        <w:t>auch als unterstützende Komponente</w:t>
      </w:r>
      <w:r w:rsidRPr="008D3AC8">
        <w:t xml:space="preserve"> </w:t>
      </w:r>
      <w:r>
        <w:t xml:space="preserve">bei der eigentlichen medizinischen Tätigkeit Verwendung finden. Als Beispiel seien hier nur einmal Patiententagebücher erwähnt, wie sie häufig gerade bei internistischen Grunderkrankungen im hausärztlichen Bereich geführt werden. Die </w:t>
      </w:r>
      <w:r w:rsidRPr="008D3AC8">
        <w:t>Vitalparameter</w:t>
      </w:r>
      <w:r>
        <w:t xml:space="preserve"> wie beispielsweise Blutdruck- oder Zuckerwerte können nun</w:t>
      </w:r>
      <w:r w:rsidRPr="008D3AC8">
        <w:t xml:space="preserve"> direkt über ein </w:t>
      </w:r>
      <w:r>
        <w:t>entsprechendes „</w:t>
      </w:r>
      <w:proofErr w:type="spellStart"/>
      <w:r>
        <w:t>wearable</w:t>
      </w:r>
      <w:proofErr w:type="spellEnd"/>
      <w:r>
        <w:t xml:space="preserve">“ bzw. „mobile </w:t>
      </w:r>
      <w:proofErr w:type="spellStart"/>
      <w:r>
        <w:t>device</w:t>
      </w:r>
      <w:proofErr w:type="spellEnd"/>
      <w:r>
        <w:t xml:space="preserve">“ </w:t>
      </w:r>
      <w:r w:rsidRPr="008D3AC8">
        <w:t xml:space="preserve"> </w:t>
      </w:r>
      <w:r>
        <w:t xml:space="preserve">oder dem Computer zu Hause </w:t>
      </w:r>
      <w:r w:rsidRPr="008D3AC8">
        <w:t>erfasst und online an die Praxis geschickt werden.</w:t>
      </w:r>
    </w:p>
    <w:p w14:paraId="7EF13A67" w14:textId="5C83B80B" w:rsidR="00274D41" w:rsidRDefault="00274D41" w:rsidP="00186FB4">
      <w:pPr>
        <w:spacing w:after="0"/>
        <w:rPr>
          <w:color w:val="FF0000"/>
        </w:rPr>
      </w:pPr>
      <w:r>
        <w:t xml:space="preserve">Über entsprechende Filter- und Auswertefunktionen kann sich der Arzt nun einen schnellen Überblick verschaffen und eine weiterführende Diagnostik oder Therapie aufgrund der gewonnenen Daten einleiten. </w:t>
      </w:r>
    </w:p>
    <w:p w14:paraId="41FA9E55" w14:textId="77777777" w:rsidR="00866F4A" w:rsidRDefault="00866F4A" w:rsidP="005A36A3">
      <w:pPr>
        <w:spacing w:after="0"/>
        <w:jc w:val="both"/>
      </w:pPr>
    </w:p>
    <w:p w14:paraId="50656E97" w14:textId="77777777" w:rsidR="00186FB4" w:rsidRPr="00186FB4" w:rsidRDefault="00186FB4" w:rsidP="00186FB4">
      <w:pPr>
        <w:pStyle w:val="berschrift3"/>
      </w:pPr>
      <w:bookmarkStart w:id="6" w:name="_Toc254775666"/>
      <w:r w:rsidRPr="00186FB4">
        <w:t>Delegation</w:t>
      </w:r>
      <w:bookmarkEnd w:id="6"/>
    </w:p>
    <w:p w14:paraId="1D2C00C8" w14:textId="1DA5470D" w:rsidR="00186FB4" w:rsidRDefault="00186FB4" w:rsidP="00186FB4">
      <w:pPr>
        <w:spacing w:after="0"/>
        <w:jc w:val="both"/>
        <w:rPr>
          <w:color w:val="FF0000"/>
          <w:highlight w:val="yellow"/>
        </w:rPr>
      </w:pPr>
      <w:r>
        <w:rPr>
          <w:color w:val="FF0000"/>
          <w:highlight w:val="yellow"/>
        </w:rPr>
        <w:t>Siehe auch Anmerkungen im vorigen Kapitel</w:t>
      </w:r>
    </w:p>
    <w:p w14:paraId="5E50757D" w14:textId="77777777" w:rsidR="00186FB4" w:rsidRDefault="00186FB4" w:rsidP="00186FB4">
      <w:pPr>
        <w:spacing w:after="0"/>
        <w:jc w:val="both"/>
        <w:rPr>
          <w:color w:val="FF0000"/>
        </w:rPr>
      </w:pPr>
      <w:r w:rsidRPr="0019674D">
        <w:rPr>
          <w:color w:val="FF0000"/>
          <w:highlight w:val="yellow"/>
        </w:rPr>
        <w:t>Hier eingehen auf IT-gestütztes Organisationsmanagement von VERAH©s  Anm. du musst mir bitte nochmal etwas mehr über VERAH erkl</w:t>
      </w:r>
      <w:r>
        <w:rPr>
          <w:color w:val="FF0000"/>
          <w:highlight w:val="yellow"/>
        </w:rPr>
        <w:t>ären, ich habe lediglich irgend</w:t>
      </w:r>
      <w:r w:rsidRPr="0019674D">
        <w:rPr>
          <w:color w:val="FF0000"/>
          <w:highlight w:val="yellow"/>
        </w:rPr>
        <w:t>eine Seite gefunden</w:t>
      </w:r>
      <w:r>
        <w:rPr>
          <w:color w:val="FF0000"/>
          <w:highlight w:val="yellow"/>
        </w:rPr>
        <w:t>,</w:t>
      </w:r>
      <w:r w:rsidRPr="0019674D">
        <w:rPr>
          <w:color w:val="FF0000"/>
          <w:highlight w:val="yellow"/>
        </w:rPr>
        <w:t xml:space="preserve"> au</w:t>
      </w:r>
      <w:r>
        <w:rPr>
          <w:color w:val="FF0000"/>
          <w:highlight w:val="yellow"/>
        </w:rPr>
        <w:t>f der Seminare angeboten werden</w:t>
      </w:r>
      <w:r w:rsidRPr="0019674D">
        <w:rPr>
          <w:color w:val="FF0000"/>
          <w:highlight w:val="yellow"/>
        </w:rPr>
        <w:t xml:space="preserve"> und kann nicht einordnen, wie die Relevanz in der ambulanten Versorgung hier ist.</w:t>
      </w:r>
      <w:r>
        <w:rPr>
          <w:color w:val="FF0000"/>
        </w:rPr>
        <w:t xml:space="preserve"> </w:t>
      </w:r>
    </w:p>
    <w:p w14:paraId="4FB8260F" w14:textId="77777777" w:rsidR="00186FB4" w:rsidRDefault="00186FB4" w:rsidP="00186FB4">
      <w:pPr>
        <w:spacing w:after="0"/>
        <w:jc w:val="both"/>
        <w:rPr>
          <w:color w:val="FF0000"/>
        </w:rPr>
      </w:pPr>
    </w:p>
    <w:p w14:paraId="6698EBA2" w14:textId="77777777" w:rsidR="00186FB4" w:rsidRDefault="00186FB4" w:rsidP="00186FB4">
      <w:pPr>
        <w:spacing w:after="0"/>
        <w:jc w:val="both"/>
        <w:rPr>
          <w:color w:val="FF0000"/>
        </w:rPr>
      </w:pPr>
      <w:r>
        <w:rPr>
          <w:color w:val="FF0000"/>
        </w:rPr>
        <w:t xml:space="preserve">Das kann ja gar nicht sein! Es gibt genügend Vorträge im Netz, die das Konzept der VERAH beschreiben. </w:t>
      </w:r>
    </w:p>
    <w:p w14:paraId="13948C0F" w14:textId="77777777" w:rsidR="00186FB4" w:rsidRDefault="00186FB4" w:rsidP="00186FB4">
      <w:pPr>
        <w:spacing w:after="0"/>
        <w:jc w:val="both"/>
        <w:rPr>
          <w:color w:val="FF0000"/>
        </w:rPr>
      </w:pPr>
      <w:r>
        <w:rPr>
          <w:color w:val="FF0000"/>
        </w:rPr>
        <w:t xml:space="preserve">Folgende Begriffe sind zu </w:t>
      </w:r>
      <w:proofErr w:type="spellStart"/>
      <w:r>
        <w:rPr>
          <w:color w:val="FF0000"/>
        </w:rPr>
        <w:t>googeln</w:t>
      </w:r>
      <w:proofErr w:type="spellEnd"/>
      <w:r>
        <w:rPr>
          <w:color w:val="FF0000"/>
        </w:rPr>
        <w:t>:</w:t>
      </w:r>
    </w:p>
    <w:p w14:paraId="44CDC5A2" w14:textId="77777777" w:rsidR="00186FB4" w:rsidRDefault="00186FB4" w:rsidP="00186FB4">
      <w:pPr>
        <w:pStyle w:val="Listenabsatz"/>
        <w:numPr>
          <w:ilvl w:val="0"/>
          <w:numId w:val="2"/>
        </w:numPr>
        <w:spacing w:after="0"/>
        <w:jc w:val="both"/>
        <w:rPr>
          <w:color w:val="FF0000"/>
        </w:rPr>
      </w:pPr>
      <w:r w:rsidRPr="003F7580">
        <w:rPr>
          <w:color w:val="FF0000"/>
        </w:rPr>
        <w:t>Gemeindeschwester</w:t>
      </w:r>
    </w:p>
    <w:p w14:paraId="2523BBCF" w14:textId="77777777" w:rsidR="00186FB4" w:rsidRDefault="00186FB4" w:rsidP="00186FB4">
      <w:pPr>
        <w:pStyle w:val="Listenabsatz"/>
        <w:numPr>
          <w:ilvl w:val="1"/>
          <w:numId w:val="2"/>
        </w:numPr>
        <w:spacing w:after="0"/>
        <w:jc w:val="both"/>
        <w:rPr>
          <w:color w:val="FF0000"/>
        </w:rPr>
      </w:pPr>
      <w:r>
        <w:rPr>
          <w:color w:val="FF0000"/>
        </w:rPr>
        <w:t>Hierunter findest Du dann unten stehende Einträge</w:t>
      </w:r>
    </w:p>
    <w:p w14:paraId="66E8B383" w14:textId="77777777" w:rsidR="00186FB4" w:rsidRPr="003F7580" w:rsidRDefault="00186FB4" w:rsidP="00186FB4">
      <w:pPr>
        <w:pStyle w:val="Listenabsatz"/>
        <w:numPr>
          <w:ilvl w:val="1"/>
          <w:numId w:val="2"/>
        </w:numPr>
        <w:spacing w:after="0"/>
        <w:jc w:val="both"/>
        <w:rPr>
          <w:color w:val="FF0000"/>
        </w:rPr>
      </w:pPr>
      <w:r>
        <w:rPr>
          <w:color w:val="FF0000"/>
        </w:rPr>
        <w:t>Du willst mir nicht ernsthaft sagen, dass Du das nicht gefunden hast</w:t>
      </w:r>
    </w:p>
    <w:p w14:paraId="083B9517" w14:textId="77777777" w:rsidR="00186FB4" w:rsidRDefault="00186FB4" w:rsidP="00186FB4">
      <w:pPr>
        <w:pStyle w:val="Listenabsatz"/>
        <w:numPr>
          <w:ilvl w:val="2"/>
          <w:numId w:val="2"/>
        </w:numPr>
        <w:spacing w:after="0"/>
        <w:jc w:val="both"/>
        <w:rPr>
          <w:color w:val="FF0000"/>
        </w:rPr>
      </w:pPr>
      <w:r>
        <w:rPr>
          <w:color w:val="FF0000"/>
        </w:rPr>
        <w:t>VERAH unter Google sowie unter Wikipedia</w:t>
      </w:r>
    </w:p>
    <w:p w14:paraId="70D3476E" w14:textId="77777777" w:rsidR="00186FB4" w:rsidRDefault="00186FB4" w:rsidP="00186FB4">
      <w:pPr>
        <w:pStyle w:val="Listenabsatz"/>
        <w:numPr>
          <w:ilvl w:val="2"/>
          <w:numId w:val="2"/>
        </w:numPr>
        <w:spacing w:after="0"/>
        <w:jc w:val="both"/>
        <w:rPr>
          <w:color w:val="FF0000"/>
        </w:rPr>
      </w:pPr>
      <w:r>
        <w:rPr>
          <w:color w:val="FF0000"/>
        </w:rPr>
        <w:t xml:space="preserve">Modellprojekt </w:t>
      </w:r>
      <w:proofErr w:type="spellStart"/>
      <w:r>
        <w:rPr>
          <w:color w:val="FF0000"/>
        </w:rPr>
        <w:t>AGnES</w:t>
      </w:r>
      <w:proofErr w:type="spellEnd"/>
      <w:r>
        <w:rPr>
          <w:color w:val="FF0000"/>
        </w:rPr>
        <w:t xml:space="preserve"> unter Wikipedia</w:t>
      </w:r>
    </w:p>
    <w:p w14:paraId="74682A03" w14:textId="77777777" w:rsidR="00186FB4" w:rsidRDefault="00DB5165" w:rsidP="00186FB4">
      <w:pPr>
        <w:pStyle w:val="Listenabsatz"/>
        <w:numPr>
          <w:ilvl w:val="2"/>
          <w:numId w:val="2"/>
        </w:numPr>
        <w:spacing w:after="0"/>
        <w:jc w:val="both"/>
        <w:rPr>
          <w:color w:val="FF0000"/>
        </w:rPr>
      </w:pPr>
      <w:hyperlink r:id="rId11" w:history="1">
        <w:r w:rsidR="00186FB4" w:rsidRPr="007D67B2">
          <w:rPr>
            <w:rStyle w:val="Link"/>
          </w:rPr>
          <w:t>http://www.aok-gesundheitspartner.de/nds/arztundpraxis/modellprojekte/index.html</w:t>
        </w:r>
      </w:hyperlink>
    </w:p>
    <w:p w14:paraId="5B20BA63" w14:textId="77777777" w:rsidR="00186FB4" w:rsidRDefault="00186FB4" w:rsidP="00186FB4">
      <w:pPr>
        <w:pStyle w:val="Listenabsatz"/>
        <w:numPr>
          <w:ilvl w:val="2"/>
          <w:numId w:val="2"/>
        </w:numPr>
        <w:spacing w:after="0"/>
        <w:jc w:val="both"/>
        <w:rPr>
          <w:color w:val="FF0000"/>
        </w:rPr>
      </w:pPr>
      <w:proofErr w:type="spellStart"/>
      <w:r>
        <w:rPr>
          <w:color w:val="FF0000"/>
        </w:rPr>
        <w:t>usw</w:t>
      </w:r>
      <w:proofErr w:type="spellEnd"/>
      <w:r>
        <w:rPr>
          <w:color w:val="FF0000"/>
        </w:rPr>
        <w:t xml:space="preserve">... </w:t>
      </w:r>
      <w:proofErr w:type="spellStart"/>
      <w:r>
        <w:rPr>
          <w:color w:val="FF0000"/>
        </w:rPr>
        <w:t>usw</w:t>
      </w:r>
      <w:proofErr w:type="spellEnd"/>
      <w:r>
        <w:rPr>
          <w:color w:val="FF0000"/>
        </w:rPr>
        <w:t xml:space="preserve">... </w:t>
      </w:r>
      <w:proofErr w:type="spellStart"/>
      <w:r>
        <w:rPr>
          <w:color w:val="FF0000"/>
        </w:rPr>
        <w:t>usw</w:t>
      </w:r>
      <w:proofErr w:type="spellEnd"/>
      <w:r>
        <w:rPr>
          <w:color w:val="FF0000"/>
        </w:rPr>
        <w:t>...</w:t>
      </w:r>
    </w:p>
    <w:p w14:paraId="7FF40B60" w14:textId="77777777" w:rsidR="00186FB4" w:rsidRDefault="00186FB4" w:rsidP="005A36A3">
      <w:pPr>
        <w:spacing w:after="0"/>
        <w:jc w:val="both"/>
      </w:pPr>
    </w:p>
    <w:p w14:paraId="27F31D93" w14:textId="77777777" w:rsidR="005A36A3" w:rsidRDefault="005A36A3" w:rsidP="00866F4A">
      <w:pPr>
        <w:pStyle w:val="berschrift2"/>
      </w:pPr>
      <w:bookmarkStart w:id="7" w:name="_Toc254775667"/>
      <w:r>
        <w:t>Inter- und intrasektorale Kommunikation</w:t>
      </w:r>
      <w:bookmarkEnd w:id="7"/>
      <w:r>
        <w:t xml:space="preserve"> </w:t>
      </w:r>
    </w:p>
    <w:p w14:paraId="458B7C72" w14:textId="68A3783D" w:rsidR="00186FB4" w:rsidRPr="00186FB4" w:rsidRDefault="00186FB4" w:rsidP="00186FB4">
      <w:pPr>
        <w:spacing w:before="160" w:after="0"/>
        <w:jc w:val="both"/>
        <w:rPr>
          <w:b/>
          <w:color w:val="FFFF00"/>
        </w:rPr>
      </w:pPr>
      <w:r w:rsidRPr="00186FB4">
        <w:rPr>
          <w:b/>
          <w:color w:val="FFFF00"/>
          <w:highlight w:val="blue"/>
        </w:rPr>
        <w:t>ÜBERGANG/EINLEITUNG</w:t>
      </w:r>
    </w:p>
    <w:p w14:paraId="1331F9FB" w14:textId="7F4FE07B" w:rsidR="00186FB4" w:rsidRDefault="00186FB4" w:rsidP="00186FB4">
      <w:pPr>
        <w:pStyle w:val="berschrift3"/>
      </w:pPr>
      <w:bookmarkStart w:id="8" w:name="_Toc254775668"/>
      <w:r>
        <w:t>Video- und Fallkonferenzen</w:t>
      </w:r>
      <w:bookmarkEnd w:id="8"/>
    </w:p>
    <w:p w14:paraId="6B16FAAE" w14:textId="77777777" w:rsidR="00186FB4" w:rsidRDefault="00186FB4" w:rsidP="00186FB4">
      <w:pPr>
        <w:spacing w:after="0"/>
        <w:jc w:val="both"/>
      </w:pPr>
      <w:r>
        <w:t xml:space="preserve">Über ein Kommunikations- und Videokonferenzsystem werden medizinische Leistungserbringer in einem Netzwerk verbunden. </w:t>
      </w:r>
    </w:p>
    <w:p w14:paraId="6B9BDB25" w14:textId="77777777" w:rsidR="00186FB4" w:rsidRDefault="00186FB4" w:rsidP="00186FB4">
      <w:pPr>
        <w:spacing w:after="0"/>
        <w:jc w:val="both"/>
      </w:pPr>
      <w:r>
        <w:t xml:space="preserve">So sind zum Beispiel virtuelle </w:t>
      </w:r>
      <w:proofErr w:type="spellStart"/>
      <w:r>
        <w:t>Konsile</w:t>
      </w:r>
      <w:proofErr w:type="spellEnd"/>
      <w:r>
        <w:t xml:space="preserve"> zwischen Ärzten oder ärztliche Konsultationen bei pflegerischen oder anderweitigen medizinischen Maßnahmen möglich.</w:t>
      </w:r>
    </w:p>
    <w:p w14:paraId="240803E6" w14:textId="54E2F49D" w:rsidR="00186FB4" w:rsidRPr="0019674D" w:rsidRDefault="00186FB4" w:rsidP="00186FB4">
      <w:pPr>
        <w:spacing w:after="0"/>
        <w:jc w:val="both"/>
        <w:rPr>
          <w:color w:val="FF0000"/>
        </w:rPr>
      </w:pPr>
      <w:r>
        <w:t xml:space="preserve">Auch für den häuslichen Pflegedienst oder andere mobile Kräfte, wie zum Beispiel den Hausnotruf, Pflegedienste </w:t>
      </w:r>
      <w:r w:rsidRPr="00531E79">
        <w:t xml:space="preserve">kann dieses System Verwendung finden. Insbesondere bei der Betreuung von chronisch kranken Patienten, welche häufig eine interdisziplinäre Zusammenarbeit zwischen verschiedenen Leistungsträgern erfordern, kann eine virtuelle Konferenz den kommunikativen Ablauf beschleunigen und somit die Patientenversorgung verbessern. </w:t>
      </w:r>
      <w:r w:rsidRPr="00531E79">
        <w:rPr>
          <w:color w:val="FFFF00"/>
          <w:highlight w:val="blue"/>
        </w:rPr>
        <w:t>So ist es zum Beispiel möglich, dass eine ambulante Pflegekraft eine Auffälligkeit bei einem Patienten entdeckt und diese direkt mit dem zuständigen Hausarzt per Videokonferenz besprechen kann. Somit können Hausbesuche vermieden oder reduziert werden.</w:t>
      </w:r>
    </w:p>
    <w:p w14:paraId="36AAB250" w14:textId="77777777" w:rsidR="00531E79" w:rsidRDefault="00531E79" w:rsidP="008C5D4A">
      <w:pPr>
        <w:spacing w:after="0"/>
        <w:jc w:val="both"/>
        <w:rPr>
          <w:color w:val="FF0000"/>
        </w:rPr>
      </w:pPr>
    </w:p>
    <w:p w14:paraId="213E42B7" w14:textId="3F9DF3C6" w:rsidR="00531E79" w:rsidRPr="00186FB4" w:rsidRDefault="00531E79" w:rsidP="00531E79">
      <w:pPr>
        <w:spacing w:before="160" w:after="0"/>
        <w:jc w:val="both"/>
        <w:rPr>
          <w:b/>
          <w:color w:val="FFFF00"/>
        </w:rPr>
      </w:pPr>
      <w:r w:rsidRPr="00531E79">
        <w:rPr>
          <w:b/>
          <w:color w:val="FFFF00"/>
          <w:highlight w:val="blue"/>
        </w:rPr>
        <w:t>Interdisziplinäre Fallkonferenzen</w:t>
      </w:r>
    </w:p>
    <w:p w14:paraId="6071E638" w14:textId="77777777" w:rsidR="00531E79" w:rsidRDefault="00531E79" w:rsidP="008C5D4A">
      <w:pPr>
        <w:spacing w:after="0"/>
        <w:jc w:val="both"/>
        <w:rPr>
          <w:color w:val="FF0000"/>
        </w:rPr>
      </w:pPr>
    </w:p>
    <w:p w14:paraId="4D8773CA" w14:textId="77777777" w:rsidR="00531E79" w:rsidRDefault="00531E79" w:rsidP="008C5D4A">
      <w:pPr>
        <w:spacing w:after="0"/>
        <w:jc w:val="both"/>
        <w:rPr>
          <w:color w:val="FF0000"/>
        </w:rPr>
      </w:pPr>
    </w:p>
    <w:p w14:paraId="402E5251" w14:textId="015C234E" w:rsidR="008C5D4A" w:rsidRPr="00531E79" w:rsidRDefault="008C5D4A" w:rsidP="008C5D4A">
      <w:pPr>
        <w:spacing w:after="0"/>
        <w:jc w:val="both"/>
        <w:rPr>
          <w:color w:val="FFFF00"/>
        </w:rPr>
      </w:pPr>
      <w:r w:rsidRPr="00531E79">
        <w:rPr>
          <w:color w:val="FFFF00"/>
          <w:highlight w:val="blue"/>
        </w:rPr>
        <w:t>Weitere Funktionen, insbesondere für Ärzte</w:t>
      </w:r>
      <w:r w:rsidR="00531E79" w:rsidRPr="00531E79">
        <w:rPr>
          <w:color w:val="FFFF00"/>
          <w:highlight w:val="blue"/>
        </w:rPr>
        <w:t>,</w:t>
      </w:r>
      <w:r w:rsidRPr="00531E79">
        <w:rPr>
          <w:color w:val="FFFF00"/>
          <w:highlight w:val="blue"/>
        </w:rPr>
        <w:t xml:space="preserve"> </w:t>
      </w:r>
      <w:r w:rsidR="00531E79" w:rsidRPr="00531E79">
        <w:rPr>
          <w:color w:val="FFFF00"/>
          <w:highlight w:val="blue"/>
        </w:rPr>
        <w:t>können</w:t>
      </w:r>
      <w:r w:rsidRPr="00531E79">
        <w:rPr>
          <w:color w:val="FFFF00"/>
          <w:highlight w:val="blue"/>
        </w:rPr>
        <w:t xml:space="preserve"> die Anfrage nach Facharztterminen, Einweisungen oder Überweisungen bei einem anderen, im Netzwerk integrierten Leistungserbringer sein. </w:t>
      </w:r>
      <w:r w:rsidR="00531E79" w:rsidRPr="00531E79">
        <w:rPr>
          <w:color w:val="FFFF00"/>
          <w:highlight w:val="blue"/>
        </w:rPr>
        <w:t>Somit kann der behandelnde Arzt eine Einweisung vorbereiten</w:t>
      </w:r>
      <w:r w:rsidRPr="00531E79">
        <w:rPr>
          <w:color w:val="FFFF00"/>
          <w:highlight w:val="blue"/>
        </w:rPr>
        <w:t xml:space="preserve"> und die relevanten Daten direkt an den weiteren Leistungserbringer senden. Auch kann zum B</w:t>
      </w:r>
      <w:r w:rsidR="00531E79" w:rsidRPr="00531E79">
        <w:rPr>
          <w:color w:val="FFFF00"/>
          <w:highlight w:val="blue"/>
        </w:rPr>
        <w:t>eispiel eine behandelnde Klinik den Arztbrief</w:t>
      </w:r>
      <w:r w:rsidRPr="00531E79">
        <w:rPr>
          <w:color w:val="FFFF00"/>
          <w:highlight w:val="blue"/>
        </w:rPr>
        <w:t xml:space="preserve"> sowie die weitere nötige Betreuung des Patienten schnell an d</w:t>
      </w:r>
      <w:r w:rsidR="00531E79" w:rsidRPr="00531E79">
        <w:rPr>
          <w:color w:val="FFFF00"/>
          <w:highlight w:val="blue"/>
        </w:rPr>
        <w:t>en behandelnden Hausarzt senden</w:t>
      </w:r>
      <w:r w:rsidRPr="00531E79">
        <w:rPr>
          <w:color w:val="FFFF00"/>
          <w:highlight w:val="blue"/>
        </w:rPr>
        <w:t xml:space="preserve"> und somit die Betreuungskette lückenlos geschlossen halten.</w:t>
      </w:r>
      <w:r w:rsidRPr="00531E79">
        <w:rPr>
          <w:color w:val="FFFF00"/>
        </w:rPr>
        <w:t xml:space="preserve"> </w:t>
      </w:r>
    </w:p>
    <w:p w14:paraId="36497050" w14:textId="77777777" w:rsidR="00186FB4" w:rsidRDefault="00186FB4" w:rsidP="00186FB4">
      <w:pPr>
        <w:spacing w:after="0"/>
        <w:jc w:val="both"/>
      </w:pPr>
    </w:p>
    <w:p w14:paraId="182B487E" w14:textId="3A668661" w:rsidR="00186FB4" w:rsidRDefault="00186FB4" w:rsidP="00186FB4">
      <w:pPr>
        <w:pStyle w:val="berschrift3"/>
      </w:pPr>
      <w:bookmarkStart w:id="9" w:name="_Toc254775669"/>
      <w:r>
        <w:t>Sektorenübergreifende Patientenakte</w:t>
      </w:r>
      <w:bookmarkEnd w:id="9"/>
    </w:p>
    <w:p w14:paraId="416E5136" w14:textId="45A37257" w:rsidR="008C5D4A" w:rsidRDefault="00531E79" w:rsidP="00274D41">
      <w:pPr>
        <w:spacing w:before="160" w:after="0"/>
        <w:rPr>
          <w:color w:val="FF0000"/>
        </w:rPr>
      </w:pPr>
      <w:r>
        <w:rPr>
          <w:color w:val="FF0000"/>
        </w:rPr>
        <w:t>Hier muss aus technischer Sicht rein:</w:t>
      </w:r>
    </w:p>
    <w:p w14:paraId="46C31903" w14:textId="7067FAEC" w:rsidR="00531E79" w:rsidRPr="00531E79" w:rsidRDefault="00531E79" w:rsidP="00531E79">
      <w:pPr>
        <w:pStyle w:val="Listenabsatz"/>
        <w:numPr>
          <w:ilvl w:val="0"/>
          <w:numId w:val="2"/>
        </w:numPr>
        <w:spacing w:before="160" w:after="0"/>
        <w:rPr>
          <w:color w:val="FF0000"/>
        </w:rPr>
      </w:pPr>
      <w:r w:rsidRPr="00531E79">
        <w:rPr>
          <w:color w:val="FF0000"/>
        </w:rPr>
        <w:t>Schnittstellenproblematik zwischen ambulant und stationär</w:t>
      </w:r>
    </w:p>
    <w:p w14:paraId="2A664847" w14:textId="0F21B9DB" w:rsidR="00531E79" w:rsidRDefault="00531E79" w:rsidP="00531E79">
      <w:pPr>
        <w:pStyle w:val="Listenabsatz"/>
        <w:numPr>
          <w:ilvl w:val="0"/>
          <w:numId w:val="2"/>
        </w:numPr>
        <w:spacing w:before="160" w:after="0"/>
        <w:rPr>
          <w:color w:val="FF0000"/>
        </w:rPr>
      </w:pPr>
      <w:r>
        <w:rPr>
          <w:color w:val="FF0000"/>
        </w:rPr>
        <w:t>Sicherheit und Datenschutz</w:t>
      </w:r>
    </w:p>
    <w:p w14:paraId="085DBCD4" w14:textId="0A5C1D55" w:rsidR="00531E79" w:rsidRDefault="00531E79" w:rsidP="00531E79">
      <w:pPr>
        <w:pStyle w:val="Listenabsatz"/>
        <w:numPr>
          <w:ilvl w:val="0"/>
          <w:numId w:val="2"/>
        </w:numPr>
        <w:spacing w:before="160" w:after="0"/>
        <w:rPr>
          <w:color w:val="FF0000"/>
        </w:rPr>
      </w:pPr>
      <w:r>
        <w:rPr>
          <w:color w:val="FF0000"/>
        </w:rPr>
        <w:lastRenderedPageBreak/>
        <w:t>Nutzung der technischen Infrastruktur der stationären Leistungserbringer</w:t>
      </w:r>
    </w:p>
    <w:p w14:paraId="1BE3B9D0" w14:textId="027CF52C" w:rsidR="00531E79" w:rsidRDefault="00531E79" w:rsidP="00531E79">
      <w:pPr>
        <w:pStyle w:val="Listenabsatz"/>
        <w:numPr>
          <w:ilvl w:val="0"/>
          <w:numId w:val="2"/>
        </w:numPr>
        <w:spacing w:before="160" w:after="0"/>
        <w:rPr>
          <w:color w:val="FF0000"/>
        </w:rPr>
      </w:pPr>
      <w:r>
        <w:rPr>
          <w:color w:val="FF0000"/>
        </w:rPr>
        <w:t>Zugang und Freigaben</w:t>
      </w:r>
    </w:p>
    <w:p w14:paraId="0ADE0546" w14:textId="11D94BE6" w:rsidR="00531E79" w:rsidRDefault="00531E79" w:rsidP="00531E79">
      <w:pPr>
        <w:pStyle w:val="Listenabsatz"/>
        <w:numPr>
          <w:ilvl w:val="0"/>
          <w:numId w:val="2"/>
        </w:numPr>
        <w:spacing w:before="160" w:after="0"/>
        <w:rPr>
          <w:color w:val="FF0000"/>
        </w:rPr>
      </w:pPr>
      <w:r>
        <w:rPr>
          <w:color w:val="FF0000"/>
        </w:rPr>
        <w:t>Erweiterung des KIS als möglicher Ansatz?</w:t>
      </w:r>
    </w:p>
    <w:p w14:paraId="01CAA8AD" w14:textId="77777777" w:rsidR="00531E79" w:rsidRPr="00531E79" w:rsidRDefault="00531E79" w:rsidP="00531E79">
      <w:pPr>
        <w:pStyle w:val="Listenabsatz"/>
        <w:numPr>
          <w:ilvl w:val="0"/>
          <w:numId w:val="2"/>
        </w:numPr>
        <w:spacing w:before="160" w:after="0"/>
        <w:rPr>
          <w:color w:val="FF0000"/>
        </w:rPr>
      </w:pPr>
    </w:p>
    <w:p w14:paraId="4698EABC" w14:textId="77777777" w:rsidR="00866F4A" w:rsidRDefault="00866F4A" w:rsidP="005A36A3">
      <w:pPr>
        <w:spacing w:after="0"/>
        <w:jc w:val="both"/>
      </w:pPr>
    </w:p>
    <w:p w14:paraId="69625D0D" w14:textId="66F3A7AA" w:rsidR="005A36A3" w:rsidRDefault="005A36A3" w:rsidP="00274D41">
      <w:pPr>
        <w:pStyle w:val="berschrift2"/>
      </w:pPr>
      <w:bookmarkStart w:id="10" w:name="_Toc254775670"/>
      <w:r>
        <w:t>Kommunikationsplattform für Patienten und Angehörige</w:t>
      </w:r>
      <w:bookmarkEnd w:id="10"/>
    </w:p>
    <w:p w14:paraId="0A3DFE80" w14:textId="77777777" w:rsidR="00186FB4" w:rsidRDefault="00186FB4" w:rsidP="005A36A3">
      <w:pPr>
        <w:spacing w:before="160" w:after="0"/>
        <w:rPr>
          <w:color w:val="FF0000"/>
        </w:rPr>
      </w:pPr>
    </w:p>
    <w:p w14:paraId="00E124B2" w14:textId="58497EB4" w:rsidR="00186FB4" w:rsidRDefault="00186FB4" w:rsidP="00186FB4">
      <w:pPr>
        <w:pStyle w:val="berschrift3"/>
        <w:rPr>
          <w:color w:val="FF0000"/>
        </w:rPr>
      </w:pPr>
      <w:bookmarkStart w:id="11" w:name="_Toc254775671"/>
      <w:r>
        <w:t>Selbsthilfe</w:t>
      </w:r>
      <w:bookmarkEnd w:id="11"/>
    </w:p>
    <w:p w14:paraId="3FADB394" w14:textId="1BA364FE" w:rsidR="005A36A3" w:rsidRDefault="00091BEF" w:rsidP="005A36A3">
      <w:pPr>
        <w:spacing w:before="160" w:after="0"/>
        <w:rPr>
          <w:color w:val="FF0000"/>
        </w:rPr>
      </w:pPr>
      <w:r>
        <w:rPr>
          <w:color w:val="FF0000"/>
        </w:rPr>
        <w:t>Hier bitte an den schon von Klaus und mir geschriebenen Texten orientieren.</w:t>
      </w:r>
    </w:p>
    <w:p w14:paraId="168EA885" w14:textId="77777777" w:rsidR="00186FB4" w:rsidRDefault="00186FB4" w:rsidP="005A36A3">
      <w:pPr>
        <w:spacing w:before="160" w:after="0"/>
        <w:rPr>
          <w:color w:val="FF0000"/>
        </w:rPr>
      </w:pPr>
    </w:p>
    <w:p w14:paraId="79E3AF2F" w14:textId="781372E7" w:rsidR="00186FB4" w:rsidRDefault="00186FB4" w:rsidP="00186FB4">
      <w:pPr>
        <w:pStyle w:val="berschrift3"/>
        <w:rPr>
          <w:color w:val="FF0000"/>
        </w:rPr>
      </w:pPr>
      <w:bookmarkStart w:id="12" w:name="_Toc254775672"/>
      <w:r>
        <w:t xml:space="preserve">Telemedizin und </w:t>
      </w:r>
      <w:proofErr w:type="spellStart"/>
      <w:r>
        <w:t>Telecare</w:t>
      </w:r>
      <w:bookmarkEnd w:id="12"/>
      <w:proofErr w:type="spellEnd"/>
    </w:p>
    <w:p w14:paraId="05CF16DA" w14:textId="77777777" w:rsidR="005A36A3" w:rsidRDefault="005A36A3" w:rsidP="005A36A3">
      <w:pPr>
        <w:spacing w:before="160" w:after="0"/>
      </w:pPr>
      <w:r w:rsidRPr="00091BEF">
        <w:t>Auch können telemedizinische Systeme integriert werden, und so das Gesamtsystem um weitere Möglichkeiten erweitern.</w:t>
      </w:r>
    </w:p>
    <w:p w14:paraId="666621B6" w14:textId="3A02588B" w:rsidR="00091BEF" w:rsidRPr="00091BEF" w:rsidRDefault="00091BEF" w:rsidP="00091BEF">
      <w:pPr>
        <w:spacing w:after="0"/>
        <w:rPr>
          <w:color w:val="FF0000"/>
        </w:rPr>
      </w:pPr>
      <w:r>
        <w:rPr>
          <w:color w:val="FF0000"/>
        </w:rPr>
        <w:t xml:space="preserve">Hier beschreiben, wie über entsprechende Schnittstellen bestehende </w:t>
      </w:r>
      <w:proofErr w:type="spellStart"/>
      <w:r>
        <w:rPr>
          <w:color w:val="FF0000"/>
        </w:rPr>
        <w:t>Telemed</w:t>
      </w:r>
      <w:proofErr w:type="spellEnd"/>
      <w:r>
        <w:rPr>
          <w:color w:val="FF0000"/>
        </w:rPr>
        <w:t xml:space="preserve"> und </w:t>
      </w:r>
      <w:proofErr w:type="spellStart"/>
      <w:r>
        <w:rPr>
          <w:color w:val="FF0000"/>
        </w:rPr>
        <w:t>Telecare</w:t>
      </w:r>
      <w:proofErr w:type="spellEnd"/>
      <w:r>
        <w:rPr>
          <w:color w:val="FF0000"/>
        </w:rPr>
        <w:t xml:space="preserve"> – Projekte integriert werden können.</w:t>
      </w:r>
    </w:p>
    <w:p w14:paraId="74AC53C0" w14:textId="77777777" w:rsidR="005A36A3" w:rsidRDefault="005A36A3" w:rsidP="005A36A3">
      <w:pPr>
        <w:spacing w:after="0"/>
        <w:rPr>
          <w:color w:val="FF0000"/>
        </w:rPr>
      </w:pPr>
    </w:p>
    <w:p w14:paraId="1215F38D" w14:textId="77777777" w:rsidR="005A36A3" w:rsidRDefault="005A36A3" w:rsidP="005A36A3">
      <w:pPr>
        <w:spacing w:after="0"/>
      </w:pPr>
    </w:p>
    <w:p w14:paraId="034FF88D" w14:textId="77777777" w:rsidR="00D36B7F" w:rsidRDefault="00D36B7F" w:rsidP="0033718C">
      <w:pPr>
        <w:spacing w:before="160" w:after="0"/>
        <w:jc w:val="both"/>
        <w:rPr>
          <w:color w:val="FF0000"/>
        </w:rPr>
      </w:pPr>
    </w:p>
    <w:p w14:paraId="5B40F759" w14:textId="77777777" w:rsidR="00E06570" w:rsidRDefault="00E06570" w:rsidP="00E06570">
      <w:pPr>
        <w:spacing w:after="0"/>
        <w:jc w:val="both"/>
      </w:pPr>
    </w:p>
    <w:p w14:paraId="3CE59F37" w14:textId="77777777" w:rsidR="00190F40" w:rsidRDefault="00190F40" w:rsidP="00164344">
      <w:pPr>
        <w:spacing w:after="0"/>
        <w:jc w:val="both"/>
      </w:pPr>
    </w:p>
    <w:p w14:paraId="65996F89" w14:textId="77777777" w:rsidR="008C5D4A" w:rsidRDefault="008C5D4A" w:rsidP="00164344">
      <w:pPr>
        <w:spacing w:after="0"/>
        <w:jc w:val="both"/>
      </w:pPr>
    </w:p>
    <w:p w14:paraId="4A58BA27" w14:textId="77777777" w:rsidR="008C5D4A" w:rsidRDefault="008C5D4A" w:rsidP="00164344">
      <w:pPr>
        <w:spacing w:after="0"/>
        <w:jc w:val="both"/>
      </w:pPr>
    </w:p>
    <w:p w14:paraId="48EA4CC6" w14:textId="77777777" w:rsidR="008C5D4A" w:rsidRDefault="008C5D4A" w:rsidP="00164344">
      <w:pPr>
        <w:spacing w:after="0"/>
        <w:jc w:val="both"/>
      </w:pPr>
    </w:p>
    <w:p w14:paraId="5F902344" w14:textId="77777777" w:rsidR="008C5D4A" w:rsidRDefault="008C5D4A" w:rsidP="00164344">
      <w:pPr>
        <w:spacing w:after="0"/>
        <w:jc w:val="both"/>
      </w:pPr>
    </w:p>
    <w:p w14:paraId="37A5D1A7" w14:textId="77777777" w:rsidR="008C5D4A" w:rsidRDefault="008C5D4A" w:rsidP="00164344">
      <w:pPr>
        <w:spacing w:after="0"/>
        <w:jc w:val="both"/>
      </w:pPr>
    </w:p>
    <w:p w14:paraId="6F68C75C" w14:textId="77777777" w:rsidR="008C5D4A" w:rsidRDefault="008C5D4A" w:rsidP="00164344">
      <w:pPr>
        <w:spacing w:after="0"/>
        <w:jc w:val="both"/>
      </w:pPr>
    </w:p>
    <w:p w14:paraId="21B51081" w14:textId="77777777" w:rsidR="008C5D4A" w:rsidRDefault="008C5D4A" w:rsidP="00164344">
      <w:pPr>
        <w:spacing w:after="0"/>
        <w:jc w:val="both"/>
      </w:pPr>
    </w:p>
    <w:p w14:paraId="3A46F6E9" w14:textId="77777777" w:rsidR="008C5D4A" w:rsidRDefault="008C5D4A" w:rsidP="00164344">
      <w:pPr>
        <w:spacing w:after="0"/>
        <w:jc w:val="both"/>
      </w:pPr>
    </w:p>
    <w:p w14:paraId="4F7B1E83" w14:textId="77777777" w:rsidR="008C5D4A" w:rsidRDefault="008C5D4A" w:rsidP="00164344">
      <w:pPr>
        <w:spacing w:after="0"/>
        <w:jc w:val="both"/>
      </w:pPr>
    </w:p>
    <w:p w14:paraId="414E6793" w14:textId="77777777" w:rsidR="008C5D4A" w:rsidRDefault="008C5D4A" w:rsidP="00164344">
      <w:pPr>
        <w:spacing w:after="0"/>
        <w:jc w:val="both"/>
      </w:pPr>
    </w:p>
    <w:p w14:paraId="77E84006" w14:textId="77777777" w:rsidR="008C5D4A" w:rsidRDefault="008C5D4A" w:rsidP="00164344">
      <w:pPr>
        <w:spacing w:after="0"/>
        <w:jc w:val="both"/>
      </w:pPr>
    </w:p>
    <w:p w14:paraId="23ED2D47" w14:textId="77777777" w:rsidR="008C5D4A" w:rsidRDefault="008C5D4A" w:rsidP="00164344">
      <w:pPr>
        <w:spacing w:after="0"/>
        <w:jc w:val="both"/>
      </w:pPr>
    </w:p>
    <w:p w14:paraId="5CEEC373" w14:textId="77777777" w:rsidR="008C5D4A" w:rsidRDefault="008C5D4A" w:rsidP="00164344">
      <w:pPr>
        <w:spacing w:after="0"/>
        <w:jc w:val="both"/>
      </w:pPr>
    </w:p>
    <w:p w14:paraId="4ECCF7A1" w14:textId="77777777" w:rsidR="008C5D4A" w:rsidRDefault="008C5D4A" w:rsidP="00164344">
      <w:pPr>
        <w:spacing w:after="0"/>
        <w:jc w:val="both"/>
      </w:pPr>
    </w:p>
    <w:p w14:paraId="2844C810" w14:textId="77777777" w:rsidR="008C5D4A" w:rsidRDefault="008C5D4A" w:rsidP="00164344">
      <w:pPr>
        <w:spacing w:after="0"/>
        <w:jc w:val="both"/>
      </w:pPr>
    </w:p>
    <w:p w14:paraId="71BBC8DA" w14:textId="77777777" w:rsidR="008C5D4A" w:rsidRDefault="008C5D4A" w:rsidP="00164344">
      <w:pPr>
        <w:spacing w:after="0"/>
        <w:jc w:val="both"/>
      </w:pPr>
    </w:p>
    <w:p w14:paraId="4B9BC291" w14:textId="77777777" w:rsidR="008C5D4A" w:rsidRDefault="008C5D4A" w:rsidP="00164344">
      <w:pPr>
        <w:spacing w:after="0"/>
        <w:jc w:val="both"/>
      </w:pPr>
    </w:p>
    <w:p w14:paraId="30E03EA1" w14:textId="21504CA9" w:rsidR="008C5D4A" w:rsidRDefault="008C5D4A" w:rsidP="008C5D4A">
      <w:pPr>
        <w:pStyle w:val="berschrift1"/>
      </w:pPr>
      <w:bookmarkStart w:id="13" w:name="_Toc254775673"/>
      <w:r>
        <w:lastRenderedPageBreak/>
        <w:t>Anhang: Technisches Manual</w:t>
      </w:r>
      <w:bookmarkEnd w:id="13"/>
    </w:p>
    <w:p w14:paraId="25CF6B33" w14:textId="77777777" w:rsidR="008C5D4A" w:rsidRDefault="008C5D4A" w:rsidP="00164344">
      <w:pPr>
        <w:spacing w:after="0"/>
        <w:jc w:val="both"/>
      </w:pPr>
    </w:p>
    <w:p w14:paraId="42A80410" w14:textId="6B4B23FB" w:rsidR="008C5D4A" w:rsidRDefault="008C5D4A" w:rsidP="00164344">
      <w:pPr>
        <w:spacing w:after="0"/>
        <w:jc w:val="both"/>
        <w:rPr>
          <w:color w:val="FF0000"/>
        </w:rPr>
      </w:pPr>
      <w:r>
        <w:rPr>
          <w:color w:val="FF0000"/>
        </w:rPr>
        <w:t>Bitte auch das technische Manual nach der oben stehenden Gliederung in die drei Hauptkomponenten abarbeiten:</w:t>
      </w:r>
    </w:p>
    <w:p w14:paraId="7C2324E3" w14:textId="77777777" w:rsidR="008C5D4A" w:rsidRPr="008C5D4A" w:rsidRDefault="008C5D4A" w:rsidP="00164344">
      <w:pPr>
        <w:spacing w:after="0"/>
        <w:jc w:val="both"/>
        <w:rPr>
          <w:color w:val="FF0000"/>
        </w:rPr>
      </w:pPr>
    </w:p>
    <w:p w14:paraId="5019E070" w14:textId="77777777" w:rsidR="00164344" w:rsidRPr="008C5D4A" w:rsidRDefault="00556C39" w:rsidP="00164344">
      <w:pPr>
        <w:spacing w:after="0"/>
        <w:jc w:val="both"/>
      </w:pPr>
      <w:r w:rsidRPr="008C5D4A">
        <w:t xml:space="preserve">Eine </w:t>
      </w:r>
      <w:r w:rsidR="00164344" w:rsidRPr="008C5D4A">
        <w:t>Verbesserung der</w:t>
      </w:r>
      <w:r w:rsidRPr="008C5D4A">
        <w:t xml:space="preserve"> Kommunikation</w:t>
      </w:r>
      <w:r w:rsidR="00164344" w:rsidRPr="008C5D4A">
        <w:t xml:space="preserve"> und Organisation innerhalb und</w:t>
      </w:r>
      <w:r w:rsidRPr="008C5D4A">
        <w:t xml:space="preserve"> zwischen </w:t>
      </w:r>
      <w:r w:rsidR="00164344" w:rsidRPr="008C5D4A">
        <w:t>medizinischen Leistungserbringern sowie den Patienten</w:t>
      </w:r>
      <w:r w:rsidRPr="008C5D4A">
        <w:t xml:space="preserve"> </w:t>
      </w:r>
      <w:r w:rsidR="00164344" w:rsidRPr="008C5D4A">
        <w:t>führt relativ schnell spürbar zu einer Verbesserung der Gesundheitsversorgung der Bevölkerung vor Ort</w:t>
      </w:r>
      <w:r w:rsidRPr="008C5D4A">
        <w:t xml:space="preserve">. </w:t>
      </w:r>
      <w:r w:rsidR="00E06570" w:rsidRPr="008C5D4A">
        <w:t xml:space="preserve">Die online gestützten </w:t>
      </w:r>
      <w:proofErr w:type="spellStart"/>
      <w:r w:rsidR="00E06570" w:rsidRPr="008C5D4A">
        <w:t>Organisations</w:t>
      </w:r>
      <w:proofErr w:type="spellEnd"/>
      <w:r w:rsidR="00E06570" w:rsidRPr="008C5D4A">
        <w:t xml:space="preserve"> Werkzeuge ermöglicht es, den Arbeitsaufwand für alle beteiligten Seiten der medizinischen Versorgung zu reduzieren. Eine vereinfachte Kommunikation zwischen den Beteiligten reduziert das verschleppen von Informationen genauso wie die Auswertung und Verfügbarkeit von Informationen.</w:t>
      </w:r>
    </w:p>
    <w:p w14:paraId="6D519ACF" w14:textId="77777777" w:rsidR="008C5D4A" w:rsidRDefault="008C5D4A" w:rsidP="00164344">
      <w:pPr>
        <w:spacing w:after="0"/>
        <w:jc w:val="both"/>
      </w:pPr>
    </w:p>
    <w:p w14:paraId="7BFD6B8E" w14:textId="7D09373F" w:rsidR="00C16B39" w:rsidRDefault="00E06570" w:rsidP="008C5D4A">
      <w:pPr>
        <w:spacing w:after="0"/>
        <w:jc w:val="both"/>
      </w:pPr>
      <w:r w:rsidRPr="008C5D4A">
        <w:t>Innerhalb des Portals sind zunächst die folgenden Funktionen angedacht:</w:t>
      </w:r>
      <w:r>
        <w:t xml:space="preserve"> </w:t>
      </w:r>
    </w:p>
    <w:p w14:paraId="2099ADAA" w14:textId="77777777" w:rsidR="008C5D4A" w:rsidRDefault="008C5D4A" w:rsidP="00C16B39">
      <w:pPr>
        <w:spacing w:after="0"/>
      </w:pPr>
    </w:p>
    <w:p w14:paraId="441410E9" w14:textId="77777777" w:rsidR="00190F40" w:rsidRPr="001B1B5C" w:rsidRDefault="00190F40" w:rsidP="00C16B39">
      <w:pPr>
        <w:spacing w:after="0"/>
      </w:pPr>
      <w:r w:rsidRPr="001B1B5C">
        <w:t>Bestandteile der Funktion</w:t>
      </w:r>
      <w:r w:rsidR="00F85D59">
        <w:t xml:space="preserve"> „Meine Praxis“</w:t>
      </w:r>
      <w:r w:rsidRPr="001B1B5C">
        <w:t>:</w:t>
      </w:r>
    </w:p>
    <w:p w14:paraId="50D98AE4" w14:textId="77777777" w:rsidR="001B1B5C" w:rsidRPr="009E113E" w:rsidRDefault="00190F40" w:rsidP="00C16B39">
      <w:pPr>
        <w:spacing w:after="0"/>
        <w:jc w:val="both"/>
        <w:rPr>
          <w:u w:val="single"/>
        </w:rPr>
      </w:pPr>
      <w:r w:rsidRPr="009E113E">
        <w:rPr>
          <w:u w:val="single"/>
        </w:rPr>
        <w:t>Nachrichten</w:t>
      </w:r>
      <w:r w:rsidR="001B1B5C" w:rsidRPr="009E113E">
        <w:rPr>
          <w:u w:val="single"/>
        </w:rPr>
        <w:t xml:space="preserve">funktion </w:t>
      </w:r>
      <w:r w:rsidR="009E113E" w:rsidRPr="009E113E">
        <w:rPr>
          <w:u w:val="single"/>
        </w:rPr>
        <w:t>/ Rückrufe:</w:t>
      </w:r>
    </w:p>
    <w:p w14:paraId="44B23B46" w14:textId="77777777" w:rsidR="009E113E" w:rsidRDefault="009E113E" w:rsidP="00C16B39">
      <w:pPr>
        <w:spacing w:after="0"/>
        <w:jc w:val="both"/>
      </w:pPr>
      <w:r>
        <w:t>Hat der Patient eine Frage, kann er einen Rückruf erbitten, welcher vom Praxisteam flexibel bearbeitet werden kann.</w:t>
      </w:r>
    </w:p>
    <w:p w14:paraId="0498BC3B" w14:textId="77777777" w:rsidR="001B1B5C" w:rsidRPr="009E113E" w:rsidRDefault="001B1B5C" w:rsidP="009E113E">
      <w:pPr>
        <w:spacing w:after="0"/>
        <w:jc w:val="both"/>
        <w:rPr>
          <w:u w:val="single"/>
        </w:rPr>
      </w:pPr>
      <w:r w:rsidRPr="009E113E">
        <w:rPr>
          <w:u w:val="single"/>
        </w:rPr>
        <w:t>Termine und</w:t>
      </w:r>
      <w:r w:rsidR="00190F40" w:rsidRPr="009E113E">
        <w:rPr>
          <w:u w:val="single"/>
        </w:rPr>
        <w:t xml:space="preserve"> Rezepte</w:t>
      </w:r>
      <w:r w:rsidR="009E113E" w:rsidRPr="009E113E">
        <w:rPr>
          <w:u w:val="single"/>
        </w:rPr>
        <w:t>:</w:t>
      </w:r>
    </w:p>
    <w:p w14:paraId="7279E811" w14:textId="77777777" w:rsidR="001B1B5C" w:rsidRDefault="001B1B5C" w:rsidP="009E113E">
      <w:pPr>
        <w:spacing w:after="0"/>
        <w:jc w:val="both"/>
      </w:pPr>
      <w:r>
        <w:t>Terminblöcke können</w:t>
      </w:r>
      <w:r w:rsidR="00190F40">
        <w:t xml:space="preserve"> online </w:t>
      </w:r>
      <w:r>
        <w:t>eingestellt werden</w:t>
      </w:r>
      <w:r w:rsidR="00190F40">
        <w:t xml:space="preserve"> und Patienten können sich in </w:t>
      </w:r>
      <w:r>
        <w:t>freie Termine</w:t>
      </w:r>
      <w:r w:rsidR="00190F40">
        <w:t xml:space="preserve"> eintragen. </w:t>
      </w:r>
      <w:r w:rsidR="009E113E">
        <w:t xml:space="preserve">Weiterhin können </w:t>
      </w:r>
      <w:r>
        <w:t>Rezepte</w:t>
      </w:r>
      <w:r w:rsidR="009E113E">
        <w:t xml:space="preserve"> oder andere Bescheinigungen</w:t>
      </w:r>
      <w:r>
        <w:t xml:space="preserve"> können online angefordert werden. </w:t>
      </w:r>
    </w:p>
    <w:p w14:paraId="49C8BCB3" w14:textId="77777777" w:rsidR="00190F40" w:rsidRDefault="001B1B5C" w:rsidP="009E113E">
      <w:pPr>
        <w:spacing w:after="0"/>
        <w:jc w:val="both"/>
      </w:pPr>
      <w:r>
        <w:t>Diese oder ähnliche Funktionen ersparen einen Anruf</w:t>
      </w:r>
      <w:r w:rsidR="00190F40">
        <w:t xml:space="preserve"> oder ein</w:t>
      </w:r>
      <w:r>
        <w:t xml:space="preserve"> persönliches</w:t>
      </w:r>
      <w:r w:rsidR="00190F40">
        <w:t xml:space="preserve"> Erscheinen</w:t>
      </w:r>
      <w:r>
        <w:t xml:space="preserve"> des Patienten</w:t>
      </w:r>
      <w:r w:rsidR="00190F40">
        <w:t xml:space="preserve"> in der Praxis</w:t>
      </w:r>
      <w:r>
        <w:t xml:space="preserve"> und können vom Praxisteam flexibel abgearbeitet werden. Dies führt relativ schnell zu einer spürbaren Entlastung des bürokratischen Aufwandes.</w:t>
      </w:r>
      <w:r w:rsidR="00190F40">
        <w:t xml:space="preserve"> </w:t>
      </w:r>
      <w:r w:rsidR="00190F40">
        <w:br/>
      </w:r>
      <w:proofErr w:type="spellStart"/>
      <w:r w:rsidR="00190F40" w:rsidRPr="009E113E">
        <w:rPr>
          <w:u w:val="single"/>
        </w:rPr>
        <w:t>Reminder</w:t>
      </w:r>
      <w:proofErr w:type="spellEnd"/>
      <w:r w:rsidR="009E113E">
        <w:br/>
        <w:t>Erstellte Termine oder notwendige Routine- und Vorsorgeu</w:t>
      </w:r>
      <w:r w:rsidR="00190F40">
        <w:t>ntersuchungen geraten schnell in Vergessenheit.  Das System erinnert den Patienten</w:t>
      </w:r>
      <w:r w:rsidR="009E113E">
        <w:t xml:space="preserve"> dann</w:t>
      </w:r>
      <w:r w:rsidR="00190F40">
        <w:t xml:space="preserve"> an eine notwendige Untersuchung. Ebenso kann darauf aufmerksam gemacht werden</w:t>
      </w:r>
      <w:r w:rsidR="009E113E">
        <w:t>,</w:t>
      </w:r>
      <w:r w:rsidR="00190F40">
        <w:t xml:space="preserve"> wann ein </w:t>
      </w:r>
      <w:r w:rsidR="009E113E">
        <w:t>Medikamentenvorrat zu Ende geht</w:t>
      </w:r>
      <w:r w:rsidR="00190F40">
        <w:t xml:space="preserve"> und ein Ersatzrezept benötigt wird.</w:t>
      </w:r>
    </w:p>
    <w:p w14:paraId="34FC07DA" w14:textId="77777777" w:rsidR="009E113E" w:rsidRDefault="009E113E" w:rsidP="009E113E">
      <w:pPr>
        <w:spacing w:after="0"/>
        <w:jc w:val="both"/>
      </w:pPr>
      <w:r>
        <w:t xml:space="preserve">Als weiteres Beispiel kann unter dieser Funktion der Impfpass des Patienten hinterlegt sein. Das System kann ihm dann vorschlagen, wann welche Impfung demnächst  notwendig wäre.  Insbesondere vor Urlaubsreisen kann hiermit ebenfalls abgeklärt werden, ob der Impfschutz für das gewählte Reiseland ausreichend ist. </w:t>
      </w:r>
    </w:p>
    <w:p w14:paraId="43C61475" w14:textId="77777777" w:rsidR="009E113E" w:rsidRDefault="00190F40" w:rsidP="009E113E">
      <w:pPr>
        <w:spacing w:after="0"/>
        <w:jc w:val="both"/>
        <w:rPr>
          <w:u w:val="single"/>
        </w:rPr>
      </w:pPr>
      <w:r w:rsidRPr="009E113E">
        <w:rPr>
          <w:u w:val="single"/>
        </w:rPr>
        <w:t>Arzt Finden</w:t>
      </w:r>
    </w:p>
    <w:p w14:paraId="210B9350" w14:textId="77777777" w:rsidR="00190F40" w:rsidRDefault="009E113E" w:rsidP="009E113E">
      <w:pPr>
        <w:spacing w:after="0"/>
        <w:jc w:val="both"/>
      </w:pPr>
      <w:r>
        <w:t>Die</w:t>
      </w:r>
      <w:r w:rsidR="00190F40">
        <w:t xml:space="preserve"> Ärzte des Netzwerks sind über diese Funktionen zu finden. Sucht ein Patient beispielsweise einen Augenarzt, kann er hier den nächsten zu seinem Wohnort finden. </w:t>
      </w:r>
    </w:p>
    <w:p w14:paraId="541F307D" w14:textId="77777777" w:rsidR="009E113E" w:rsidRDefault="00190F40" w:rsidP="009E113E">
      <w:pPr>
        <w:spacing w:after="0"/>
        <w:jc w:val="both"/>
        <w:rPr>
          <w:u w:val="single"/>
        </w:rPr>
      </w:pPr>
      <w:r w:rsidRPr="009E113E">
        <w:rPr>
          <w:u w:val="single"/>
        </w:rPr>
        <w:t>Patienten Tagebücher</w:t>
      </w:r>
    </w:p>
    <w:p w14:paraId="4B940FBD" w14:textId="77777777" w:rsidR="00190F40" w:rsidRDefault="00190F40" w:rsidP="009E113E">
      <w:pPr>
        <w:spacing w:after="0"/>
        <w:jc w:val="both"/>
      </w:pPr>
      <w:r>
        <w:lastRenderedPageBreak/>
        <w:t xml:space="preserve">Durch die Integration </w:t>
      </w:r>
      <w:r w:rsidR="009E113E">
        <w:t>von Blutzucker- oder Blutdrucktagebücher  in das System</w:t>
      </w:r>
      <w:r>
        <w:t xml:space="preserve"> ist die Auswertung </w:t>
      </w:r>
      <w:r w:rsidR="00312476">
        <w:t>für</w:t>
      </w:r>
      <w:r>
        <w:t xml:space="preserve"> den Arzt einfacher. Der Arzt kann diese Tagebücher </w:t>
      </w:r>
      <w:r w:rsidR="00312476">
        <w:t>direkt einsehen</w:t>
      </w:r>
      <w:r>
        <w:t xml:space="preserve"> und relevante Werte können automatisch gefiltert werden. </w:t>
      </w:r>
    </w:p>
    <w:p w14:paraId="0A2CA7D2" w14:textId="77777777" w:rsidR="00F85D59" w:rsidRDefault="00F85D59" w:rsidP="009E113E">
      <w:pPr>
        <w:spacing w:after="0"/>
        <w:jc w:val="both"/>
        <w:rPr>
          <w:u w:val="single"/>
        </w:rPr>
      </w:pPr>
      <w:r>
        <w:rPr>
          <w:u w:val="single"/>
        </w:rPr>
        <w:t>Virtuelle Selbsthilfe</w:t>
      </w:r>
    </w:p>
    <w:p w14:paraId="4CC57C39" w14:textId="2A41A774" w:rsidR="00DF7F35" w:rsidRPr="00186FB4" w:rsidRDefault="00F85D59" w:rsidP="00DF7F35">
      <w:pPr>
        <w:spacing w:after="0"/>
        <w:jc w:val="both"/>
      </w:pPr>
      <w:r>
        <w:t xml:space="preserve">Ein virtuelles Selbsthilfenetzwerk biete die Möglichkeit, sich anonym auszutauschen und gemeinsam Lösungsansätze zu diskutieren. Je besser ein Patient oder ein Angehöriger Hilfe von anderen Betroffenen bekommt desto weniger Hilfe benötigt er von </w:t>
      </w:r>
      <w:r w:rsidRPr="00D14035">
        <w:t xml:space="preserve">medizinischen Leistungserbringern. </w:t>
      </w:r>
    </w:p>
    <w:p w14:paraId="36BD6DDE" w14:textId="77777777" w:rsidR="003F7580" w:rsidRPr="003F7580" w:rsidRDefault="003F7580" w:rsidP="003F7580">
      <w:pPr>
        <w:spacing w:after="0"/>
        <w:jc w:val="both"/>
        <w:rPr>
          <w:color w:val="FF0000"/>
        </w:rPr>
      </w:pPr>
    </w:p>
    <w:p w14:paraId="7A8C183B" w14:textId="77777777" w:rsidR="00312476" w:rsidRPr="00DF7F35" w:rsidRDefault="00312476" w:rsidP="00312476">
      <w:pPr>
        <w:spacing w:after="0"/>
        <w:jc w:val="both"/>
      </w:pPr>
    </w:p>
    <w:p w14:paraId="6B8A9A80" w14:textId="77777777" w:rsidR="00C16B39" w:rsidRPr="00C16B39" w:rsidRDefault="00C16B39" w:rsidP="00C16B39"/>
    <w:sectPr w:rsidR="00C16B39" w:rsidRPr="00C16B39" w:rsidSect="00977D13">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75576B1" w14:textId="77777777" w:rsidR="00B27774" w:rsidRDefault="00B27774" w:rsidP="00D71C9D">
      <w:pPr>
        <w:spacing w:after="0" w:line="240" w:lineRule="auto"/>
      </w:pPr>
      <w:r>
        <w:separator/>
      </w:r>
    </w:p>
  </w:endnote>
  <w:endnote w:type="continuationSeparator" w:id="0">
    <w:p w14:paraId="26F9E441" w14:textId="77777777" w:rsidR="00B27774" w:rsidRDefault="00B27774" w:rsidP="00D7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panose1 w:val="020B0606030504020204"/>
    <w:charset w:val="00"/>
    <w:family w:val="auto"/>
    <w:pitch w:val="variable"/>
    <w:sig w:usb0="E00002EF" w:usb1="4000205B" w:usb2="00000028"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A16C14" w14:textId="77777777" w:rsidR="00B27774" w:rsidRDefault="00B27774" w:rsidP="00D71C9D">
    <w:pPr>
      <w:pStyle w:val="Fuzeile"/>
      <w:jc w:val="center"/>
      <w:rPr>
        <w:rFonts w:cs="Open Sans"/>
      </w:rPr>
    </w:pPr>
  </w:p>
  <w:p w14:paraId="3EBBF9D5" w14:textId="77777777" w:rsidR="00B27774" w:rsidRPr="0068604B" w:rsidRDefault="00B27774" w:rsidP="00D71C9D">
    <w:pPr>
      <w:pStyle w:val="Fuzeile"/>
      <w:jc w:val="center"/>
      <w:rPr>
        <w:rFonts w:cs="Open Sans"/>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7687789" w14:textId="77777777" w:rsidR="00B27774" w:rsidRDefault="00B27774" w:rsidP="00D71C9D">
      <w:pPr>
        <w:spacing w:after="0" w:line="240" w:lineRule="auto"/>
      </w:pPr>
      <w:r>
        <w:separator/>
      </w:r>
    </w:p>
  </w:footnote>
  <w:footnote w:type="continuationSeparator" w:id="0">
    <w:p w14:paraId="41DED420" w14:textId="77777777" w:rsidR="00B27774" w:rsidRDefault="00B27774" w:rsidP="00D71C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E382B7" w14:textId="77777777" w:rsidR="00B27774" w:rsidRDefault="00B27774" w:rsidP="00D71C9D">
    <w:pPr>
      <w:pStyle w:val="Kopfzeile"/>
      <w:jc w:val="right"/>
    </w:pPr>
    <w:sdt>
      <w:sdtPr>
        <w:id w:val="19128168"/>
        <w:docPartObj>
          <w:docPartGallery w:val="Page Numbers (Margins)"/>
          <w:docPartUnique/>
        </w:docPartObj>
      </w:sdtPr>
      <w:sdtContent>
        <w:r>
          <w:rPr>
            <w:noProof/>
            <w:lang w:eastAsia="zh-TW"/>
          </w:rPr>
          <w:pict w14:anchorId="7915B351">
            <v:rect id="_x0000_s2049" style="position:absolute;left:0;text-align:left;margin-left:197.2pt;margin-top:0;width:56.4pt;height:25.95pt;z-index:251660288;mso-width-percent:800;mso-position-horizontal:right;mso-position-horizontal-relative:right-margin-area;mso-position-vertical:center;mso-position-vertical-relative:margin;mso-width-percent:800;mso-width-relative:right-margin-area" o:allowincell="f" stroked="f">
              <v:textbox>
                <w:txbxContent>
                  <w:p w14:paraId="1788A3C1" w14:textId="77777777" w:rsidR="00B27774" w:rsidRDefault="00B27774">
                    <w:pPr>
                      <w:pBdr>
                        <w:bottom w:val="single" w:sz="4" w:space="1" w:color="auto"/>
                      </w:pBdr>
                    </w:pPr>
                    <w:r>
                      <w:fldChar w:fldCharType="begin"/>
                    </w:r>
                    <w:r>
                      <w:instrText xml:space="preserve"> PAGE   \* MERGEFORMAT </w:instrText>
                    </w:r>
                    <w:r>
                      <w:fldChar w:fldCharType="separate"/>
                    </w:r>
                    <w:r w:rsidR="00CC4AF5">
                      <w:rPr>
                        <w:noProof/>
                      </w:rPr>
                      <w:t>5</w:t>
                    </w:r>
                    <w:r>
                      <w:rPr>
                        <w:noProof/>
                      </w:rPr>
                      <w:fldChar w:fldCharType="end"/>
                    </w:r>
                  </w:p>
                </w:txbxContent>
              </v:textbox>
              <w10:wrap anchorx="page" anchory="margin"/>
            </v:rect>
          </w:pict>
        </w:r>
      </w:sdtContent>
    </w:sdt>
    <w:r>
      <w:rPr>
        <w:noProof/>
        <w:lang w:eastAsia="de-DE"/>
      </w:rPr>
      <w:drawing>
        <wp:inline distT="0" distB="0" distL="0" distR="0" wp14:anchorId="508D2C6D" wp14:editId="52EE3121">
          <wp:extent cx="1238250" cy="476764"/>
          <wp:effectExtent l="19050" t="0" r="0" b="0"/>
          <wp:docPr id="3" name="Grafik 2" descr="sanex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exio.png"/>
                  <pic:cNvPicPr/>
                </pic:nvPicPr>
                <pic:blipFill>
                  <a:blip r:embed="rId1"/>
                  <a:stretch>
                    <a:fillRect/>
                  </a:stretch>
                </pic:blipFill>
                <pic:spPr>
                  <a:xfrm>
                    <a:off x="0" y="0"/>
                    <a:ext cx="1237841" cy="47660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13C6BE6"/>
    <w:multiLevelType w:val="hybridMultilevel"/>
    <w:tmpl w:val="67CEC98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53C53C4"/>
    <w:multiLevelType w:val="hybridMultilevel"/>
    <w:tmpl w:val="A648C65A"/>
    <w:lvl w:ilvl="0" w:tplc="AE86DFF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5E7BEF"/>
    <w:multiLevelType w:val="hybridMultilevel"/>
    <w:tmpl w:val="C1264F80"/>
    <w:lvl w:ilvl="0" w:tplc="AE86DFF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D956E3"/>
    <w:multiLevelType w:val="hybridMultilevel"/>
    <w:tmpl w:val="88CEEA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AE86DFF8">
      <w:numFmt w:val="bullet"/>
      <w:lvlText w:val="-"/>
      <w:lvlJc w:val="left"/>
      <w:pPr>
        <w:ind w:left="2340" w:hanging="360"/>
      </w:pPr>
      <w:rPr>
        <w:rFonts w:ascii="Open Sans" w:eastAsiaTheme="minorHAnsi" w:hAnsi="Open Sans" w:cstheme="minorBidi"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4C11D00"/>
    <w:multiLevelType w:val="hybridMultilevel"/>
    <w:tmpl w:val="88CEEA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AE86DFF8">
      <w:numFmt w:val="bullet"/>
      <w:lvlText w:val="-"/>
      <w:lvlJc w:val="left"/>
      <w:pPr>
        <w:ind w:left="2340" w:hanging="360"/>
      </w:pPr>
      <w:rPr>
        <w:rFonts w:ascii="Open Sans" w:eastAsiaTheme="minorHAnsi" w:hAnsi="Open Sans" w:cstheme="minorBidi"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F88503C"/>
    <w:multiLevelType w:val="hybridMultilevel"/>
    <w:tmpl w:val="CE0E8DCA"/>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nsid w:val="6393402E"/>
    <w:multiLevelType w:val="hybridMultilevel"/>
    <w:tmpl w:val="88CEEA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AE86DFF8">
      <w:numFmt w:val="bullet"/>
      <w:lvlText w:val="-"/>
      <w:lvlJc w:val="left"/>
      <w:pPr>
        <w:ind w:left="2340" w:hanging="360"/>
      </w:pPr>
      <w:rPr>
        <w:rFonts w:ascii="Open Sans" w:eastAsiaTheme="minorHAnsi" w:hAnsi="Open Sans" w:cstheme="minorBidi"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1FB6B32"/>
    <w:multiLevelType w:val="hybridMultilevel"/>
    <w:tmpl w:val="88CEEA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AE86DFF8">
      <w:numFmt w:val="bullet"/>
      <w:lvlText w:val="-"/>
      <w:lvlJc w:val="left"/>
      <w:pPr>
        <w:ind w:left="2340" w:hanging="360"/>
      </w:pPr>
      <w:rPr>
        <w:rFonts w:ascii="Open Sans" w:eastAsiaTheme="minorHAnsi" w:hAnsi="Open Sans" w:cstheme="minorBidi"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5341E04"/>
    <w:multiLevelType w:val="hybridMultilevel"/>
    <w:tmpl w:val="8CEEF26A"/>
    <w:lvl w:ilvl="0" w:tplc="AE86DFF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53F5152"/>
    <w:multiLevelType w:val="hybridMultilevel"/>
    <w:tmpl w:val="0C543114"/>
    <w:lvl w:ilvl="0" w:tplc="AE86DFF8">
      <w:numFmt w:val="bullet"/>
      <w:lvlText w:val="-"/>
      <w:lvlJc w:val="left"/>
      <w:pPr>
        <w:ind w:left="1440" w:hanging="360"/>
      </w:pPr>
      <w:rPr>
        <w:rFonts w:ascii="Open Sans" w:eastAsiaTheme="minorHAnsi" w:hAnsi="Open Sans"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79D3779A"/>
    <w:multiLevelType w:val="hybridMultilevel"/>
    <w:tmpl w:val="38D805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9"/>
  </w:num>
  <w:num w:numId="6">
    <w:abstractNumId w:val="10"/>
  </w:num>
  <w:num w:numId="7">
    <w:abstractNumId w:val="3"/>
  </w:num>
  <w:num w:numId="8">
    <w:abstractNumId w:val="7"/>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defaultTabStop w:val="708"/>
  <w:hyphenationZone w:val="425"/>
  <w:drawingGridHorizontalSpacing w:val="110"/>
  <w:displayHorizontalDrawingGridEvery w:val="2"/>
  <w:characterSpacingControl w:val="doNotCompress"/>
  <w:hdrShapeDefaults>
    <o:shapedefaults v:ext="edit" spidmax="2053">
      <o:colormru v:ext="edit" colors="#702113,#7f2516,#933820,#6d2e2b,#833835,#832c1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gnword-docGUID" w:val="{57196C56-A95C-4320-A5B6-21B2318460BC}"/>
    <w:docVar w:name="dgnword-eventsink" w:val="94775456"/>
  </w:docVars>
  <w:rsids>
    <w:rsidRoot w:val="003377C9"/>
    <w:rsid w:val="00012713"/>
    <w:rsid w:val="00034F9B"/>
    <w:rsid w:val="00040FD0"/>
    <w:rsid w:val="00062F21"/>
    <w:rsid w:val="00091BEF"/>
    <w:rsid w:val="000E130A"/>
    <w:rsid w:val="0011292E"/>
    <w:rsid w:val="001274DA"/>
    <w:rsid w:val="00164344"/>
    <w:rsid w:val="00186FB4"/>
    <w:rsid w:val="00190F40"/>
    <w:rsid w:val="0019674D"/>
    <w:rsid w:val="001B1B5C"/>
    <w:rsid w:val="001E22FA"/>
    <w:rsid w:val="001E4C94"/>
    <w:rsid w:val="00205957"/>
    <w:rsid w:val="002129CE"/>
    <w:rsid w:val="002277DD"/>
    <w:rsid w:val="00231D3F"/>
    <w:rsid w:val="002473CC"/>
    <w:rsid w:val="00265E18"/>
    <w:rsid w:val="00274D41"/>
    <w:rsid w:val="002C60D2"/>
    <w:rsid w:val="00312476"/>
    <w:rsid w:val="0033718C"/>
    <w:rsid w:val="003377C9"/>
    <w:rsid w:val="003838DD"/>
    <w:rsid w:val="003C4AF1"/>
    <w:rsid w:val="003F7580"/>
    <w:rsid w:val="004050E5"/>
    <w:rsid w:val="00417BA0"/>
    <w:rsid w:val="00472587"/>
    <w:rsid w:val="004D4ABE"/>
    <w:rsid w:val="004D7C25"/>
    <w:rsid w:val="005142AD"/>
    <w:rsid w:val="005217DD"/>
    <w:rsid w:val="00531E79"/>
    <w:rsid w:val="005405F3"/>
    <w:rsid w:val="00541CAE"/>
    <w:rsid w:val="00553E67"/>
    <w:rsid w:val="00556C39"/>
    <w:rsid w:val="005A21EC"/>
    <w:rsid w:val="005A36A3"/>
    <w:rsid w:val="006031D8"/>
    <w:rsid w:val="00635256"/>
    <w:rsid w:val="00663475"/>
    <w:rsid w:val="00666ECF"/>
    <w:rsid w:val="0068604B"/>
    <w:rsid w:val="007153FB"/>
    <w:rsid w:val="007472A2"/>
    <w:rsid w:val="00777AF8"/>
    <w:rsid w:val="007E2251"/>
    <w:rsid w:val="007F5EC7"/>
    <w:rsid w:val="00852B90"/>
    <w:rsid w:val="00866F4A"/>
    <w:rsid w:val="008706A5"/>
    <w:rsid w:val="008B3CCE"/>
    <w:rsid w:val="008C56E4"/>
    <w:rsid w:val="008C5D4A"/>
    <w:rsid w:val="008D3AC8"/>
    <w:rsid w:val="00902CBD"/>
    <w:rsid w:val="00911213"/>
    <w:rsid w:val="00935A80"/>
    <w:rsid w:val="0094299E"/>
    <w:rsid w:val="00977D13"/>
    <w:rsid w:val="009865AE"/>
    <w:rsid w:val="009905AE"/>
    <w:rsid w:val="009E113E"/>
    <w:rsid w:val="009F74AE"/>
    <w:rsid w:val="00A20405"/>
    <w:rsid w:val="00A9508F"/>
    <w:rsid w:val="00AE5B51"/>
    <w:rsid w:val="00B0796D"/>
    <w:rsid w:val="00B10DCA"/>
    <w:rsid w:val="00B27774"/>
    <w:rsid w:val="00B4441D"/>
    <w:rsid w:val="00BE63AC"/>
    <w:rsid w:val="00C16B39"/>
    <w:rsid w:val="00C357BC"/>
    <w:rsid w:val="00C6282E"/>
    <w:rsid w:val="00CA6FA8"/>
    <w:rsid w:val="00CC4AF5"/>
    <w:rsid w:val="00D0181F"/>
    <w:rsid w:val="00D14035"/>
    <w:rsid w:val="00D27132"/>
    <w:rsid w:val="00D36B7F"/>
    <w:rsid w:val="00D71C9D"/>
    <w:rsid w:val="00DB5165"/>
    <w:rsid w:val="00DD10EE"/>
    <w:rsid w:val="00DF1BB5"/>
    <w:rsid w:val="00DF7F35"/>
    <w:rsid w:val="00E04814"/>
    <w:rsid w:val="00E06570"/>
    <w:rsid w:val="00E81950"/>
    <w:rsid w:val="00EC44A0"/>
    <w:rsid w:val="00EC7768"/>
    <w:rsid w:val="00F6166D"/>
    <w:rsid w:val="00F81E5F"/>
    <w:rsid w:val="00F85D59"/>
    <w:rsid w:val="00FC0A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colormru v:ext="edit" colors="#702113,#7f2516,#933820,#6d2e2b,#833835,#832c1f"/>
    </o:shapedefaults>
    <o:shapelayout v:ext="edit">
      <o:idmap v:ext="edit" data="1"/>
    </o:shapelayout>
  </w:shapeDefaults>
  <w:decimalSymbol w:val=","/>
  <w:listSeparator w:val=";"/>
  <w14:docId w14:val="2552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1C9D"/>
    <w:rPr>
      <w:rFonts w:ascii="Open Sans" w:hAnsi="Open Sans"/>
    </w:rPr>
  </w:style>
  <w:style w:type="paragraph" w:styleId="berschrift1">
    <w:name w:val="heading 1"/>
    <w:basedOn w:val="Standard"/>
    <w:next w:val="Standard"/>
    <w:link w:val="berschrift1Zeichen"/>
    <w:uiPriority w:val="9"/>
    <w:qFormat/>
    <w:rsid w:val="00911213"/>
    <w:pPr>
      <w:keepNext/>
      <w:keepLines/>
      <w:pBdr>
        <w:bottom w:val="single" w:sz="4" w:space="1" w:color="auto"/>
      </w:pBd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eichen"/>
    <w:uiPriority w:val="9"/>
    <w:unhideWhenUsed/>
    <w:qFormat/>
    <w:rsid w:val="00852B90"/>
    <w:pPr>
      <w:keepNext/>
      <w:keepLines/>
      <w:spacing w:before="200" w:after="0"/>
      <w:outlineLvl w:val="1"/>
    </w:pPr>
    <w:rPr>
      <w:rFonts w:eastAsiaTheme="majorEastAsia" w:cstheme="majorBidi"/>
      <w:bCs/>
      <w:sz w:val="26"/>
      <w:szCs w:val="26"/>
      <w:u w:val="single"/>
    </w:rPr>
  </w:style>
  <w:style w:type="paragraph" w:styleId="berschrift3">
    <w:name w:val="heading 3"/>
    <w:basedOn w:val="Standard"/>
    <w:next w:val="Standard"/>
    <w:link w:val="berschrift3Zeichen"/>
    <w:uiPriority w:val="9"/>
    <w:unhideWhenUsed/>
    <w:qFormat/>
    <w:rsid w:val="00D71C9D"/>
    <w:pPr>
      <w:keepNext/>
      <w:keepLines/>
      <w:spacing w:before="200" w:after="0"/>
      <w:outlineLvl w:val="2"/>
    </w:pPr>
    <w:rPr>
      <w:rFonts w:asciiTheme="majorHAnsi" w:eastAsiaTheme="majorEastAsia" w:hAnsiTheme="majorHAnsi" w:cstheme="majorBidi"/>
      <w:bC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11213"/>
    <w:rPr>
      <w:rFonts w:ascii="Open Sans" w:eastAsiaTheme="majorEastAsia" w:hAnsi="Open Sans" w:cstheme="majorBidi"/>
      <w:b/>
      <w:bCs/>
      <w:sz w:val="28"/>
      <w:szCs w:val="28"/>
    </w:rPr>
  </w:style>
  <w:style w:type="character" w:customStyle="1" w:styleId="berschrift2Zeichen">
    <w:name w:val="Überschrift 2 Zeichen"/>
    <w:basedOn w:val="Absatzstandardschriftart"/>
    <w:link w:val="berschrift2"/>
    <w:uiPriority w:val="9"/>
    <w:rsid w:val="00852B90"/>
    <w:rPr>
      <w:rFonts w:ascii="Open Sans" w:eastAsiaTheme="majorEastAsia" w:hAnsi="Open Sans" w:cstheme="majorBidi"/>
      <w:bCs/>
      <w:sz w:val="26"/>
      <w:szCs w:val="26"/>
      <w:u w:val="single"/>
    </w:rPr>
  </w:style>
  <w:style w:type="character" w:customStyle="1" w:styleId="berschrift3Zeichen">
    <w:name w:val="Überschrift 3 Zeichen"/>
    <w:basedOn w:val="Absatzstandardschriftart"/>
    <w:link w:val="berschrift3"/>
    <w:uiPriority w:val="9"/>
    <w:rsid w:val="00D71C9D"/>
    <w:rPr>
      <w:rFonts w:asciiTheme="majorHAnsi" w:eastAsiaTheme="majorEastAsia" w:hAnsiTheme="majorHAnsi" w:cstheme="majorBidi"/>
      <w:bCs/>
      <w:i/>
    </w:rPr>
  </w:style>
  <w:style w:type="paragraph" w:styleId="Listenabsatz">
    <w:name w:val="List Paragraph"/>
    <w:basedOn w:val="Standard"/>
    <w:uiPriority w:val="34"/>
    <w:qFormat/>
    <w:rsid w:val="00556C39"/>
    <w:pPr>
      <w:ind w:left="720"/>
      <w:contextualSpacing/>
    </w:pPr>
  </w:style>
  <w:style w:type="paragraph" w:styleId="KeinLeerraum">
    <w:name w:val="No Spacing"/>
    <w:link w:val="KeinLeerraumZeichen"/>
    <w:uiPriority w:val="1"/>
    <w:qFormat/>
    <w:rsid w:val="00D71C9D"/>
    <w:pPr>
      <w:spacing w:after="0" w:line="240" w:lineRule="auto"/>
    </w:pPr>
    <w:rPr>
      <w:rFonts w:ascii="Open Sans" w:eastAsiaTheme="minorEastAsia" w:hAnsi="Open Sans"/>
    </w:rPr>
  </w:style>
  <w:style w:type="character" w:customStyle="1" w:styleId="KeinLeerraumZeichen">
    <w:name w:val="Kein Leerraum Zeichen"/>
    <w:basedOn w:val="Absatzstandardschriftart"/>
    <w:link w:val="KeinLeerraum"/>
    <w:uiPriority w:val="1"/>
    <w:rsid w:val="00D71C9D"/>
    <w:rPr>
      <w:rFonts w:ascii="Open Sans" w:eastAsiaTheme="minorEastAsia" w:hAnsi="Open Sans"/>
    </w:rPr>
  </w:style>
  <w:style w:type="paragraph" w:styleId="Sprechblasentext">
    <w:name w:val="Balloon Text"/>
    <w:basedOn w:val="Standard"/>
    <w:link w:val="SprechblasentextZeichen"/>
    <w:uiPriority w:val="99"/>
    <w:semiHidden/>
    <w:unhideWhenUsed/>
    <w:rsid w:val="00977D13"/>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77D13"/>
    <w:rPr>
      <w:rFonts w:ascii="Tahoma" w:hAnsi="Tahoma" w:cs="Tahoma"/>
      <w:sz w:val="16"/>
      <w:szCs w:val="16"/>
    </w:rPr>
  </w:style>
  <w:style w:type="paragraph" w:styleId="Inhaltsverzeichnisberschrift">
    <w:name w:val="TOC Heading"/>
    <w:basedOn w:val="berschrift1"/>
    <w:next w:val="Standard"/>
    <w:uiPriority w:val="39"/>
    <w:unhideWhenUsed/>
    <w:qFormat/>
    <w:rsid w:val="00D71C9D"/>
    <w:pPr>
      <w:outlineLvl w:val="9"/>
    </w:pPr>
  </w:style>
  <w:style w:type="paragraph" w:styleId="Verzeichnis1">
    <w:name w:val="toc 1"/>
    <w:basedOn w:val="Standard"/>
    <w:next w:val="Standard"/>
    <w:autoRedefine/>
    <w:uiPriority w:val="39"/>
    <w:unhideWhenUsed/>
    <w:rsid w:val="00866F4A"/>
    <w:pPr>
      <w:tabs>
        <w:tab w:val="right" w:leader="dot" w:pos="9062"/>
      </w:tabs>
      <w:spacing w:after="100"/>
    </w:pPr>
  </w:style>
  <w:style w:type="paragraph" w:styleId="Verzeichnis2">
    <w:name w:val="toc 2"/>
    <w:basedOn w:val="Standard"/>
    <w:next w:val="Standard"/>
    <w:autoRedefine/>
    <w:uiPriority w:val="39"/>
    <w:unhideWhenUsed/>
    <w:rsid w:val="00866F4A"/>
    <w:pPr>
      <w:tabs>
        <w:tab w:val="right" w:leader="dot" w:pos="9062"/>
      </w:tabs>
      <w:spacing w:after="100" w:line="720" w:lineRule="auto"/>
      <w:ind w:left="220"/>
    </w:pPr>
  </w:style>
  <w:style w:type="paragraph" w:styleId="Verzeichnis3">
    <w:name w:val="toc 3"/>
    <w:basedOn w:val="Standard"/>
    <w:next w:val="Standard"/>
    <w:autoRedefine/>
    <w:uiPriority w:val="39"/>
    <w:unhideWhenUsed/>
    <w:rsid w:val="00D71C9D"/>
    <w:pPr>
      <w:spacing w:after="100"/>
      <w:ind w:left="440"/>
    </w:pPr>
  </w:style>
  <w:style w:type="character" w:styleId="Link">
    <w:name w:val="Hyperlink"/>
    <w:basedOn w:val="Absatzstandardschriftart"/>
    <w:uiPriority w:val="99"/>
    <w:unhideWhenUsed/>
    <w:rsid w:val="00D71C9D"/>
    <w:rPr>
      <w:color w:val="0000FF" w:themeColor="hyperlink"/>
      <w:u w:val="single"/>
    </w:rPr>
  </w:style>
  <w:style w:type="paragraph" w:styleId="Kopfzeile">
    <w:name w:val="header"/>
    <w:basedOn w:val="Standard"/>
    <w:link w:val="KopfzeileZeichen"/>
    <w:uiPriority w:val="99"/>
    <w:unhideWhenUsed/>
    <w:rsid w:val="00D71C9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71C9D"/>
  </w:style>
  <w:style w:type="paragraph" w:styleId="Fuzeile">
    <w:name w:val="footer"/>
    <w:basedOn w:val="Standard"/>
    <w:link w:val="FuzeileZeichen"/>
    <w:uiPriority w:val="99"/>
    <w:unhideWhenUsed/>
    <w:rsid w:val="00D71C9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71C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8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ok-gesundheitspartner.de/nds/arztundpraxis/modellprojekte/index.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47F2B-D9AE-0941-842C-E3D2FB4A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1984</Words>
  <Characters>12503</Characters>
  <Application>Microsoft Macintosh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Vulkan@Net</vt:lpstr>
    </vt:vector>
  </TitlesOfParts>
  <Company/>
  <LinksUpToDate>false</LinksUpToDate>
  <CharactersWithSpaces>14459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Vulkan@Net</dc:title>
  <dc:creator>ain</dc:creator>
  <cp:lastModifiedBy>Siegbert Dr. Stracke</cp:lastModifiedBy>
  <cp:revision>20</cp:revision>
  <dcterms:created xsi:type="dcterms:W3CDTF">2014-02-21T21:30:00Z</dcterms:created>
  <dcterms:modified xsi:type="dcterms:W3CDTF">2014-02-26T09:25:00Z</dcterms:modified>
</cp:coreProperties>
</file>