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Met-CS555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8850" cy="4876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10255" cy="20085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graph looks like a right distribution graph</w:t>
      </w:r>
    </w:p>
    <w:p/>
    <w:p>
      <w:r>
        <w:drawing>
          <wp:inline distT="0" distB="0" distL="114300" distR="114300">
            <wp:extent cx="3041015" cy="196850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graph looks like a left distribution graph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same thing of these two graphs is their middle bar is highest,which mean they have the most number in the middle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H0:mu=0(The number of people who participated are same)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H1:mu!=0(The number of people who participated are different)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=0.05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 is</w:t>
      </w:r>
      <w:bookmarkStart w:id="0" w:name="_GoBack"/>
      <w:bookmarkEnd w:id="0"/>
      <w:r>
        <w:rPr>
          <w:rFonts w:hint="eastAsia"/>
          <w:lang w:val="en-US" w:eastAsia="zh-CN"/>
        </w:rPr>
        <w:t xml:space="preserve"> small, so the std is not sure.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t=(mean-mu)/(s/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rad>
      </m:oMath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 the critical value.I</w:t>
      </w:r>
      <w:r>
        <w:rPr>
          <w:rFonts w:hint="default"/>
          <w:lang w:val="en-US" w:eastAsia="zh-CN"/>
        </w:rPr>
        <w:t xml:space="preserve">f </w:t>
      </w:r>
      <w:r>
        <w:rPr>
          <w:rFonts w:hint="eastAsia"/>
          <w:lang w:val="en-US" w:eastAsia="zh-CN"/>
        </w:rPr>
        <w:t>|t|</w:t>
      </w:r>
      <w:r>
        <w:rPr>
          <w:rFonts w:hint="default"/>
          <w:lang w:val="en-US" w:eastAsia="zh-CN"/>
        </w:rPr>
        <w:t>&gt;=1.71</w:t>
      </w:r>
      <w:r>
        <w:rPr>
          <w:rFonts w:hint="eastAsia"/>
          <w:lang w:val="en-US" w:eastAsia="zh-CN"/>
        </w:rPr>
        <w:t>1,reject H0.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r>
        <w:drawing>
          <wp:inline distT="0" distB="0" distL="114300" distR="114300">
            <wp:extent cx="1466850" cy="561975"/>
            <wp:effectExtent l="0" t="0" r="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16610" cy="138430"/>
            <wp:effectExtent l="0" t="0" r="2540" b="1397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It is less than 1.711,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</w:t>
      </w:r>
    </w:p>
    <w:p>
      <w:r>
        <w:drawing>
          <wp:inline distT="0" distB="0" distL="114300" distR="114300">
            <wp:extent cx="2247265" cy="119380"/>
            <wp:effectExtent l="0" t="0" r="635" b="1397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45385" cy="828675"/>
            <wp:effectExtent l="0" t="0" r="1206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Rejection is not allowed rejection not allowed because participant is indistinguishable from 425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3</w:t>
      </w:r>
    </w:p>
    <w:p>
      <w:r>
        <w:drawing>
          <wp:inline distT="0" distB="0" distL="114300" distR="114300">
            <wp:extent cx="2453005" cy="859790"/>
            <wp:effectExtent l="0" t="0" r="444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90% confidence interval for the mean calorie intake of the mean prep participants is [368.5004, 451.6588].</w:t>
      </w:r>
      <w:r>
        <w:rPr>
          <w:rFonts w:hint="eastAsia"/>
          <w:lang w:val="en-US" w:eastAsia="zh-CN"/>
        </w:rPr>
        <w:t>So we can say the distribution interval is in this interval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h0:mu1=mu2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h1:mu1&gt;mu2</w:t>
      </w:r>
    </w:p>
    <w:p>
      <w:pPr>
        <w:rPr>
          <w:rFonts w:hint="default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α</w:t>
      </w:r>
      <w:r>
        <w:rPr>
          <w:rFonts w:hint="default"/>
          <w:lang w:val="en-US" w:eastAsia="zh-CN"/>
        </w:rPr>
        <w:t>=0.05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sample test and n are small, so the std is not sure.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t=((mean1-mean2)-(mu1-mu2))/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eastAsia" w:ascii="Cambria Math" w:hAnsi="Cambria Math"/>
                <w:lang w:val="en-US"/>
              </w:rPr>
              <m:t>(s_1^2/n_1)+(s_2^2/n_2)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rad>
      </m:oMath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 the critical value.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f </w:t>
      </w:r>
      <w:r>
        <w:rPr>
          <w:rFonts w:hint="eastAsia"/>
          <w:lang w:val="en-US" w:eastAsia="zh-CN"/>
        </w:rPr>
        <w:t>|t|</w:t>
      </w:r>
      <w:r>
        <w:rPr>
          <w:rFonts w:hint="default"/>
          <w:lang w:val="en-US" w:eastAsia="zh-CN"/>
        </w:rPr>
        <w:t xml:space="preserve">&gt;=1.721, </w:t>
      </w:r>
      <w:r>
        <w:rPr>
          <w:rFonts w:hint="eastAsia"/>
          <w:lang w:val="en-US" w:eastAsia="zh-CN"/>
        </w:rPr>
        <w:t>reject it. If not, continue.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37080" cy="542925"/>
            <wp:effectExtent l="0" t="0" r="127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00430" cy="186055"/>
            <wp:effectExtent l="0" t="0" r="1397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0.963609&lt;1.721. Not reject.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</w:t>
      </w:r>
    </w:p>
    <w:p>
      <w:r>
        <w:drawing>
          <wp:inline distT="0" distB="0" distL="114300" distR="114300">
            <wp:extent cx="2333625" cy="730250"/>
            <wp:effectExtent l="0" t="0" r="9525" b="1270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we can say that the participants burned more calories than the non-participants.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5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Arial" w:hAnsi="Arial" w:cs="Arial"/>
          <w:lang w:val="en-US" w:eastAsia="zh-CN"/>
        </w:rPr>
        <w:t>=0.05, the actual t i greater than we assumed, so we cannot reject two similar datasets. So the assumption test in question 4 is true.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question</w:t>
      </w:r>
    </w:p>
    <w:p>
      <w:r>
        <w:drawing>
          <wp:inline distT="0" distB="0" distL="114300" distR="114300">
            <wp:extent cx="4017645" cy="635000"/>
            <wp:effectExtent l="0" t="0" r="1905" b="1270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3680" cy="1171575"/>
            <wp:effectExtent l="0" t="0" r="7620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 the t-test, the p value is 0.2464,and the 95% confidence interval is [-9.982403,2.78403]. The t value is -1.2098. So we can not say it has a long term effect on their weight. So I wanna say no.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0D063CE2"/>
    <w:rsid w:val="0D063CE2"/>
    <w:rsid w:val="25366D22"/>
    <w:rsid w:val="7D75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1225</Characters>
  <Lines>0</Lines>
  <Paragraphs>0</Paragraphs>
  <TotalTime>0</TotalTime>
  <ScaleCrop>false</ScaleCrop>
  <LinksUpToDate>false</LinksUpToDate>
  <CharactersWithSpaces>1420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2023-02-16T02:11:00Z</dcterms:created>
  <dc:creator>キラ·ヤマト</dc:creator>
  <cp:lastModifiedBy>キラ·ヤマト</cp:lastModifiedBy>
  <dcterms:modified xsi:type="dcterms:W3CDTF">2023-02-16T18:37:26Z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9214C8460D074E2DB60F098C291DFD5C</vt:lpwstr>
  </property>
</Properties>
</file>