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Trend Change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Year 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if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Year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if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Year 2(2020-2021),Feb,Jun,Nov experienced a significant change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Year 1: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2: 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more changes in year 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5AE42EAC"/>
    <w:rsid w:val="5AE4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2022-11-08T22:18:00Z</dcterms:created>
  <dc:creator>キラ·ヤマト</dc:creator>
  <cp:lastModifiedBy>キラ·ヤマト</cp:lastModifiedBy>
  <dcterms:modified xsi:type="dcterms:W3CDTF">2022-11-08T22:29:07Z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905877AF6EF74C838A68F925745509C0</vt:lpwstr>
  </property>
</Properties>
</file>