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Without percentage split 66%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Alone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Bagging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AdaboostM1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Naive Bayes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91.8367%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92.8571%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Logistic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98.9796%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MultiayerPerceptron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J48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97.9595%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97.9592%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Forest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98.9796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98.9796%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Alone</w:t>
      </w:r>
    </w:p>
    <w:p>
      <w:r>
        <w:drawing>
          <wp:inline distT="0" distB="0" distL="114300" distR="114300">
            <wp:extent cx="4505325" cy="390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0575" cy="314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33900" cy="3905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6750" cy="3905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6750" cy="3619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7225" cy="3333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Bagging</w:t>
      </w:r>
    </w:p>
    <w:p>
      <w:r>
        <w:drawing>
          <wp:inline distT="0" distB="0" distL="114300" distR="114300">
            <wp:extent cx="4524375" cy="3429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95800" cy="3524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81525" cy="3238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48200" cy="3714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7700" cy="3333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3425" cy="3524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AdaboostM1</w:t>
      </w:r>
    </w:p>
    <w:p>
      <w:r>
        <w:drawing>
          <wp:inline distT="0" distB="0" distL="114300" distR="114300">
            <wp:extent cx="4467225" cy="3143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48175" cy="2762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6275" cy="2952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6275" cy="2952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6275" cy="2952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6275" cy="2952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Percentage split 66%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Alone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Bagging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AdaboostM1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Naive Bayes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87.8788%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87.8788%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90.9091%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Logistic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93.9394%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93.9394%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MultiayerPerceptron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90.9091%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96.9697%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90.9091%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J48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78.7879%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78.7879%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90.9091%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Forest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75.7576%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72.7273%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72.7273%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84.8485%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81.8182%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84.8485%</w:t>
            </w:r>
          </w:p>
        </w:tc>
      </w:tr>
    </w:tbl>
    <w:p>
      <w:r>
        <w:drawing>
          <wp:inline distT="0" distB="0" distL="114300" distR="114300">
            <wp:extent cx="220027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Alone</w:t>
      </w:r>
    </w:p>
    <w:p>
      <w:r>
        <w:drawing>
          <wp:inline distT="0" distB="0" distL="114300" distR="114300">
            <wp:extent cx="4629150" cy="39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14850" cy="333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48200" cy="342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0575" cy="390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91050" cy="409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3425" cy="333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Bagging</w:t>
      </w:r>
    </w:p>
    <w:p>
      <w:r>
        <w:drawing>
          <wp:inline distT="0" distB="0" distL="114300" distR="114300">
            <wp:extent cx="4562475" cy="409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2975" cy="400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67250" cy="400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333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52950" cy="361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0575" cy="333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AdaboostM1</w:t>
      </w:r>
    </w:p>
    <w:p>
      <w:r>
        <w:drawing>
          <wp:inline distT="0" distB="0" distL="114300" distR="114300">
            <wp:extent cx="4505325" cy="390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33900" cy="342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62475" cy="352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4286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3425" cy="352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38675" cy="3619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74315" cy="4932680"/>
            <wp:effectExtent l="0" t="0" r="1270" b="6985"/>
            <wp:docPr id="20" name="图片 20" descr="eea9f0d4aa0ccd23d818b2f58897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eea9f0d4aa0ccd23d818b2f5889797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74315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r>
        <w:drawing>
          <wp:inline distT="0" distB="0" distL="114300" distR="114300">
            <wp:extent cx="2190750" cy="12763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1425" cy="28384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761615"/>
            <wp:effectExtent l="0" t="0" r="508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51175" cy="5424170"/>
            <wp:effectExtent l="0" t="0" r="5080" b="15875"/>
            <wp:docPr id="29" name="图片 29" descr="e3bfc2cf9c458a55d280181108b9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e3bfc2cf9c458a55d280181108b921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51175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49245" cy="5203190"/>
            <wp:effectExtent l="0" t="0" r="16510" b="8255"/>
            <wp:docPr id="39" name="图片 39" descr="beb9762c1d97f89c7402452ab16ab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beb9762c1d97f89c7402452ab16abfa"/>
                    <pic:cNvPicPr>
                      <a:picLocks noChangeAspect="1"/>
                    </pic:cNvPicPr>
                  </pic:nvPicPr>
                  <pic:blipFill>
                    <a:blip r:embed="rId43"/>
                    <a:srcRect l="-470" b="-9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49245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</w:t>
      </w:r>
    </w:p>
    <w:p>
      <w:r>
        <w:drawing>
          <wp:inline distT="0" distB="0" distL="114300" distR="114300">
            <wp:extent cx="2228850" cy="14001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717800"/>
            <wp:effectExtent l="0" t="0" r="762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76500" cy="18954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908300"/>
            <wp:effectExtent l="0" t="0" r="508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 will choose LDA because it has higher correctly classified instances percentage.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27F456AD"/>
    <w:rsid w:val="0763734D"/>
    <w:rsid w:val="27F4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jpe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97</Words>
  <Characters>573</Characters>
  <Lines>0</Lines>
  <Paragraphs>0</Paragraphs>
  <TotalTime>228</TotalTime>
  <ScaleCrop>false</ScaleCrop>
  <LinksUpToDate>false</LinksUpToDate>
  <CharactersWithSpaces>594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2022-10-26T18:36:00Z</dcterms:created>
  <dc:creator>キラ·ヤマト</dc:creator>
  <cp:lastModifiedBy>キラ·ヤマト</cp:lastModifiedBy>
  <dcterms:modified xsi:type="dcterms:W3CDTF">2022-10-27T04:54:56Z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60811838079545BDA79E5DD5B64D8242</vt:lpwstr>
  </property>
</Properties>
</file>