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Franklin Gothic" w:cs="Franklin Gothic" w:eastAsia="Franklin Gothic" w:hAnsi="Franklin Gothic"/>
          <w:b w:val="1"/>
          <w:sz w:val="36"/>
          <w:szCs w:val="36"/>
        </w:rPr>
      </w:pPr>
      <w:r w:rsidDel="00000000" w:rsidR="00000000" w:rsidRPr="00000000">
        <w:rPr>
          <w:rFonts w:ascii="Franklin Gothic" w:cs="Franklin Gothic" w:eastAsia="Franklin Gothic" w:hAnsi="Franklin Gothic"/>
          <w:b w:val="1"/>
          <w:sz w:val="36"/>
          <w:szCs w:val="36"/>
          <w:rtl w:val="0"/>
        </w:rPr>
        <w:t xml:space="preserve">Student Individual Development Plan (IDP) Template</w:t>
      </w:r>
    </w:p>
    <w:p w:rsidR="00000000" w:rsidDel="00000000" w:rsidP="00000000" w:rsidRDefault="00000000" w:rsidRPr="00000000" w14:paraId="00000002">
      <w:pPr>
        <w:widowControl w:val="0"/>
        <w:spacing w:line="240" w:lineRule="auto"/>
        <w:rPr>
          <w:rFonts w:ascii="Franklin Gothic" w:cs="Franklin Gothic" w:eastAsia="Franklin Gothic" w:hAnsi="Franklin Gothic"/>
          <w:b w:val="1"/>
          <w:sz w:val="36"/>
          <w:szCs w:val="36"/>
        </w:rPr>
      </w:pPr>
      <w:r w:rsidDel="00000000" w:rsidR="00000000" w:rsidRPr="00000000">
        <w:rPr>
          <w:rtl w:val="0"/>
        </w:rPr>
      </w:r>
    </w:p>
    <w:tbl>
      <w:tblPr>
        <w:tblStyle w:val="Table1"/>
        <w:tblW w:w="15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1665"/>
        <w:gridCol w:w="2295"/>
        <w:gridCol w:w="1800"/>
        <w:gridCol w:w="4665"/>
        <w:gridCol w:w="2265"/>
        <w:tblGridChange w:id="0">
          <w:tblGrid>
            <w:gridCol w:w="2445"/>
            <w:gridCol w:w="1665"/>
            <w:gridCol w:w="2295"/>
            <w:gridCol w:w="1800"/>
            <w:gridCol w:w="4665"/>
            <w:gridCol w:w="2265"/>
          </w:tblGrid>
        </w:tblGridChange>
      </w:tblGrid>
      <w:tr>
        <w:trPr>
          <w:cantSplit w:val="0"/>
          <w:trHeight w:val="162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Franklin Gothic" w:cs="Franklin Gothic" w:eastAsia="Franklin Gothic" w:hAnsi="Franklin Gothic"/>
                <w:b w:val="1"/>
                <w:sz w:val="24"/>
                <w:szCs w:val="24"/>
              </w:rPr>
            </w:pPr>
            <w:r w:rsidDel="00000000" w:rsidR="00000000" w:rsidRPr="00000000">
              <w:rPr>
                <w:rFonts w:ascii="Franklin Gothic" w:cs="Franklin Gothic" w:eastAsia="Franklin Gothic" w:hAnsi="Franklin Gothic"/>
                <w:b w:val="1"/>
                <w:sz w:val="24"/>
                <w:szCs w:val="24"/>
                <w:rtl w:val="0"/>
              </w:rPr>
              <w:t xml:space="preserve">Area to develop </w:t>
            </w:r>
          </w:p>
          <w:p w:rsidR="00000000" w:rsidDel="00000000" w:rsidP="00000000" w:rsidRDefault="00000000" w:rsidRPr="00000000" w14:paraId="00000004">
            <w:pPr>
              <w:widowControl w:val="0"/>
              <w:spacing w:before="5.321044921875" w:line="234.90606307983398" w:lineRule="auto"/>
              <w:ind w:right="159.80010986328125"/>
              <w:rPr>
                <w:rFonts w:ascii="Franklin Gothic" w:cs="Franklin Gothic" w:eastAsia="Franklin Gothic" w:hAnsi="Franklin Gothic"/>
                <w:sz w:val="20"/>
                <w:szCs w:val="20"/>
              </w:rPr>
            </w:pPr>
            <w:r w:rsidDel="00000000" w:rsidR="00000000" w:rsidRPr="00000000">
              <w:rPr>
                <w:rFonts w:ascii="Franklin Gothic" w:cs="Franklin Gothic" w:eastAsia="Franklin Gothic" w:hAnsi="Franklin Gothic"/>
                <w:sz w:val="20"/>
                <w:szCs w:val="20"/>
                <w:rtl w:val="0"/>
              </w:rPr>
              <w:t xml:space="preserve">(Assess your scholarly and professional competencies. What do you need to develop?)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Franklin Gothic" w:cs="Franklin Gothic" w:eastAsia="Franklin Gothic" w:hAnsi="Franklin Gothic"/>
                <w:b w:val="1"/>
                <w:sz w:val="24"/>
                <w:szCs w:val="24"/>
              </w:rPr>
            </w:pPr>
            <w:r w:rsidDel="00000000" w:rsidR="00000000" w:rsidRPr="00000000">
              <w:rPr>
                <w:rFonts w:ascii="Franklin Gothic" w:cs="Franklin Gothic" w:eastAsia="Franklin Gothic" w:hAnsi="Franklin Gothic"/>
                <w:b w:val="1"/>
                <w:sz w:val="24"/>
                <w:szCs w:val="24"/>
                <w:rtl w:val="0"/>
              </w:rPr>
              <w:t xml:space="preserve">Long-term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Franklin Gothic" w:cs="Franklin Gothic" w:eastAsia="Franklin Gothic" w:hAnsi="Franklin Gothic"/>
                <w:b w:val="1"/>
                <w:sz w:val="24"/>
                <w:szCs w:val="24"/>
              </w:rPr>
            </w:pPr>
            <w:r w:rsidDel="00000000" w:rsidR="00000000" w:rsidRPr="00000000">
              <w:rPr>
                <w:rFonts w:ascii="Franklin Gothic" w:cs="Franklin Gothic" w:eastAsia="Franklin Gothic" w:hAnsi="Franklin Gothic"/>
                <w:b w:val="1"/>
                <w:sz w:val="24"/>
                <w:szCs w:val="24"/>
                <w:rtl w:val="0"/>
              </w:rPr>
              <w:t xml:space="preserve">Short-term </w:t>
            </w:r>
          </w:p>
          <w:p w:rsidR="00000000" w:rsidDel="00000000" w:rsidP="00000000" w:rsidRDefault="00000000" w:rsidRPr="00000000" w14:paraId="00000007">
            <w:pPr>
              <w:widowControl w:val="0"/>
              <w:spacing w:line="240" w:lineRule="auto"/>
              <w:rPr>
                <w:rFonts w:ascii="Franklin Gothic" w:cs="Franklin Gothic" w:eastAsia="Franklin Gothic" w:hAnsi="Franklin Gothic"/>
                <w:b w:val="1"/>
                <w:sz w:val="24"/>
                <w:szCs w:val="24"/>
              </w:rPr>
            </w:pPr>
            <w:r w:rsidDel="00000000" w:rsidR="00000000" w:rsidRPr="00000000">
              <w:rPr>
                <w:rFonts w:ascii="Franklin Gothic" w:cs="Franklin Gothic" w:eastAsia="Franklin Gothic" w:hAnsi="Franklin Gothic"/>
                <w:b w:val="1"/>
                <w:sz w:val="24"/>
                <w:szCs w:val="24"/>
                <w:rtl w:val="0"/>
              </w:rPr>
              <w:t xml:space="preserve">goals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33.5735273361206" w:lineRule="auto"/>
              <w:ind w:right="174.1204833984375"/>
              <w:rPr>
                <w:rFonts w:ascii="Franklin Gothic" w:cs="Franklin Gothic" w:eastAsia="Franklin Gothic" w:hAnsi="Franklin Gothic"/>
                <w:b w:val="1"/>
                <w:sz w:val="24"/>
                <w:szCs w:val="24"/>
              </w:rPr>
            </w:pPr>
            <w:r w:rsidDel="00000000" w:rsidR="00000000" w:rsidRPr="00000000">
              <w:rPr>
                <w:rFonts w:ascii="Franklin Gothic" w:cs="Franklin Gothic" w:eastAsia="Franklin Gothic" w:hAnsi="Franklin Gothic"/>
                <w:b w:val="1"/>
                <w:sz w:val="24"/>
                <w:szCs w:val="24"/>
                <w:rtl w:val="0"/>
              </w:rPr>
              <w:t xml:space="preserve">Strategies for reaching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37.73953437805176" w:lineRule="auto"/>
              <w:ind w:right="501.839599609375"/>
              <w:rPr>
                <w:rFonts w:ascii="Franklin Gothic" w:cs="Franklin Gothic" w:eastAsia="Franklin Gothic" w:hAnsi="Franklin Gothic"/>
                <w:b w:val="1"/>
                <w:sz w:val="24"/>
                <w:szCs w:val="24"/>
              </w:rPr>
            </w:pPr>
            <w:r w:rsidDel="00000000" w:rsidR="00000000" w:rsidRPr="00000000">
              <w:rPr>
                <w:rFonts w:ascii="Franklin Gothic" w:cs="Franklin Gothic" w:eastAsia="Franklin Gothic" w:hAnsi="Franklin Gothic"/>
                <w:b w:val="1"/>
                <w:sz w:val="24"/>
                <w:szCs w:val="24"/>
                <w:rtl w:val="0"/>
              </w:rPr>
              <w:t xml:space="preserve">Steps and timeline to complete goals </w:t>
            </w:r>
          </w:p>
          <w:p w:rsidR="00000000" w:rsidDel="00000000" w:rsidP="00000000" w:rsidRDefault="00000000" w:rsidRPr="00000000" w14:paraId="0000000A">
            <w:pPr>
              <w:widowControl w:val="0"/>
              <w:spacing w:line="237.73953437805176" w:lineRule="auto"/>
              <w:ind w:right="501.839599609375"/>
              <w:rPr>
                <w:rFonts w:ascii="Franklin Gothic" w:cs="Franklin Gothic" w:eastAsia="Franklin Gothic" w:hAnsi="Franklin Gothic"/>
                <w:sz w:val="20"/>
                <w:szCs w:val="20"/>
              </w:rPr>
            </w:pPr>
            <w:r w:rsidDel="00000000" w:rsidR="00000000" w:rsidRPr="00000000">
              <w:rPr>
                <w:rFonts w:ascii="Franklin Gothic" w:cs="Franklin Gothic" w:eastAsia="Franklin Gothic" w:hAnsi="Franklin Gothic"/>
                <w:sz w:val="20"/>
                <w:szCs w:val="20"/>
                <w:rtl w:val="0"/>
              </w:rPr>
              <w:t xml:space="preserve">(What steps and by when?)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37.73953437805176" w:lineRule="auto"/>
              <w:ind w:right="250.08056640625"/>
              <w:rPr>
                <w:rFonts w:ascii="Franklin Gothic" w:cs="Franklin Gothic" w:eastAsia="Franklin Gothic" w:hAnsi="Franklin Gothic"/>
                <w:sz w:val="20"/>
                <w:szCs w:val="20"/>
              </w:rPr>
            </w:pPr>
            <w:r w:rsidDel="00000000" w:rsidR="00000000" w:rsidRPr="00000000">
              <w:rPr>
                <w:rFonts w:ascii="Franklin Gothic" w:cs="Franklin Gothic" w:eastAsia="Franklin Gothic" w:hAnsi="Franklin Gothic"/>
                <w:b w:val="1"/>
                <w:sz w:val="24"/>
                <w:szCs w:val="24"/>
                <w:rtl w:val="0"/>
              </w:rPr>
              <w:t xml:space="preserve">Resources available </w:t>
            </w:r>
            <w:r w:rsidDel="00000000" w:rsidR="00000000" w:rsidRPr="00000000">
              <w:rPr>
                <w:rtl w:val="0"/>
              </w:rPr>
            </w:r>
          </w:p>
        </w:tc>
      </w:tr>
      <w:tr>
        <w:trPr>
          <w:cantSplit w:val="0"/>
          <w:trHeight w:val="2261.000366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rFonts w:ascii="Franklin Gothic" w:cs="Franklin Gothic" w:eastAsia="Franklin Gothic" w:hAnsi="Franklin Gothic"/>
                <w:sz w:val="20"/>
                <w:szCs w:val="2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Franklin Gothic" w:cs="Franklin Gothic" w:eastAsia="Franklin Gothic" w:hAnsi="Franklin Gothi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Franklin Gothic" w:cs="Franklin Gothic" w:eastAsia="Franklin Gothic" w:hAnsi="Franklin Gothic"/>
                <w:sz w:val="24"/>
                <w:szCs w:val="24"/>
              </w:rPr>
            </w:pPr>
            <w:r w:rsidDel="00000000" w:rsidR="00000000" w:rsidRPr="00000000">
              <w:rPr>
                <w:rFonts w:ascii="Franklin Gothic" w:cs="Franklin Gothic" w:eastAsia="Franklin Gothic" w:hAnsi="Franklin Gothic"/>
                <w:sz w:val="24"/>
                <w:szCs w:val="24"/>
                <w:rtl w:val="0"/>
              </w:rPr>
              <w:t xml:space="preserve">Semester: Fall</w:t>
            </w:r>
          </w:p>
          <w:p w:rsidR="00000000" w:rsidDel="00000000" w:rsidP="00000000" w:rsidRDefault="00000000" w:rsidRPr="00000000" w14:paraId="0000000F">
            <w:pPr>
              <w:widowControl w:val="0"/>
              <w:spacing w:before="0.52001953125" w:line="240" w:lineRule="auto"/>
              <w:rPr>
                <w:rFonts w:ascii="Franklin Gothic" w:cs="Franklin Gothic" w:eastAsia="Franklin Gothic" w:hAnsi="Franklin Gothic"/>
                <w:sz w:val="24"/>
                <w:szCs w:val="24"/>
              </w:rPr>
            </w:pPr>
            <w:r w:rsidDel="00000000" w:rsidR="00000000" w:rsidRPr="00000000">
              <w:rPr>
                <w:rFonts w:ascii="Franklin Gothic" w:cs="Franklin Gothic" w:eastAsia="Franklin Gothic" w:hAnsi="Franklin Gothic"/>
                <w:sz w:val="24"/>
                <w:szCs w:val="24"/>
                <w:rtl w:val="0"/>
              </w:rPr>
              <w:t xml:space="preserve">Year:2023 </w:t>
            </w:r>
          </w:p>
          <w:p w:rsidR="00000000" w:rsidDel="00000000" w:rsidP="00000000" w:rsidRDefault="00000000" w:rsidRPr="00000000" w14:paraId="00000010">
            <w:pPr>
              <w:widowControl w:val="0"/>
              <w:spacing w:before="0.52001953125" w:line="240" w:lineRule="auto"/>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rFonts w:ascii="Franklin Gothic" w:cs="Franklin Gothic" w:eastAsia="Franklin Gothic" w:hAnsi="Franklin Gothic"/>
                <w:sz w:val="24"/>
                <w:szCs w:val="24"/>
              </w:rPr>
            </w:pPr>
            <w:r w:rsidDel="00000000" w:rsidR="00000000" w:rsidRPr="00000000">
              <w:rPr>
                <w:rtl w:val="0"/>
              </w:rPr>
            </w:r>
          </w:p>
        </w:tc>
      </w:tr>
      <w:tr>
        <w:trPr>
          <w:cantSplit w:val="0"/>
          <w:trHeight w:val="183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before="0" w:line="240" w:lineRule="auto"/>
              <w:ind w:left="0" w:firstLine="0"/>
              <w:rPr>
                <w:rFonts w:ascii="Franklin Gothic" w:cs="Franklin Gothic" w:eastAsia="Franklin Gothic" w:hAnsi="Franklin Gothic"/>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before="0" w:line="240" w:lineRule="auto"/>
              <w:ind w:left="0" w:firstLine="0"/>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Franklin Gothic" w:cs="Franklin Gothic" w:eastAsia="Franklin Gothic" w:hAnsi="Franklin Gothic"/>
                <w:sz w:val="24"/>
                <w:szCs w:val="24"/>
              </w:rPr>
            </w:pPr>
            <w:r w:rsidDel="00000000" w:rsidR="00000000" w:rsidRPr="00000000">
              <w:rPr>
                <w:rFonts w:ascii="Franklin Gothic" w:cs="Franklin Gothic" w:eastAsia="Franklin Gothic" w:hAnsi="Franklin Gothic"/>
                <w:sz w:val="24"/>
                <w:szCs w:val="24"/>
                <w:rtl w:val="0"/>
              </w:rPr>
              <w:t xml:space="preserve">Semester: Spring</w:t>
            </w:r>
          </w:p>
          <w:p w:rsidR="00000000" w:rsidDel="00000000" w:rsidP="00000000" w:rsidRDefault="00000000" w:rsidRPr="00000000" w14:paraId="00000017">
            <w:pPr>
              <w:widowControl w:val="0"/>
              <w:spacing w:before="0.52001953125" w:line="240" w:lineRule="auto"/>
              <w:rPr>
                <w:rFonts w:ascii="Franklin Gothic" w:cs="Franklin Gothic" w:eastAsia="Franklin Gothic" w:hAnsi="Franklin Gothic"/>
                <w:sz w:val="24"/>
                <w:szCs w:val="24"/>
              </w:rPr>
            </w:pPr>
            <w:r w:rsidDel="00000000" w:rsidR="00000000" w:rsidRPr="00000000">
              <w:rPr>
                <w:rFonts w:ascii="Franklin Gothic" w:cs="Franklin Gothic" w:eastAsia="Franklin Gothic" w:hAnsi="Franklin Gothic"/>
                <w:sz w:val="24"/>
                <w:szCs w:val="24"/>
                <w:rtl w:val="0"/>
              </w:rPr>
              <w:t xml:space="preserve">Year: 2023</w:t>
            </w:r>
          </w:p>
          <w:p w:rsidR="00000000" w:rsidDel="00000000" w:rsidP="00000000" w:rsidRDefault="00000000" w:rsidRPr="00000000" w14:paraId="00000018">
            <w:pPr>
              <w:widowControl w:val="0"/>
              <w:spacing w:line="240" w:lineRule="auto"/>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before="0.52001953125" w:line="240" w:lineRule="auto"/>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Franklin Gothic" w:cs="Franklin Gothic" w:eastAsia="Franklin Gothic" w:hAnsi="Franklin Gothic"/>
                <w:sz w:val="24"/>
                <w:szCs w:val="24"/>
              </w:rPr>
            </w:pPr>
            <w:r w:rsidDel="00000000" w:rsidR="00000000" w:rsidRPr="00000000">
              <w:rPr>
                <w:rtl w:val="0"/>
              </w:rPr>
            </w:r>
          </w:p>
        </w:tc>
      </w:tr>
      <w:tr>
        <w:trPr>
          <w:cantSplit w:val="0"/>
          <w:trHeight w:val="225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before="0" w:line="240" w:lineRule="auto"/>
              <w:ind w:left="0" w:firstLine="0"/>
              <w:rPr>
                <w:rFonts w:ascii="Franklin Gothic" w:cs="Franklin Gothic" w:eastAsia="Franklin Gothic" w:hAnsi="Franklin Gothic"/>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before="0" w:line="240" w:lineRule="auto"/>
              <w:ind w:left="0" w:firstLine="0"/>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Franklin Gothic" w:cs="Franklin Gothic" w:eastAsia="Franklin Gothic" w:hAnsi="Franklin Gothic"/>
                <w:sz w:val="24"/>
                <w:szCs w:val="24"/>
              </w:rPr>
            </w:pPr>
            <w:r w:rsidDel="00000000" w:rsidR="00000000" w:rsidRPr="00000000">
              <w:rPr>
                <w:rFonts w:ascii="Franklin Gothic" w:cs="Franklin Gothic" w:eastAsia="Franklin Gothic" w:hAnsi="Franklin Gothic"/>
                <w:sz w:val="24"/>
                <w:szCs w:val="24"/>
                <w:rtl w:val="0"/>
              </w:rPr>
              <w:t xml:space="preserve">Semester: Fall </w:t>
            </w:r>
          </w:p>
          <w:p w:rsidR="00000000" w:rsidDel="00000000" w:rsidP="00000000" w:rsidRDefault="00000000" w:rsidRPr="00000000" w14:paraId="0000001F">
            <w:pPr>
              <w:widowControl w:val="0"/>
              <w:spacing w:line="240" w:lineRule="auto"/>
              <w:rPr>
                <w:rFonts w:ascii="Franklin Gothic" w:cs="Franklin Gothic" w:eastAsia="Franklin Gothic" w:hAnsi="Franklin Gothic"/>
                <w:sz w:val="24"/>
                <w:szCs w:val="24"/>
              </w:rPr>
            </w:pPr>
            <w:r w:rsidDel="00000000" w:rsidR="00000000" w:rsidRPr="00000000">
              <w:rPr>
                <w:rFonts w:ascii="Franklin Gothic" w:cs="Franklin Gothic" w:eastAsia="Franklin Gothic" w:hAnsi="Franklin Gothic"/>
                <w:sz w:val="24"/>
                <w:szCs w:val="24"/>
                <w:rtl w:val="0"/>
              </w:rPr>
              <w:t xml:space="preserve">Year: 2024</w:t>
            </w:r>
          </w:p>
          <w:p w:rsidR="00000000" w:rsidDel="00000000" w:rsidP="00000000" w:rsidRDefault="00000000" w:rsidRPr="00000000" w14:paraId="00000020">
            <w:pPr>
              <w:widowControl w:val="0"/>
              <w:spacing w:line="240" w:lineRule="auto"/>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0.52001953125" w:line="240" w:lineRule="auto"/>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before="0" w:line="240" w:lineRule="auto"/>
              <w:ind w:left="0" w:firstLine="0"/>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before="0" w:line="240" w:lineRule="auto"/>
              <w:ind w:left="0" w:firstLine="0"/>
              <w:rPr>
                <w:rFonts w:ascii="Franklin Gothic" w:cs="Franklin Gothic" w:eastAsia="Franklin Gothic" w:hAnsi="Franklin Gothic"/>
                <w:sz w:val="24"/>
                <w:szCs w:val="24"/>
              </w:rPr>
            </w:pPr>
            <w:r w:rsidDel="00000000" w:rsidR="00000000" w:rsidRPr="00000000">
              <w:rPr>
                <w:rtl w:val="0"/>
              </w:rPr>
            </w:r>
          </w:p>
        </w:tc>
      </w:tr>
    </w:tbl>
    <w:p w:rsidR="00000000" w:rsidDel="00000000" w:rsidP="00000000" w:rsidRDefault="00000000" w:rsidRPr="00000000" w14:paraId="00000024">
      <w:pPr>
        <w:widowControl w:val="0"/>
        <w:rPr>
          <w:rFonts w:ascii="Franklin Gothic" w:cs="Franklin Gothic" w:eastAsia="Franklin Gothic" w:hAnsi="Franklin Gothic"/>
        </w:rPr>
      </w:pPr>
      <w:r w:rsidDel="00000000" w:rsidR="00000000" w:rsidRPr="00000000">
        <w:rPr>
          <w:rtl w:val="0"/>
        </w:rPr>
      </w:r>
    </w:p>
    <w:p w:rsidR="00000000" w:rsidDel="00000000" w:rsidP="00000000" w:rsidRDefault="00000000" w:rsidRPr="00000000" w14:paraId="00000025">
      <w:pPr>
        <w:widowControl w:val="0"/>
        <w:rPr>
          <w:rFonts w:ascii="Franklin Gothic" w:cs="Franklin Gothic" w:eastAsia="Franklin Gothic" w:hAnsi="Franklin Gothic"/>
        </w:rPr>
      </w:pPr>
      <w:r w:rsidDel="00000000" w:rsidR="00000000" w:rsidRPr="00000000">
        <w:rPr>
          <w:rtl w:val="0"/>
        </w:rPr>
      </w:r>
    </w:p>
    <w:p w:rsidR="00000000" w:rsidDel="00000000" w:rsidP="00000000" w:rsidRDefault="00000000" w:rsidRPr="00000000" w14:paraId="00000026">
      <w:pPr>
        <w:widowControl w:val="0"/>
        <w:rPr>
          <w:rFonts w:ascii="Franklin Gothic" w:cs="Franklin Gothic" w:eastAsia="Franklin Gothic" w:hAnsi="Franklin Gothic"/>
        </w:rPr>
      </w:pPr>
      <w:r w:rsidDel="00000000" w:rsidR="00000000" w:rsidRPr="00000000">
        <w:rPr>
          <w:rtl w:val="0"/>
        </w:rPr>
      </w:r>
    </w:p>
    <w:p w:rsidR="00000000" w:rsidDel="00000000" w:rsidP="00000000" w:rsidRDefault="00000000" w:rsidRPr="00000000" w14:paraId="00000027">
      <w:pPr>
        <w:widowControl w:val="0"/>
        <w:rPr>
          <w:rFonts w:ascii="Franklin Gothic" w:cs="Franklin Gothic" w:eastAsia="Franklin Gothic" w:hAnsi="Franklin Gothic"/>
        </w:rPr>
      </w:pPr>
      <w:r w:rsidDel="00000000" w:rsidR="00000000" w:rsidRPr="00000000">
        <w:rPr>
          <w:rtl w:val="0"/>
        </w:rPr>
      </w:r>
    </w:p>
    <w:p w:rsidR="00000000" w:rsidDel="00000000" w:rsidP="00000000" w:rsidRDefault="00000000" w:rsidRPr="00000000" w14:paraId="00000028">
      <w:pPr>
        <w:widowControl w:val="0"/>
        <w:spacing w:line="240" w:lineRule="auto"/>
        <w:rPr>
          <w:rFonts w:ascii="Franklin Gothic" w:cs="Franklin Gothic" w:eastAsia="Franklin Gothic" w:hAnsi="Franklin Gothic"/>
          <w:b w:val="1"/>
          <w:sz w:val="36"/>
          <w:szCs w:val="36"/>
        </w:rPr>
      </w:pPr>
      <w:r w:rsidDel="00000000" w:rsidR="00000000" w:rsidRPr="00000000">
        <w:rPr>
          <w:rtl w:val="0"/>
        </w:rPr>
      </w:r>
    </w:p>
    <w:p w:rsidR="00000000" w:rsidDel="00000000" w:rsidP="00000000" w:rsidRDefault="00000000" w:rsidRPr="00000000" w14:paraId="00000029">
      <w:pPr>
        <w:widowControl w:val="0"/>
        <w:rPr>
          <w:rFonts w:ascii="Franklin Gothic" w:cs="Franklin Gothic" w:eastAsia="Franklin Gothic" w:hAnsi="Franklin Gothic"/>
        </w:rPr>
      </w:pPr>
      <w:r w:rsidDel="00000000" w:rsidR="00000000" w:rsidRPr="00000000">
        <w:rPr>
          <w:rtl w:val="0"/>
        </w:rPr>
      </w:r>
    </w:p>
    <w:p w:rsidR="00000000" w:rsidDel="00000000" w:rsidP="00000000" w:rsidRDefault="00000000" w:rsidRPr="00000000" w14:paraId="0000002A">
      <w:pPr>
        <w:rPr>
          <w:rFonts w:ascii="Franklin Gothic" w:cs="Franklin Gothic" w:eastAsia="Franklin Gothic" w:hAnsi="Franklin Gothic"/>
        </w:rPr>
      </w:pPr>
      <w:r w:rsidDel="00000000" w:rsidR="00000000" w:rsidRPr="00000000">
        <w:br w:type="page"/>
      </w:r>
      <w:r w:rsidDel="00000000" w:rsidR="00000000" w:rsidRPr="00000000">
        <w:rPr>
          <w:rtl w:val="0"/>
        </w:rPr>
      </w:r>
    </w:p>
    <w:p w:rsidR="00000000" w:rsidDel="00000000" w:rsidP="00000000" w:rsidRDefault="00000000" w:rsidRPr="00000000" w14:paraId="0000002B">
      <w:pPr>
        <w:widowControl w:val="0"/>
        <w:spacing w:line="240" w:lineRule="auto"/>
        <w:rPr>
          <w:rFonts w:ascii="Franklin Gothic" w:cs="Franklin Gothic" w:eastAsia="Franklin Gothic" w:hAnsi="Franklin Gothic"/>
          <w:b w:val="1"/>
          <w:sz w:val="36"/>
          <w:szCs w:val="36"/>
        </w:rPr>
      </w:pPr>
      <w:r w:rsidDel="00000000" w:rsidR="00000000" w:rsidRPr="00000000">
        <w:rPr>
          <w:rtl w:val="0"/>
        </w:rPr>
      </w:r>
    </w:p>
    <w:tbl>
      <w:tblPr>
        <w:tblStyle w:val="Table2"/>
        <w:tblW w:w="15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1665"/>
        <w:gridCol w:w="2295"/>
        <w:gridCol w:w="1680"/>
        <w:gridCol w:w="4785"/>
        <w:gridCol w:w="2265"/>
        <w:tblGridChange w:id="0">
          <w:tblGrid>
            <w:gridCol w:w="2445"/>
            <w:gridCol w:w="1665"/>
            <w:gridCol w:w="2295"/>
            <w:gridCol w:w="1680"/>
            <w:gridCol w:w="4785"/>
            <w:gridCol w:w="2265"/>
          </w:tblGrid>
        </w:tblGridChange>
      </w:tblGrid>
      <w:tr>
        <w:trPr>
          <w:cantSplit w:val="0"/>
          <w:trHeight w:val="162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Franklin Gothic" w:cs="Franklin Gothic" w:eastAsia="Franklin Gothic" w:hAnsi="Franklin Gothic"/>
                <w:b w:val="1"/>
                <w:sz w:val="24"/>
                <w:szCs w:val="24"/>
              </w:rPr>
            </w:pPr>
            <w:r w:rsidDel="00000000" w:rsidR="00000000" w:rsidRPr="00000000">
              <w:rPr>
                <w:rFonts w:ascii="Franklin Gothic" w:cs="Franklin Gothic" w:eastAsia="Franklin Gothic" w:hAnsi="Franklin Gothic"/>
                <w:b w:val="1"/>
                <w:sz w:val="24"/>
                <w:szCs w:val="24"/>
                <w:rtl w:val="0"/>
              </w:rPr>
              <w:t xml:space="preserve">Area to develop </w:t>
            </w:r>
          </w:p>
          <w:p w:rsidR="00000000" w:rsidDel="00000000" w:rsidP="00000000" w:rsidRDefault="00000000" w:rsidRPr="00000000" w14:paraId="0000002D">
            <w:pPr>
              <w:widowControl w:val="0"/>
              <w:spacing w:before="5.321044921875" w:line="234.90606307983398" w:lineRule="auto"/>
              <w:ind w:right="159.80010986328125"/>
              <w:rPr>
                <w:rFonts w:ascii="Franklin Gothic" w:cs="Franklin Gothic" w:eastAsia="Franklin Gothic" w:hAnsi="Franklin Gothic"/>
                <w:sz w:val="20"/>
                <w:szCs w:val="20"/>
              </w:rPr>
            </w:pPr>
            <w:r w:rsidDel="00000000" w:rsidR="00000000" w:rsidRPr="00000000">
              <w:rPr>
                <w:rFonts w:ascii="Franklin Gothic" w:cs="Franklin Gothic" w:eastAsia="Franklin Gothic" w:hAnsi="Franklin Gothic"/>
                <w:sz w:val="20"/>
                <w:szCs w:val="20"/>
                <w:rtl w:val="0"/>
              </w:rPr>
              <w:t xml:space="preserve">(Assess your scholarly and professional competencies. What do you need to develop?)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Franklin Gothic" w:cs="Franklin Gothic" w:eastAsia="Franklin Gothic" w:hAnsi="Franklin Gothic"/>
                <w:b w:val="1"/>
                <w:sz w:val="24"/>
                <w:szCs w:val="24"/>
              </w:rPr>
            </w:pPr>
            <w:r w:rsidDel="00000000" w:rsidR="00000000" w:rsidRPr="00000000">
              <w:rPr>
                <w:rFonts w:ascii="Franklin Gothic" w:cs="Franklin Gothic" w:eastAsia="Franklin Gothic" w:hAnsi="Franklin Gothic"/>
                <w:b w:val="1"/>
                <w:sz w:val="24"/>
                <w:szCs w:val="24"/>
                <w:rtl w:val="0"/>
              </w:rPr>
              <w:t xml:space="preserve">Long-term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Franklin Gothic" w:cs="Franklin Gothic" w:eastAsia="Franklin Gothic" w:hAnsi="Franklin Gothic"/>
                <w:b w:val="1"/>
                <w:sz w:val="24"/>
                <w:szCs w:val="24"/>
              </w:rPr>
            </w:pPr>
            <w:r w:rsidDel="00000000" w:rsidR="00000000" w:rsidRPr="00000000">
              <w:rPr>
                <w:rFonts w:ascii="Franklin Gothic" w:cs="Franklin Gothic" w:eastAsia="Franklin Gothic" w:hAnsi="Franklin Gothic"/>
                <w:b w:val="1"/>
                <w:sz w:val="24"/>
                <w:szCs w:val="24"/>
                <w:rtl w:val="0"/>
              </w:rPr>
              <w:t xml:space="preserve">Short-term </w:t>
            </w:r>
          </w:p>
          <w:p w:rsidR="00000000" w:rsidDel="00000000" w:rsidP="00000000" w:rsidRDefault="00000000" w:rsidRPr="00000000" w14:paraId="00000030">
            <w:pPr>
              <w:widowControl w:val="0"/>
              <w:spacing w:line="240" w:lineRule="auto"/>
              <w:rPr>
                <w:rFonts w:ascii="Franklin Gothic" w:cs="Franklin Gothic" w:eastAsia="Franklin Gothic" w:hAnsi="Franklin Gothic"/>
                <w:b w:val="1"/>
                <w:sz w:val="24"/>
                <w:szCs w:val="24"/>
              </w:rPr>
            </w:pPr>
            <w:r w:rsidDel="00000000" w:rsidR="00000000" w:rsidRPr="00000000">
              <w:rPr>
                <w:rFonts w:ascii="Franklin Gothic" w:cs="Franklin Gothic" w:eastAsia="Franklin Gothic" w:hAnsi="Franklin Gothic"/>
                <w:b w:val="1"/>
                <w:sz w:val="24"/>
                <w:szCs w:val="24"/>
                <w:rtl w:val="0"/>
              </w:rPr>
              <w:t xml:space="preserve">goals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33.5735273361206" w:lineRule="auto"/>
              <w:ind w:right="174.1204833984375"/>
              <w:rPr>
                <w:rFonts w:ascii="Franklin Gothic" w:cs="Franklin Gothic" w:eastAsia="Franklin Gothic" w:hAnsi="Franklin Gothic"/>
                <w:b w:val="1"/>
                <w:sz w:val="24"/>
                <w:szCs w:val="24"/>
              </w:rPr>
            </w:pPr>
            <w:r w:rsidDel="00000000" w:rsidR="00000000" w:rsidRPr="00000000">
              <w:rPr>
                <w:rFonts w:ascii="Franklin Gothic" w:cs="Franklin Gothic" w:eastAsia="Franklin Gothic" w:hAnsi="Franklin Gothic"/>
                <w:b w:val="1"/>
                <w:sz w:val="24"/>
                <w:szCs w:val="24"/>
                <w:rtl w:val="0"/>
              </w:rPr>
              <w:t xml:space="preserve">Strategies for reaching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37.73953437805176" w:lineRule="auto"/>
              <w:ind w:right="501.839599609375"/>
              <w:rPr>
                <w:rFonts w:ascii="Franklin Gothic" w:cs="Franklin Gothic" w:eastAsia="Franklin Gothic" w:hAnsi="Franklin Gothic"/>
                <w:b w:val="1"/>
                <w:sz w:val="24"/>
                <w:szCs w:val="24"/>
              </w:rPr>
            </w:pPr>
            <w:r w:rsidDel="00000000" w:rsidR="00000000" w:rsidRPr="00000000">
              <w:rPr>
                <w:rFonts w:ascii="Franklin Gothic" w:cs="Franklin Gothic" w:eastAsia="Franklin Gothic" w:hAnsi="Franklin Gothic"/>
                <w:b w:val="1"/>
                <w:sz w:val="24"/>
                <w:szCs w:val="24"/>
                <w:rtl w:val="0"/>
              </w:rPr>
              <w:t xml:space="preserve">Steps and timeline to complete goals </w:t>
            </w:r>
          </w:p>
          <w:p w:rsidR="00000000" w:rsidDel="00000000" w:rsidP="00000000" w:rsidRDefault="00000000" w:rsidRPr="00000000" w14:paraId="00000033">
            <w:pPr>
              <w:widowControl w:val="0"/>
              <w:spacing w:line="237.73953437805176" w:lineRule="auto"/>
              <w:ind w:right="501.839599609375"/>
              <w:rPr>
                <w:rFonts w:ascii="Franklin Gothic" w:cs="Franklin Gothic" w:eastAsia="Franklin Gothic" w:hAnsi="Franklin Gothic"/>
                <w:sz w:val="20"/>
                <w:szCs w:val="20"/>
              </w:rPr>
            </w:pPr>
            <w:r w:rsidDel="00000000" w:rsidR="00000000" w:rsidRPr="00000000">
              <w:rPr>
                <w:rFonts w:ascii="Franklin Gothic" w:cs="Franklin Gothic" w:eastAsia="Franklin Gothic" w:hAnsi="Franklin Gothic"/>
                <w:sz w:val="20"/>
                <w:szCs w:val="20"/>
                <w:rtl w:val="0"/>
              </w:rPr>
              <w:t xml:space="preserve">(What steps and by when?)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37.73953437805176" w:lineRule="auto"/>
              <w:ind w:right="250.08056640625"/>
              <w:rPr>
                <w:rFonts w:ascii="Franklin Gothic" w:cs="Franklin Gothic" w:eastAsia="Franklin Gothic" w:hAnsi="Franklin Gothic"/>
                <w:sz w:val="20"/>
                <w:szCs w:val="20"/>
              </w:rPr>
            </w:pPr>
            <w:r w:rsidDel="00000000" w:rsidR="00000000" w:rsidRPr="00000000">
              <w:rPr>
                <w:rFonts w:ascii="Franklin Gothic" w:cs="Franklin Gothic" w:eastAsia="Franklin Gothic" w:hAnsi="Franklin Gothic"/>
                <w:b w:val="1"/>
                <w:sz w:val="24"/>
                <w:szCs w:val="24"/>
                <w:rtl w:val="0"/>
              </w:rPr>
              <w:t xml:space="preserve">Resources available </w:t>
            </w:r>
            <w:r w:rsidDel="00000000" w:rsidR="00000000" w:rsidRPr="00000000">
              <w:rPr>
                <w:rtl w:val="0"/>
              </w:rPr>
            </w:r>
          </w:p>
        </w:tc>
      </w:tr>
      <w:tr>
        <w:trPr>
          <w:cantSplit w:val="0"/>
          <w:trHeight w:val="2261.000366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Franklin Gothic" w:cs="Franklin Gothic" w:eastAsia="Franklin Gothic" w:hAnsi="Franklin Gothic"/>
                <w:sz w:val="20"/>
                <w:szCs w:val="2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Franklin Gothic" w:cs="Franklin Gothic" w:eastAsia="Franklin Gothic" w:hAnsi="Franklin Gothi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before="0.52001953125" w:line="240" w:lineRule="auto"/>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Franklin Gothic" w:cs="Franklin Gothic" w:eastAsia="Franklin Gothic" w:hAnsi="Franklin Gothic"/>
                <w:sz w:val="24"/>
                <w:szCs w:val="24"/>
              </w:rPr>
            </w:pPr>
            <w:r w:rsidDel="00000000" w:rsidR="00000000" w:rsidRPr="00000000">
              <w:rPr>
                <w:rtl w:val="0"/>
              </w:rPr>
            </w:r>
          </w:p>
        </w:tc>
      </w:tr>
      <w:tr>
        <w:trPr>
          <w:cantSplit w:val="0"/>
          <w:trHeight w:val="183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Franklin Gothic" w:cs="Franklin Gothic" w:eastAsia="Franklin Gothic" w:hAnsi="Franklin Gothic"/>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before="0.52001953125" w:line="240" w:lineRule="auto"/>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Franklin Gothic" w:cs="Franklin Gothic" w:eastAsia="Franklin Gothic" w:hAnsi="Franklin Gothic"/>
                <w:sz w:val="24"/>
                <w:szCs w:val="24"/>
              </w:rPr>
            </w:pPr>
            <w:r w:rsidDel="00000000" w:rsidR="00000000" w:rsidRPr="00000000">
              <w:rPr>
                <w:rtl w:val="0"/>
              </w:rPr>
            </w:r>
          </w:p>
        </w:tc>
      </w:tr>
      <w:tr>
        <w:trPr>
          <w:cantSplit w:val="0"/>
          <w:trHeight w:val="225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Franklin Gothic" w:cs="Franklin Gothic" w:eastAsia="Franklin Gothic" w:hAnsi="Franklin Gothic"/>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Franklin Gothic" w:cs="Franklin Gothic" w:eastAsia="Franklin Gothic" w:hAnsi="Franklin Gothic"/>
                <w:sz w:val="24"/>
                <w:szCs w:val="24"/>
              </w:rPr>
            </w:pPr>
            <w:r w:rsidDel="00000000" w:rsidR="00000000" w:rsidRPr="00000000">
              <w:rPr>
                <w:rtl w:val="0"/>
              </w:rPr>
            </w:r>
          </w:p>
        </w:tc>
      </w:tr>
    </w:tbl>
    <w:p w:rsidR="00000000" w:rsidDel="00000000" w:rsidP="00000000" w:rsidRDefault="00000000" w:rsidRPr="00000000" w14:paraId="00000047">
      <w:pPr>
        <w:widowControl w:val="0"/>
        <w:rPr>
          <w:rFonts w:ascii="Franklin Gothic" w:cs="Franklin Gothic" w:eastAsia="Franklin Gothic" w:hAnsi="Franklin Gothic"/>
        </w:rPr>
      </w:pPr>
      <w:r w:rsidDel="00000000" w:rsidR="00000000" w:rsidRPr="00000000">
        <w:rPr>
          <w:rtl w:val="0"/>
        </w:rPr>
      </w:r>
    </w:p>
    <w:p w:rsidR="00000000" w:rsidDel="00000000" w:rsidP="00000000" w:rsidRDefault="00000000" w:rsidRPr="00000000" w14:paraId="00000048">
      <w:pPr>
        <w:rPr>
          <w:rFonts w:ascii="Franklin Gothic" w:cs="Franklin Gothic" w:eastAsia="Franklin Gothic" w:hAnsi="Franklin Gothic"/>
        </w:rPr>
      </w:pPr>
      <w:r w:rsidDel="00000000" w:rsidR="00000000" w:rsidRPr="00000000">
        <w:br w:type="page"/>
      </w:r>
      <w:r w:rsidDel="00000000" w:rsidR="00000000" w:rsidRPr="00000000">
        <w:rPr>
          <w:rtl w:val="0"/>
        </w:rPr>
      </w:r>
    </w:p>
    <w:p w:rsidR="00000000" w:rsidDel="00000000" w:rsidP="00000000" w:rsidRDefault="00000000" w:rsidRPr="00000000" w14:paraId="00000049">
      <w:pPr>
        <w:widowControl w:val="0"/>
        <w:spacing w:line="240" w:lineRule="auto"/>
        <w:rPr>
          <w:rFonts w:ascii="Franklin Gothic" w:cs="Franklin Gothic" w:eastAsia="Franklin Gothic" w:hAnsi="Franklin Gothic"/>
          <w:b w:val="1"/>
          <w:sz w:val="36"/>
          <w:szCs w:val="36"/>
        </w:rPr>
      </w:pPr>
      <w:r w:rsidDel="00000000" w:rsidR="00000000" w:rsidRPr="00000000">
        <w:rPr>
          <w:rtl w:val="0"/>
        </w:rPr>
      </w:r>
    </w:p>
    <w:tbl>
      <w:tblPr>
        <w:tblStyle w:val="Table3"/>
        <w:tblW w:w="15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1665"/>
        <w:gridCol w:w="2295"/>
        <w:gridCol w:w="1680"/>
        <w:gridCol w:w="4785"/>
        <w:gridCol w:w="2265"/>
        <w:tblGridChange w:id="0">
          <w:tblGrid>
            <w:gridCol w:w="2445"/>
            <w:gridCol w:w="1665"/>
            <w:gridCol w:w="2295"/>
            <w:gridCol w:w="1680"/>
            <w:gridCol w:w="4785"/>
            <w:gridCol w:w="2265"/>
          </w:tblGrid>
        </w:tblGridChange>
      </w:tblGrid>
      <w:tr>
        <w:trPr>
          <w:cantSplit w:val="0"/>
          <w:trHeight w:val="162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Franklin Gothic" w:cs="Franklin Gothic" w:eastAsia="Franklin Gothic" w:hAnsi="Franklin Gothic"/>
                <w:b w:val="1"/>
                <w:sz w:val="24"/>
                <w:szCs w:val="24"/>
              </w:rPr>
            </w:pPr>
            <w:r w:rsidDel="00000000" w:rsidR="00000000" w:rsidRPr="00000000">
              <w:rPr>
                <w:rFonts w:ascii="Franklin Gothic" w:cs="Franklin Gothic" w:eastAsia="Franklin Gothic" w:hAnsi="Franklin Gothic"/>
                <w:b w:val="1"/>
                <w:sz w:val="24"/>
                <w:szCs w:val="24"/>
                <w:rtl w:val="0"/>
              </w:rPr>
              <w:t xml:space="preserve">Area to develop </w:t>
            </w:r>
          </w:p>
          <w:p w:rsidR="00000000" w:rsidDel="00000000" w:rsidP="00000000" w:rsidRDefault="00000000" w:rsidRPr="00000000" w14:paraId="0000004B">
            <w:pPr>
              <w:widowControl w:val="0"/>
              <w:spacing w:before="5.321044921875" w:line="234.90606307983398" w:lineRule="auto"/>
              <w:ind w:right="159.80010986328125"/>
              <w:rPr>
                <w:rFonts w:ascii="Franklin Gothic" w:cs="Franklin Gothic" w:eastAsia="Franklin Gothic" w:hAnsi="Franklin Gothic"/>
                <w:sz w:val="20"/>
                <w:szCs w:val="20"/>
              </w:rPr>
            </w:pPr>
            <w:r w:rsidDel="00000000" w:rsidR="00000000" w:rsidRPr="00000000">
              <w:rPr>
                <w:rFonts w:ascii="Franklin Gothic" w:cs="Franklin Gothic" w:eastAsia="Franklin Gothic" w:hAnsi="Franklin Gothic"/>
                <w:sz w:val="20"/>
                <w:szCs w:val="20"/>
                <w:rtl w:val="0"/>
              </w:rPr>
              <w:t xml:space="preserve">(Assess your scholarly and professional competencies. What do you need to develop?)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Franklin Gothic" w:cs="Franklin Gothic" w:eastAsia="Franklin Gothic" w:hAnsi="Franklin Gothic"/>
                <w:b w:val="1"/>
                <w:sz w:val="24"/>
                <w:szCs w:val="24"/>
              </w:rPr>
            </w:pPr>
            <w:r w:rsidDel="00000000" w:rsidR="00000000" w:rsidRPr="00000000">
              <w:rPr>
                <w:rFonts w:ascii="Franklin Gothic" w:cs="Franklin Gothic" w:eastAsia="Franklin Gothic" w:hAnsi="Franklin Gothic"/>
                <w:b w:val="1"/>
                <w:sz w:val="24"/>
                <w:szCs w:val="24"/>
                <w:rtl w:val="0"/>
              </w:rPr>
              <w:t xml:space="preserve">Long-term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Franklin Gothic" w:cs="Franklin Gothic" w:eastAsia="Franklin Gothic" w:hAnsi="Franklin Gothic"/>
                <w:b w:val="1"/>
                <w:sz w:val="24"/>
                <w:szCs w:val="24"/>
              </w:rPr>
            </w:pPr>
            <w:r w:rsidDel="00000000" w:rsidR="00000000" w:rsidRPr="00000000">
              <w:rPr>
                <w:rFonts w:ascii="Franklin Gothic" w:cs="Franklin Gothic" w:eastAsia="Franklin Gothic" w:hAnsi="Franklin Gothic"/>
                <w:b w:val="1"/>
                <w:sz w:val="24"/>
                <w:szCs w:val="24"/>
                <w:rtl w:val="0"/>
              </w:rPr>
              <w:t xml:space="preserve">Short-term </w:t>
            </w:r>
          </w:p>
          <w:p w:rsidR="00000000" w:rsidDel="00000000" w:rsidP="00000000" w:rsidRDefault="00000000" w:rsidRPr="00000000" w14:paraId="0000004E">
            <w:pPr>
              <w:widowControl w:val="0"/>
              <w:spacing w:line="240" w:lineRule="auto"/>
              <w:rPr>
                <w:rFonts w:ascii="Franklin Gothic" w:cs="Franklin Gothic" w:eastAsia="Franklin Gothic" w:hAnsi="Franklin Gothic"/>
                <w:b w:val="1"/>
                <w:sz w:val="24"/>
                <w:szCs w:val="24"/>
              </w:rPr>
            </w:pPr>
            <w:r w:rsidDel="00000000" w:rsidR="00000000" w:rsidRPr="00000000">
              <w:rPr>
                <w:rFonts w:ascii="Franklin Gothic" w:cs="Franklin Gothic" w:eastAsia="Franklin Gothic" w:hAnsi="Franklin Gothic"/>
                <w:b w:val="1"/>
                <w:sz w:val="24"/>
                <w:szCs w:val="24"/>
                <w:rtl w:val="0"/>
              </w:rPr>
              <w:t xml:space="preserve">goals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33.5735273361206" w:lineRule="auto"/>
              <w:ind w:right="174.1204833984375"/>
              <w:rPr>
                <w:rFonts w:ascii="Franklin Gothic" w:cs="Franklin Gothic" w:eastAsia="Franklin Gothic" w:hAnsi="Franklin Gothic"/>
                <w:b w:val="1"/>
                <w:sz w:val="24"/>
                <w:szCs w:val="24"/>
              </w:rPr>
            </w:pPr>
            <w:r w:rsidDel="00000000" w:rsidR="00000000" w:rsidRPr="00000000">
              <w:rPr>
                <w:rFonts w:ascii="Franklin Gothic" w:cs="Franklin Gothic" w:eastAsia="Franklin Gothic" w:hAnsi="Franklin Gothic"/>
                <w:b w:val="1"/>
                <w:sz w:val="24"/>
                <w:szCs w:val="24"/>
                <w:rtl w:val="0"/>
              </w:rPr>
              <w:t xml:space="preserve">Strategies for reaching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37.73953437805176" w:lineRule="auto"/>
              <w:ind w:right="501.839599609375"/>
              <w:rPr>
                <w:rFonts w:ascii="Franklin Gothic" w:cs="Franklin Gothic" w:eastAsia="Franklin Gothic" w:hAnsi="Franklin Gothic"/>
                <w:b w:val="1"/>
                <w:sz w:val="24"/>
                <w:szCs w:val="24"/>
              </w:rPr>
            </w:pPr>
            <w:r w:rsidDel="00000000" w:rsidR="00000000" w:rsidRPr="00000000">
              <w:rPr>
                <w:rFonts w:ascii="Franklin Gothic" w:cs="Franklin Gothic" w:eastAsia="Franklin Gothic" w:hAnsi="Franklin Gothic"/>
                <w:b w:val="1"/>
                <w:sz w:val="24"/>
                <w:szCs w:val="24"/>
                <w:rtl w:val="0"/>
              </w:rPr>
              <w:t xml:space="preserve">Steps and timeline to complete goals </w:t>
            </w:r>
          </w:p>
          <w:p w:rsidR="00000000" w:rsidDel="00000000" w:rsidP="00000000" w:rsidRDefault="00000000" w:rsidRPr="00000000" w14:paraId="00000051">
            <w:pPr>
              <w:widowControl w:val="0"/>
              <w:spacing w:line="237.73953437805176" w:lineRule="auto"/>
              <w:ind w:right="501.839599609375"/>
              <w:rPr>
                <w:rFonts w:ascii="Franklin Gothic" w:cs="Franklin Gothic" w:eastAsia="Franklin Gothic" w:hAnsi="Franklin Gothic"/>
                <w:sz w:val="20"/>
                <w:szCs w:val="20"/>
              </w:rPr>
            </w:pPr>
            <w:r w:rsidDel="00000000" w:rsidR="00000000" w:rsidRPr="00000000">
              <w:rPr>
                <w:rFonts w:ascii="Franklin Gothic" w:cs="Franklin Gothic" w:eastAsia="Franklin Gothic" w:hAnsi="Franklin Gothic"/>
                <w:sz w:val="20"/>
                <w:szCs w:val="20"/>
                <w:rtl w:val="0"/>
              </w:rPr>
              <w:t xml:space="preserve">(What steps and by when?)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37.73953437805176" w:lineRule="auto"/>
              <w:ind w:right="250.08056640625"/>
              <w:rPr>
                <w:rFonts w:ascii="Franklin Gothic" w:cs="Franklin Gothic" w:eastAsia="Franklin Gothic" w:hAnsi="Franklin Gothic"/>
                <w:sz w:val="20"/>
                <w:szCs w:val="20"/>
              </w:rPr>
            </w:pPr>
            <w:r w:rsidDel="00000000" w:rsidR="00000000" w:rsidRPr="00000000">
              <w:rPr>
                <w:rFonts w:ascii="Franklin Gothic" w:cs="Franklin Gothic" w:eastAsia="Franklin Gothic" w:hAnsi="Franklin Gothic"/>
                <w:b w:val="1"/>
                <w:sz w:val="24"/>
                <w:szCs w:val="24"/>
                <w:rtl w:val="0"/>
              </w:rPr>
              <w:t xml:space="preserve">Resources available </w:t>
            </w:r>
            <w:r w:rsidDel="00000000" w:rsidR="00000000" w:rsidRPr="00000000">
              <w:rPr>
                <w:rtl w:val="0"/>
              </w:rPr>
            </w:r>
          </w:p>
        </w:tc>
      </w:tr>
      <w:tr>
        <w:trPr>
          <w:cantSplit w:val="0"/>
          <w:trHeight w:val="2261.000366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Franklin Gothic" w:cs="Franklin Gothic" w:eastAsia="Franklin Gothic" w:hAnsi="Franklin Gothic"/>
                <w:sz w:val="20"/>
                <w:szCs w:val="2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Franklin Gothic" w:cs="Franklin Gothic" w:eastAsia="Franklin Gothic" w:hAnsi="Franklin Gothi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52001953125" w:line="240" w:lineRule="auto"/>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Franklin Gothic" w:cs="Franklin Gothic" w:eastAsia="Franklin Gothic" w:hAnsi="Franklin Gothic"/>
                <w:sz w:val="24"/>
                <w:szCs w:val="24"/>
              </w:rPr>
            </w:pPr>
            <w:r w:rsidDel="00000000" w:rsidR="00000000" w:rsidRPr="00000000">
              <w:rPr>
                <w:rtl w:val="0"/>
              </w:rPr>
            </w:r>
          </w:p>
        </w:tc>
      </w:tr>
      <w:tr>
        <w:trPr>
          <w:cantSplit w:val="0"/>
          <w:trHeight w:val="183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Franklin Gothic" w:cs="Franklin Gothic" w:eastAsia="Franklin Gothic" w:hAnsi="Franklin Gothic"/>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52001953125" w:line="240" w:lineRule="auto"/>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Franklin Gothic" w:cs="Franklin Gothic" w:eastAsia="Franklin Gothic" w:hAnsi="Franklin Gothic"/>
                <w:sz w:val="24"/>
                <w:szCs w:val="24"/>
              </w:rPr>
            </w:pPr>
            <w:r w:rsidDel="00000000" w:rsidR="00000000" w:rsidRPr="00000000">
              <w:rPr>
                <w:rtl w:val="0"/>
              </w:rPr>
            </w:r>
          </w:p>
        </w:tc>
      </w:tr>
      <w:tr>
        <w:trPr>
          <w:cantSplit w:val="0"/>
          <w:trHeight w:val="225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Franklin Gothic" w:cs="Franklin Gothic" w:eastAsia="Franklin Gothic" w:hAnsi="Franklin Gothic"/>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Franklin Gothic" w:cs="Franklin Gothic" w:eastAsia="Franklin Gothic" w:hAnsi="Franklin Gothic"/>
                <w:sz w:val="24"/>
                <w:szCs w:val="24"/>
              </w:rPr>
            </w:pPr>
            <w:r w:rsidDel="00000000" w:rsidR="00000000" w:rsidRPr="00000000">
              <w:rPr>
                <w:rtl w:val="0"/>
              </w:rPr>
            </w:r>
          </w:p>
        </w:tc>
      </w:tr>
    </w:tbl>
    <w:p w:rsidR="00000000" w:rsidDel="00000000" w:rsidP="00000000" w:rsidRDefault="00000000" w:rsidRPr="00000000" w14:paraId="00000065">
      <w:pPr>
        <w:widowControl w:val="0"/>
        <w:rPr>
          <w:rFonts w:ascii="Franklin Gothic" w:cs="Franklin Gothic" w:eastAsia="Franklin Gothic" w:hAnsi="Franklin Gothic"/>
        </w:rPr>
      </w:pPr>
      <w:r w:rsidDel="00000000" w:rsidR="00000000" w:rsidRPr="00000000">
        <w:br w:type="page"/>
      </w:r>
      <w:r w:rsidDel="00000000" w:rsidR="00000000" w:rsidRPr="00000000">
        <w:rPr>
          <w:rtl w:val="0"/>
        </w:rPr>
      </w:r>
    </w:p>
    <w:p w:rsidR="00000000" w:rsidDel="00000000" w:rsidP="00000000" w:rsidRDefault="00000000" w:rsidRPr="00000000" w14:paraId="00000066">
      <w:pPr>
        <w:widowControl w:val="0"/>
        <w:spacing w:line="240" w:lineRule="auto"/>
        <w:rPr>
          <w:rFonts w:ascii="Franklin Gothic" w:cs="Franklin Gothic" w:eastAsia="Franklin Gothic" w:hAnsi="Franklin Gothic"/>
          <w:b w:val="1"/>
          <w:sz w:val="36"/>
          <w:szCs w:val="36"/>
        </w:rPr>
      </w:pPr>
      <w:r w:rsidDel="00000000" w:rsidR="00000000" w:rsidRPr="00000000">
        <w:rPr>
          <w:rtl w:val="0"/>
        </w:rPr>
      </w:r>
    </w:p>
    <w:tbl>
      <w:tblPr>
        <w:tblStyle w:val="Table4"/>
        <w:tblW w:w="15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1665"/>
        <w:gridCol w:w="2295"/>
        <w:gridCol w:w="1680"/>
        <w:gridCol w:w="4785"/>
        <w:gridCol w:w="2265"/>
        <w:tblGridChange w:id="0">
          <w:tblGrid>
            <w:gridCol w:w="2445"/>
            <w:gridCol w:w="1665"/>
            <w:gridCol w:w="2295"/>
            <w:gridCol w:w="1680"/>
            <w:gridCol w:w="4785"/>
            <w:gridCol w:w="2265"/>
          </w:tblGrid>
        </w:tblGridChange>
      </w:tblGrid>
      <w:tr>
        <w:trPr>
          <w:cantSplit w:val="0"/>
          <w:trHeight w:val="162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Franklin Gothic" w:cs="Franklin Gothic" w:eastAsia="Franklin Gothic" w:hAnsi="Franklin Gothic"/>
                <w:b w:val="1"/>
                <w:sz w:val="24"/>
                <w:szCs w:val="24"/>
              </w:rPr>
            </w:pPr>
            <w:r w:rsidDel="00000000" w:rsidR="00000000" w:rsidRPr="00000000">
              <w:rPr>
                <w:rFonts w:ascii="Franklin Gothic" w:cs="Franklin Gothic" w:eastAsia="Franklin Gothic" w:hAnsi="Franklin Gothic"/>
                <w:b w:val="1"/>
                <w:sz w:val="24"/>
                <w:szCs w:val="24"/>
                <w:rtl w:val="0"/>
              </w:rPr>
              <w:t xml:space="preserve">Area to develop </w:t>
            </w:r>
          </w:p>
          <w:p w:rsidR="00000000" w:rsidDel="00000000" w:rsidP="00000000" w:rsidRDefault="00000000" w:rsidRPr="00000000" w14:paraId="00000068">
            <w:pPr>
              <w:widowControl w:val="0"/>
              <w:spacing w:before="5.321044921875" w:line="234.90606307983398" w:lineRule="auto"/>
              <w:ind w:right="159.80010986328125"/>
              <w:rPr>
                <w:rFonts w:ascii="Franklin Gothic" w:cs="Franklin Gothic" w:eastAsia="Franklin Gothic" w:hAnsi="Franklin Gothic"/>
                <w:sz w:val="20"/>
                <w:szCs w:val="20"/>
              </w:rPr>
            </w:pPr>
            <w:r w:rsidDel="00000000" w:rsidR="00000000" w:rsidRPr="00000000">
              <w:rPr>
                <w:rFonts w:ascii="Franklin Gothic" w:cs="Franklin Gothic" w:eastAsia="Franklin Gothic" w:hAnsi="Franklin Gothic"/>
                <w:sz w:val="20"/>
                <w:szCs w:val="20"/>
                <w:rtl w:val="0"/>
              </w:rPr>
              <w:t xml:space="preserve">(Assess your scholarly and professional competencies. What do you need to develop?)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Franklin Gothic" w:cs="Franklin Gothic" w:eastAsia="Franklin Gothic" w:hAnsi="Franklin Gothic"/>
                <w:b w:val="1"/>
                <w:sz w:val="24"/>
                <w:szCs w:val="24"/>
              </w:rPr>
            </w:pPr>
            <w:r w:rsidDel="00000000" w:rsidR="00000000" w:rsidRPr="00000000">
              <w:rPr>
                <w:rFonts w:ascii="Franklin Gothic" w:cs="Franklin Gothic" w:eastAsia="Franklin Gothic" w:hAnsi="Franklin Gothic"/>
                <w:b w:val="1"/>
                <w:sz w:val="24"/>
                <w:szCs w:val="24"/>
                <w:rtl w:val="0"/>
              </w:rPr>
              <w:t xml:space="preserve">Long-term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Franklin Gothic" w:cs="Franklin Gothic" w:eastAsia="Franklin Gothic" w:hAnsi="Franklin Gothic"/>
                <w:b w:val="1"/>
                <w:sz w:val="24"/>
                <w:szCs w:val="24"/>
              </w:rPr>
            </w:pPr>
            <w:r w:rsidDel="00000000" w:rsidR="00000000" w:rsidRPr="00000000">
              <w:rPr>
                <w:rFonts w:ascii="Franklin Gothic" w:cs="Franklin Gothic" w:eastAsia="Franklin Gothic" w:hAnsi="Franklin Gothic"/>
                <w:b w:val="1"/>
                <w:sz w:val="24"/>
                <w:szCs w:val="24"/>
                <w:rtl w:val="0"/>
              </w:rPr>
              <w:t xml:space="preserve">Short-term </w:t>
            </w:r>
          </w:p>
          <w:p w:rsidR="00000000" w:rsidDel="00000000" w:rsidP="00000000" w:rsidRDefault="00000000" w:rsidRPr="00000000" w14:paraId="0000006B">
            <w:pPr>
              <w:widowControl w:val="0"/>
              <w:spacing w:line="240" w:lineRule="auto"/>
              <w:rPr>
                <w:rFonts w:ascii="Franklin Gothic" w:cs="Franklin Gothic" w:eastAsia="Franklin Gothic" w:hAnsi="Franklin Gothic"/>
                <w:b w:val="1"/>
                <w:sz w:val="24"/>
                <w:szCs w:val="24"/>
              </w:rPr>
            </w:pPr>
            <w:r w:rsidDel="00000000" w:rsidR="00000000" w:rsidRPr="00000000">
              <w:rPr>
                <w:rFonts w:ascii="Franklin Gothic" w:cs="Franklin Gothic" w:eastAsia="Franklin Gothic" w:hAnsi="Franklin Gothic"/>
                <w:b w:val="1"/>
                <w:sz w:val="24"/>
                <w:szCs w:val="24"/>
                <w:rtl w:val="0"/>
              </w:rPr>
              <w:t xml:space="preserve">goals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33.5735273361206" w:lineRule="auto"/>
              <w:ind w:right="174.1204833984375"/>
              <w:rPr>
                <w:rFonts w:ascii="Franklin Gothic" w:cs="Franklin Gothic" w:eastAsia="Franklin Gothic" w:hAnsi="Franklin Gothic"/>
                <w:b w:val="1"/>
                <w:sz w:val="24"/>
                <w:szCs w:val="24"/>
              </w:rPr>
            </w:pPr>
            <w:r w:rsidDel="00000000" w:rsidR="00000000" w:rsidRPr="00000000">
              <w:rPr>
                <w:rFonts w:ascii="Franklin Gothic" w:cs="Franklin Gothic" w:eastAsia="Franklin Gothic" w:hAnsi="Franklin Gothic"/>
                <w:b w:val="1"/>
                <w:sz w:val="24"/>
                <w:szCs w:val="24"/>
                <w:rtl w:val="0"/>
              </w:rPr>
              <w:t xml:space="preserve">Strategies for reaching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37.73953437805176" w:lineRule="auto"/>
              <w:ind w:right="501.839599609375"/>
              <w:rPr>
                <w:rFonts w:ascii="Franklin Gothic" w:cs="Franklin Gothic" w:eastAsia="Franklin Gothic" w:hAnsi="Franklin Gothic"/>
                <w:b w:val="1"/>
                <w:sz w:val="24"/>
                <w:szCs w:val="24"/>
              </w:rPr>
            </w:pPr>
            <w:r w:rsidDel="00000000" w:rsidR="00000000" w:rsidRPr="00000000">
              <w:rPr>
                <w:rFonts w:ascii="Franklin Gothic" w:cs="Franklin Gothic" w:eastAsia="Franklin Gothic" w:hAnsi="Franklin Gothic"/>
                <w:b w:val="1"/>
                <w:sz w:val="24"/>
                <w:szCs w:val="24"/>
                <w:rtl w:val="0"/>
              </w:rPr>
              <w:t xml:space="preserve">Steps and timeline to complete goals </w:t>
            </w:r>
          </w:p>
          <w:p w:rsidR="00000000" w:rsidDel="00000000" w:rsidP="00000000" w:rsidRDefault="00000000" w:rsidRPr="00000000" w14:paraId="0000006E">
            <w:pPr>
              <w:widowControl w:val="0"/>
              <w:spacing w:line="237.73953437805176" w:lineRule="auto"/>
              <w:ind w:right="501.839599609375"/>
              <w:rPr>
                <w:rFonts w:ascii="Franklin Gothic" w:cs="Franklin Gothic" w:eastAsia="Franklin Gothic" w:hAnsi="Franklin Gothic"/>
                <w:sz w:val="20"/>
                <w:szCs w:val="20"/>
              </w:rPr>
            </w:pPr>
            <w:r w:rsidDel="00000000" w:rsidR="00000000" w:rsidRPr="00000000">
              <w:rPr>
                <w:rFonts w:ascii="Franklin Gothic" w:cs="Franklin Gothic" w:eastAsia="Franklin Gothic" w:hAnsi="Franklin Gothic"/>
                <w:sz w:val="20"/>
                <w:szCs w:val="20"/>
                <w:rtl w:val="0"/>
              </w:rPr>
              <w:t xml:space="preserve">(What steps and by when?)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37.73953437805176" w:lineRule="auto"/>
              <w:ind w:right="250.08056640625"/>
              <w:rPr>
                <w:rFonts w:ascii="Franklin Gothic" w:cs="Franklin Gothic" w:eastAsia="Franklin Gothic" w:hAnsi="Franklin Gothic"/>
                <w:sz w:val="20"/>
                <w:szCs w:val="20"/>
              </w:rPr>
            </w:pPr>
            <w:r w:rsidDel="00000000" w:rsidR="00000000" w:rsidRPr="00000000">
              <w:rPr>
                <w:rFonts w:ascii="Franklin Gothic" w:cs="Franklin Gothic" w:eastAsia="Franklin Gothic" w:hAnsi="Franklin Gothic"/>
                <w:b w:val="1"/>
                <w:sz w:val="24"/>
                <w:szCs w:val="24"/>
                <w:rtl w:val="0"/>
              </w:rPr>
              <w:t xml:space="preserve">Resources available </w:t>
            </w:r>
            <w:r w:rsidDel="00000000" w:rsidR="00000000" w:rsidRPr="00000000">
              <w:rPr>
                <w:rtl w:val="0"/>
              </w:rPr>
            </w:r>
          </w:p>
        </w:tc>
      </w:tr>
      <w:tr>
        <w:trPr>
          <w:cantSplit w:val="0"/>
          <w:trHeight w:val="2261.000366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rFonts w:ascii="Franklin Gothic" w:cs="Franklin Gothic" w:eastAsia="Franklin Gothic" w:hAnsi="Franklin Gothic"/>
                <w:sz w:val="20"/>
                <w:szCs w:val="2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rFonts w:ascii="Franklin Gothic" w:cs="Franklin Gothic" w:eastAsia="Franklin Gothic" w:hAnsi="Franklin Gothi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before="0.52001953125" w:line="240" w:lineRule="auto"/>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rFonts w:ascii="Franklin Gothic" w:cs="Franklin Gothic" w:eastAsia="Franklin Gothic" w:hAnsi="Franklin Gothic"/>
                <w:sz w:val="24"/>
                <w:szCs w:val="24"/>
              </w:rPr>
            </w:pPr>
            <w:r w:rsidDel="00000000" w:rsidR="00000000" w:rsidRPr="00000000">
              <w:rPr>
                <w:rtl w:val="0"/>
              </w:rPr>
            </w:r>
          </w:p>
        </w:tc>
      </w:tr>
      <w:tr>
        <w:trPr>
          <w:cantSplit w:val="0"/>
          <w:trHeight w:val="183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Franklin Gothic" w:cs="Franklin Gothic" w:eastAsia="Franklin Gothic" w:hAnsi="Franklin Gothic"/>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before="0.52001953125" w:line="240" w:lineRule="auto"/>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rFonts w:ascii="Franklin Gothic" w:cs="Franklin Gothic" w:eastAsia="Franklin Gothic" w:hAnsi="Franklin Gothic"/>
                <w:sz w:val="24"/>
                <w:szCs w:val="24"/>
              </w:rPr>
            </w:pPr>
            <w:r w:rsidDel="00000000" w:rsidR="00000000" w:rsidRPr="00000000">
              <w:rPr>
                <w:rtl w:val="0"/>
              </w:rPr>
            </w:r>
          </w:p>
        </w:tc>
      </w:tr>
      <w:tr>
        <w:trPr>
          <w:cantSplit w:val="0"/>
          <w:trHeight w:val="225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Franklin Gothic" w:cs="Franklin Gothic" w:eastAsia="Franklin Gothic" w:hAnsi="Franklin Gothic"/>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Franklin Gothic" w:cs="Franklin Gothic" w:eastAsia="Franklin Gothic" w:hAnsi="Franklin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Franklin Gothic" w:cs="Franklin Gothic" w:eastAsia="Franklin Gothic" w:hAnsi="Franklin Gothic"/>
                <w:sz w:val="24"/>
                <w:szCs w:val="24"/>
              </w:rPr>
            </w:pPr>
            <w:r w:rsidDel="00000000" w:rsidR="00000000" w:rsidRPr="00000000">
              <w:rPr>
                <w:rtl w:val="0"/>
              </w:rPr>
            </w:r>
          </w:p>
        </w:tc>
      </w:tr>
    </w:tbl>
    <w:p w:rsidR="00000000" w:rsidDel="00000000" w:rsidP="00000000" w:rsidRDefault="00000000" w:rsidRPr="00000000" w14:paraId="00000082">
      <w:pPr>
        <w:widowControl w:val="0"/>
        <w:rPr>
          <w:rFonts w:ascii="Franklin Gothic" w:cs="Franklin Gothic" w:eastAsia="Franklin Gothic" w:hAnsi="Franklin Gothic"/>
        </w:rPr>
      </w:pPr>
      <w:r w:rsidDel="00000000" w:rsidR="00000000" w:rsidRPr="00000000">
        <w:br w:type="page"/>
      </w:r>
      <w:r w:rsidDel="00000000" w:rsidR="00000000" w:rsidRPr="00000000">
        <w:rPr>
          <w:rtl w:val="0"/>
        </w:rPr>
      </w:r>
    </w:p>
    <w:p w:rsidR="00000000" w:rsidDel="00000000" w:rsidP="00000000" w:rsidRDefault="00000000" w:rsidRPr="00000000" w14:paraId="00000083">
      <w:pPr>
        <w:widowControl w:val="0"/>
        <w:spacing w:after="160" w:line="256.7994545454545"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YSE Advising Compact Guidance</w:t>
      </w:r>
    </w:p>
    <w:p w:rsidR="00000000" w:rsidDel="00000000" w:rsidP="00000000" w:rsidRDefault="00000000" w:rsidRPr="00000000" w14:paraId="00000084">
      <w:pPr>
        <w:widowControl w:val="0"/>
        <w:spacing w:after="160" w:line="256.7994545454545"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5">
      <w:pPr>
        <w:widowControl w:val="0"/>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Purpose: </w:t>
      </w:r>
      <w:r w:rsidDel="00000000" w:rsidR="00000000" w:rsidRPr="00000000">
        <w:rPr>
          <w:rFonts w:ascii="Times New Roman" w:cs="Times New Roman" w:eastAsia="Times New Roman" w:hAnsi="Times New Roman"/>
          <w:rtl w:val="0"/>
        </w:rPr>
        <w:t xml:space="preserve">The purpose of a compact between an advisor and an advisee is to establish a clear understanding regarding the roles, responsibilities, and expectations of both parties in an academic setting. This compact guidance is intended to build strong advising partnerships, promote clear and effective communication, as well as establish mutual accountability and respect. It is designed to be collaborative, ensuring that it reflects the unique dynamics and goals of each specific advising relationship. With this shared understanding established, this compact can foster a healthy partnership between the advisor and advisee.  As a note to advisors: this will be a working document for you, where you can use and iterate the same responses moving forward.</w:t>
      </w:r>
    </w:p>
    <w:p w:rsidR="00000000" w:rsidDel="00000000" w:rsidP="00000000" w:rsidRDefault="00000000" w:rsidRPr="00000000" w14:paraId="00000086">
      <w:pPr>
        <w:widowControl w:val="0"/>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Directions:</w:t>
      </w:r>
      <w:r w:rsidDel="00000000" w:rsidR="00000000" w:rsidRPr="00000000">
        <w:rPr>
          <w:rFonts w:ascii="Times New Roman" w:cs="Times New Roman" w:eastAsia="Times New Roman" w:hAnsi="Times New Roman"/>
          <w:rtl w:val="0"/>
        </w:rPr>
        <w:t xml:space="preserve"> The questions in this section serve as a framework for discussion and collaboration between the advisor and advisee. The steps below highlight how this compact is best used.</w:t>
      </w:r>
    </w:p>
    <w:p w:rsidR="00000000" w:rsidDel="00000000" w:rsidP="00000000" w:rsidRDefault="00000000" w:rsidRPr="00000000" w14:paraId="00000087">
      <w:pPr>
        <w:widowControl w:val="0"/>
        <w:numPr>
          <w:ilvl w:val="0"/>
          <w:numId w:val="1"/>
        </w:numPr>
        <w:spacing w:line="256.7994545454545" w:lineRule="auto"/>
        <w:ind w:left="720" w:hanging="360"/>
      </w:pPr>
      <w:r w:rsidDel="00000000" w:rsidR="00000000" w:rsidRPr="00000000">
        <w:rPr>
          <w:rFonts w:ascii="Times New Roman" w:cs="Times New Roman" w:eastAsia="Times New Roman" w:hAnsi="Times New Roman"/>
          <w:b w:val="1"/>
          <w:rtl w:val="0"/>
        </w:rPr>
        <w:t xml:space="preserve">Review</w:t>
      </w:r>
      <w:r w:rsidDel="00000000" w:rsidR="00000000" w:rsidRPr="00000000">
        <w:rPr>
          <w:rFonts w:ascii="Times New Roman" w:cs="Times New Roman" w:eastAsia="Times New Roman" w:hAnsi="Times New Roman"/>
          <w:rtl w:val="0"/>
        </w:rPr>
        <w:t xml:space="preserve">. Read the questions alone and take time to consider your wants, needs, and preferences related to the advising relationship. As you review the questions, jot down your answers. Be honest and specific.</w:t>
      </w:r>
    </w:p>
    <w:p w:rsidR="00000000" w:rsidDel="00000000" w:rsidP="00000000" w:rsidRDefault="00000000" w:rsidRPr="00000000" w14:paraId="00000088">
      <w:pPr>
        <w:widowControl w:val="0"/>
        <w:numPr>
          <w:ilvl w:val="0"/>
          <w:numId w:val="1"/>
        </w:numPr>
        <w:spacing w:line="256.7994545454545" w:lineRule="auto"/>
        <w:ind w:left="720" w:hanging="360"/>
      </w:pPr>
      <w:r w:rsidDel="00000000" w:rsidR="00000000" w:rsidRPr="00000000">
        <w:rPr>
          <w:rFonts w:ascii="Times New Roman" w:cs="Times New Roman" w:eastAsia="Times New Roman" w:hAnsi="Times New Roman"/>
          <w:b w:val="1"/>
          <w:rtl w:val="0"/>
        </w:rPr>
        <w:t xml:space="preserve">Share</w:t>
      </w:r>
      <w:r w:rsidDel="00000000" w:rsidR="00000000" w:rsidRPr="00000000">
        <w:rPr>
          <w:rFonts w:ascii="Times New Roman" w:cs="Times New Roman" w:eastAsia="Times New Roman" w:hAnsi="Times New Roman"/>
          <w:rtl w:val="0"/>
        </w:rPr>
        <w:t xml:space="preserve">. Designate time with your advisor or advisee to discuss your responses. Take turns sharing your answers using active listening skills.</w:t>
      </w:r>
    </w:p>
    <w:p w:rsidR="00000000" w:rsidDel="00000000" w:rsidP="00000000" w:rsidRDefault="00000000" w:rsidRPr="00000000" w14:paraId="00000089">
      <w:pPr>
        <w:widowControl w:val="0"/>
        <w:numPr>
          <w:ilvl w:val="0"/>
          <w:numId w:val="1"/>
        </w:numPr>
        <w:spacing w:line="256.7994545454545" w:lineRule="auto"/>
        <w:ind w:left="720" w:hanging="360"/>
      </w:pPr>
      <w:r w:rsidDel="00000000" w:rsidR="00000000" w:rsidRPr="00000000">
        <w:rPr>
          <w:rFonts w:ascii="Times New Roman" w:cs="Times New Roman" w:eastAsia="Times New Roman" w:hAnsi="Times New Roman"/>
          <w:b w:val="1"/>
          <w:rtl w:val="0"/>
        </w:rPr>
        <w:t xml:space="preserve">Discuss</w:t>
      </w:r>
      <w:r w:rsidDel="00000000" w:rsidR="00000000" w:rsidRPr="00000000">
        <w:rPr>
          <w:rFonts w:ascii="Times New Roman" w:cs="Times New Roman" w:eastAsia="Times New Roman" w:hAnsi="Times New Roman"/>
          <w:rtl w:val="0"/>
        </w:rPr>
        <w:t xml:space="preserve">. For questions that produce differing responses, work together to find common ground. Seek understanding and come to a mutually beneficial agreement. </w:t>
      </w:r>
    </w:p>
    <w:p w:rsidR="00000000" w:rsidDel="00000000" w:rsidP="00000000" w:rsidRDefault="00000000" w:rsidRPr="00000000" w14:paraId="0000008A">
      <w:pPr>
        <w:widowControl w:val="0"/>
        <w:numPr>
          <w:ilvl w:val="0"/>
          <w:numId w:val="1"/>
        </w:numPr>
        <w:spacing w:line="256.7994545454545" w:lineRule="auto"/>
        <w:ind w:left="720" w:hanging="360"/>
      </w:pPr>
      <w:r w:rsidDel="00000000" w:rsidR="00000000" w:rsidRPr="00000000">
        <w:rPr>
          <w:rFonts w:ascii="Times New Roman" w:cs="Times New Roman" w:eastAsia="Times New Roman" w:hAnsi="Times New Roman"/>
          <w:b w:val="1"/>
          <w:rtl w:val="0"/>
        </w:rPr>
        <w:t xml:space="preserve">Document</w:t>
      </w:r>
      <w:r w:rsidDel="00000000" w:rsidR="00000000" w:rsidRPr="00000000">
        <w:rPr>
          <w:rFonts w:ascii="Times New Roman" w:cs="Times New Roman" w:eastAsia="Times New Roman" w:hAnsi="Times New Roman"/>
          <w:rtl w:val="0"/>
        </w:rPr>
        <w:t xml:space="preserve">. Turn in as an assignment. </w:t>
      </w:r>
    </w:p>
    <w:p w:rsidR="00000000" w:rsidDel="00000000" w:rsidP="00000000" w:rsidRDefault="00000000" w:rsidRPr="00000000" w14:paraId="0000008B">
      <w:pPr>
        <w:widowControl w:val="0"/>
        <w:numPr>
          <w:ilvl w:val="0"/>
          <w:numId w:val="1"/>
        </w:numPr>
        <w:spacing w:after="160" w:line="256.7994545454545" w:lineRule="auto"/>
        <w:ind w:left="720" w:hanging="360"/>
      </w:pPr>
      <w:r w:rsidDel="00000000" w:rsidR="00000000" w:rsidRPr="00000000">
        <w:rPr>
          <w:rFonts w:ascii="Times New Roman" w:cs="Times New Roman" w:eastAsia="Times New Roman" w:hAnsi="Times New Roman"/>
          <w:b w:val="1"/>
          <w:rtl w:val="0"/>
        </w:rPr>
        <w:t xml:space="preserve">Revisit</w:t>
      </w:r>
      <w:r w:rsidDel="00000000" w:rsidR="00000000" w:rsidRPr="00000000">
        <w:rPr>
          <w:rFonts w:ascii="Times New Roman" w:cs="Times New Roman" w:eastAsia="Times New Roman" w:hAnsi="Times New Roman"/>
          <w:rtl w:val="0"/>
        </w:rPr>
        <w:t xml:space="preserve">. Remember that things change, and your agreements may evolve. Revisit your compact regularly, especially in long-term advising relationships or when the responsibilities of either party shift significantly.</w:t>
      </w:r>
    </w:p>
    <w:p w:rsidR="00000000" w:rsidDel="00000000" w:rsidP="00000000" w:rsidRDefault="00000000" w:rsidRPr="00000000" w14:paraId="0000008C">
      <w:pPr>
        <w:widowControl w:val="0"/>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D">
      <w:pPr>
        <w:widowControl w:val="0"/>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E">
      <w:pPr>
        <w:widowControl w:val="0"/>
        <w:spacing w:line="256.7994545454545" w:lineRule="auto"/>
        <w:rPr/>
      </w:pPr>
      <w:r w:rsidDel="00000000" w:rsidR="00000000" w:rsidRPr="00000000">
        <w:rPr>
          <w:rtl w:val="0"/>
        </w:rPr>
      </w:r>
    </w:p>
    <w:p w:rsidR="00000000" w:rsidDel="00000000" w:rsidP="00000000" w:rsidRDefault="00000000" w:rsidRPr="00000000" w14:paraId="0000008F">
      <w:pPr>
        <w:widowControl w:val="0"/>
        <w:spacing w:after="160" w:line="256.7994545454545"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90">
      <w:pPr>
        <w:widowControl w:val="0"/>
        <w:spacing w:after="160" w:line="256.7994545454545"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u w:val="single"/>
          <w:rtl w:val="0"/>
        </w:rPr>
        <w:t xml:space="preserve">Roles and Responsibilities</w:t>
        <w:br w:type="textWrapping"/>
      </w:r>
      <w:r w:rsidDel="00000000" w:rsidR="00000000" w:rsidRPr="00000000">
        <w:rPr>
          <w:rFonts w:ascii="Times New Roman" w:cs="Times New Roman" w:eastAsia="Times New Roman" w:hAnsi="Times New Roman"/>
          <w:b w:val="1"/>
          <w:rtl w:val="0"/>
        </w:rPr>
        <w:t xml:space="preserve">What will be the advisor and advisee’s roles and responsibilities?</w:t>
        <w:br w:type="textWrapping"/>
      </w:r>
      <w:r w:rsidDel="00000000" w:rsidR="00000000" w:rsidRPr="00000000">
        <w:rPr>
          <w:rFonts w:ascii="Times New Roman" w:cs="Times New Roman" w:eastAsia="Times New Roman" w:hAnsi="Times New Roman"/>
          <w:i w:val="1"/>
          <w:rtl w:val="0"/>
        </w:rPr>
        <w:t xml:space="preserve">Things to Consider: lab role, tasks or assignments, working hours, opportunities for authorship, decisions around authorship, acknowledgement of contributions of shared work, feelings on time spent on outside collaborations and professional development.</w:t>
      </w:r>
    </w:p>
    <w:p w:rsidR="00000000" w:rsidDel="00000000" w:rsidP="00000000" w:rsidRDefault="00000000" w:rsidRPr="00000000" w14:paraId="00000091">
      <w:pPr>
        <w:widowControl w:val="0"/>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2">
      <w:pPr>
        <w:widowControl w:val="0"/>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3">
      <w:pPr>
        <w:widowControl w:val="0"/>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4">
      <w:pPr>
        <w:widowControl w:val="0"/>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5">
      <w:pPr>
        <w:widowControl w:val="0"/>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6">
      <w:pPr>
        <w:widowControl w:val="0"/>
        <w:spacing w:after="160" w:line="256.7994545454545"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u w:val="single"/>
          <w:rtl w:val="0"/>
        </w:rPr>
        <w:t xml:space="preserve">Support</w:t>
        <w:br w:type="textWrapping"/>
      </w:r>
      <w:r w:rsidDel="00000000" w:rsidR="00000000" w:rsidRPr="00000000">
        <w:rPr>
          <w:rFonts w:ascii="Times New Roman" w:cs="Times New Roman" w:eastAsia="Times New Roman" w:hAnsi="Times New Roman"/>
          <w:b w:val="1"/>
          <w:rtl w:val="0"/>
        </w:rPr>
        <w:t xml:space="preserve">What level of support is desired and can be provided?</w:t>
        <w:br w:type="textWrapping"/>
      </w:r>
      <w:r w:rsidDel="00000000" w:rsidR="00000000" w:rsidRPr="00000000">
        <w:rPr>
          <w:rFonts w:ascii="Times New Roman" w:cs="Times New Roman" w:eastAsia="Times New Roman" w:hAnsi="Times New Roman"/>
          <w:i w:val="1"/>
          <w:rtl w:val="0"/>
        </w:rPr>
        <w:t xml:space="preserve">Things to Consider: accommodations (e.g., office?), mentorship, funding opportunities (i.e. grants, fellowships, professional development), lab support (i.e. equipment, space, supplies), attending conferences</w:t>
      </w:r>
    </w:p>
    <w:p w:rsidR="00000000" w:rsidDel="00000000" w:rsidP="00000000" w:rsidRDefault="00000000" w:rsidRPr="00000000" w14:paraId="00000097">
      <w:pPr>
        <w:widowControl w:val="0"/>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98">
      <w:pPr>
        <w:widowControl w:val="0"/>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99">
      <w:pPr>
        <w:widowControl w:val="0"/>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9A">
      <w:pPr>
        <w:widowControl w:val="0"/>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9B">
      <w:pPr>
        <w:widowControl w:val="0"/>
        <w:spacing w:after="160" w:line="256.7994545454545"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9C">
      <w:pPr>
        <w:widowControl w:val="0"/>
        <w:spacing w:after="160" w:line="256.7994545454545"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u w:val="single"/>
          <w:rtl w:val="0"/>
        </w:rPr>
        <w:t xml:space="preserve">Communication</w:t>
        <w:br w:type="textWrapping"/>
      </w:r>
      <w:r w:rsidDel="00000000" w:rsidR="00000000" w:rsidRPr="00000000">
        <w:rPr>
          <w:rFonts w:ascii="Times New Roman" w:cs="Times New Roman" w:eastAsia="Times New Roman" w:hAnsi="Times New Roman"/>
          <w:b w:val="1"/>
          <w:rtl w:val="0"/>
        </w:rPr>
        <w:t xml:space="preserve">What are the preferred communication methods and expectations?</w:t>
        <w:br w:type="textWrapping"/>
      </w:r>
      <w:r w:rsidDel="00000000" w:rsidR="00000000" w:rsidRPr="00000000">
        <w:rPr>
          <w:rFonts w:ascii="Times New Roman" w:cs="Times New Roman" w:eastAsia="Times New Roman" w:hAnsi="Times New Roman"/>
          <w:i w:val="1"/>
          <w:rtl w:val="0"/>
        </w:rPr>
        <w:t xml:space="preserve">Things to Consider: communications channels (email, text?), how long to expect a response, good practice for scheduling a meeting, frequency and duration of meetings, meeting location, group lab meetings, expectations about feedback of work and overall progress.</w:t>
      </w:r>
    </w:p>
    <w:p w:rsidR="00000000" w:rsidDel="00000000" w:rsidP="00000000" w:rsidRDefault="00000000" w:rsidRPr="00000000" w14:paraId="0000009D">
      <w:pPr>
        <w:widowControl w:val="0"/>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9E">
      <w:pPr>
        <w:widowControl w:val="0"/>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9F">
      <w:pPr>
        <w:widowControl w:val="0"/>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A0">
      <w:pPr>
        <w:widowControl w:val="0"/>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A1">
      <w:pPr>
        <w:widowControl w:val="0"/>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A2">
      <w:pPr>
        <w:widowControl w:val="0"/>
        <w:spacing w:after="160" w:line="256.7994545454545"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u w:val="single"/>
          <w:rtl w:val="0"/>
        </w:rPr>
        <w:t xml:space="preserve">Personal Conduct</w:t>
        <w:br w:type="textWrapping"/>
      </w:r>
      <w:r w:rsidDel="00000000" w:rsidR="00000000" w:rsidRPr="00000000">
        <w:rPr>
          <w:rFonts w:ascii="Times New Roman" w:cs="Times New Roman" w:eastAsia="Times New Roman" w:hAnsi="Times New Roman"/>
          <w:b w:val="1"/>
          <w:rtl w:val="0"/>
        </w:rPr>
        <w:t xml:space="preserve">What are the best ways to handle personal concerns?</w:t>
        <w:br w:type="textWrapping"/>
      </w:r>
      <w:r w:rsidDel="00000000" w:rsidR="00000000" w:rsidRPr="00000000">
        <w:rPr>
          <w:rFonts w:ascii="Times New Roman" w:cs="Times New Roman" w:eastAsia="Times New Roman" w:hAnsi="Times New Roman"/>
          <w:i w:val="1"/>
          <w:rtl w:val="0"/>
        </w:rPr>
        <w:t xml:space="preserve">Things to Consider: handling time away from campus (e.g., visiting family), time frame of notifying of absence, work/life balance, diversity and respect in the work environment, managing conflict, off-limit topics</w:t>
      </w:r>
    </w:p>
    <w:p w:rsidR="00000000" w:rsidDel="00000000" w:rsidP="00000000" w:rsidRDefault="00000000" w:rsidRPr="00000000" w14:paraId="000000A3">
      <w:pPr>
        <w:widowControl w:val="0"/>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4">
      <w:pPr>
        <w:widowControl w:val="0"/>
        <w:spacing w:after="160" w:line="256.7994545454545"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u w:val="single"/>
          <w:rtl w:val="0"/>
        </w:rPr>
        <w:t xml:space="preserve">Goals</w:t>
        <w:br w:type="textWrapping"/>
      </w:r>
      <w:r w:rsidDel="00000000" w:rsidR="00000000" w:rsidRPr="00000000">
        <w:rPr>
          <w:rFonts w:ascii="Times New Roman" w:cs="Times New Roman" w:eastAsia="Times New Roman" w:hAnsi="Times New Roman"/>
          <w:b w:val="1"/>
          <w:rtl w:val="0"/>
        </w:rPr>
        <w:t xml:space="preserve">What are the academic and professional goals of the advisee?</w:t>
        <w:br w:type="textWrapping"/>
      </w:r>
      <w:r w:rsidDel="00000000" w:rsidR="00000000" w:rsidRPr="00000000">
        <w:rPr>
          <w:rFonts w:ascii="Times New Roman" w:cs="Times New Roman" w:eastAsia="Times New Roman" w:hAnsi="Times New Roman"/>
          <w:i w:val="1"/>
          <w:rtl w:val="0"/>
        </w:rPr>
        <w:t xml:space="preserve">Things to Consider: program milestones, graduation timeline, resources needed, professional development needs</w:t>
      </w:r>
    </w:p>
    <w:p w:rsidR="00000000" w:rsidDel="00000000" w:rsidP="00000000" w:rsidRDefault="00000000" w:rsidRPr="00000000" w14:paraId="000000A5">
      <w:pPr>
        <w:widowControl w:val="0"/>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6">
      <w:pPr>
        <w:widowControl w:val="0"/>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7">
      <w:pPr>
        <w:widowControl w:val="0"/>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8">
      <w:pPr>
        <w:widowControl w:val="0"/>
        <w:spacing w:after="160" w:line="256.7994545454545"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A9">
      <w:pPr>
        <w:widowControl w:val="0"/>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u w:val="single"/>
          <w:rtl w:val="0"/>
        </w:rPr>
        <w:t xml:space="preserve">Other</w:t>
        <w:br w:type="textWrapping"/>
      </w:r>
      <w:r w:rsidDel="00000000" w:rsidR="00000000" w:rsidRPr="00000000">
        <w:rPr>
          <w:rFonts w:ascii="Times New Roman" w:cs="Times New Roman" w:eastAsia="Times New Roman" w:hAnsi="Times New Roman"/>
          <w:b w:val="1"/>
          <w:rtl w:val="0"/>
        </w:rPr>
        <w:t xml:space="preserve">Any other questions or concerns about the advisement process that need to be addressed?</w:t>
      </w:r>
    </w:p>
    <w:p w:rsidR="00000000" w:rsidDel="00000000" w:rsidP="00000000" w:rsidRDefault="00000000" w:rsidRPr="00000000" w14:paraId="000000AA">
      <w:pPr>
        <w:widowControl w:val="0"/>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B">
      <w:pPr>
        <w:widowControl w:val="0"/>
        <w:spacing w:line="256.7994545454545" w:lineRule="auto"/>
        <w:rPr/>
      </w:pPr>
      <w:r w:rsidDel="00000000" w:rsidR="00000000" w:rsidRPr="00000000">
        <w:rPr>
          <w:rtl w:val="0"/>
        </w:rPr>
      </w:r>
    </w:p>
    <w:p w:rsidR="00000000" w:rsidDel="00000000" w:rsidP="00000000" w:rsidRDefault="00000000" w:rsidRPr="00000000" w14:paraId="000000AC">
      <w:pPr>
        <w:widowControl w:val="0"/>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D">
      <w:pPr>
        <w:widowControl w:val="0"/>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 call outs from the doctoral handbook:</w:t>
      </w:r>
    </w:p>
    <w:p w:rsidR="00000000" w:rsidDel="00000000" w:rsidP="00000000" w:rsidRDefault="00000000" w:rsidRPr="00000000" w14:paraId="000000AE">
      <w:pPr>
        <w:widowControl w:val="0"/>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Responsibilities of Student:</w:t>
      </w:r>
    </w:p>
    <w:p w:rsidR="00000000" w:rsidDel="00000000" w:rsidP="00000000" w:rsidRDefault="00000000" w:rsidRPr="00000000" w14:paraId="000000AF">
      <w:pPr>
        <w:widowControl w:val="0"/>
        <w:spacing w:after="240" w:before="24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 their adviser regarding coursework schedule for the first and each following semester. </w:t>
      </w:r>
    </w:p>
    <w:p w:rsidR="00000000" w:rsidDel="00000000" w:rsidP="00000000" w:rsidRDefault="00000000" w:rsidRPr="00000000" w14:paraId="000000B0">
      <w:pPr>
        <w:widowControl w:val="0"/>
        <w:spacing w:after="240" w:before="24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 clear communication with the adviser and help establish good practices for scheduling meetings. Be clear about limitations to their schedule, especially regarding religious observance or family obligations.</w:t>
      </w:r>
    </w:p>
    <w:p w:rsidR="00000000" w:rsidDel="00000000" w:rsidP="00000000" w:rsidRDefault="00000000" w:rsidRPr="00000000" w14:paraId="000000B1">
      <w:pPr>
        <w:widowControl w:val="0"/>
        <w:spacing w:after="240" w:before="24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 research expectations with the adviser no later than admission to candidacy. This discussion should include topics such as authorship order, when the adviser should/should not be included as coauthor, time spent on outside collaboration, and time spent on professional development.</w:t>
      </w:r>
    </w:p>
    <w:p w:rsidR="00000000" w:rsidDel="00000000" w:rsidP="00000000" w:rsidRDefault="00000000" w:rsidRPr="00000000" w14:paraId="000000B2">
      <w:pPr>
        <w:widowControl w:val="0"/>
        <w:spacing w:after="240" w:before="24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 the adviser aware of upcoming deadlines, meetings, and other responsibilities. Be proactive in the advising relationship. For example, take the initiative to arrange meetings, keep the adviser informed of any circumstances that might affect academic progress, come prepared for advising meetings, consult with the adviser about presenting or publishing work.</w:t>
      </w:r>
    </w:p>
    <w:p w:rsidR="00000000" w:rsidDel="00000000" w:rsidP="00000000" w:rsidRDefault="00000000" w:rsidRPr="00000000" w14:paraId="000000B3">
      <w:pPr>
        <w:widowControl w:val="0"/>
        <w:spacing w:after="240" w:before="24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Commit to regular attendance at departmental talks and events according to department and adviser expectations.</w:t>
      </w:r>
    </w:p>
    <w:p w:rsidR="00000000" w:rsidDel="00000000" w:rsidP="00000000" w:rsidRDefault="00000000" w:rsidRPr="00000000" w14:paraId="000000B4">
      <w:pPr>
        <w:widowControl w:val="0"/>
        <w:spacing w:after="240" w:before="24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 regularly (at least monthly) with advisor and at least once each semester with all committee members.</w:t>
      </w:r>
    </w:p>
    <w:p w:rsidR="00000000" w:rsidDel="00000000" w:rsidP="00000000" w:rsidRDefault="00000000" w:rsidRPr="00000000" w14:paraId="000000B5">
      <w:pPr>
        <w:widowControl w:val="0"/>
        <w:spacing w:after="240" w:before="24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Responsibility of Adviser.</w:t>
      </w:r>
    </w:p>
    <w:p w:rsidR="00000000" w:rsidDel="00000000" w:rsidP="00000000" w:rsidRDefault="00000000" w:rsidRPr="00000000" w14:paraId="000000B6">
      <w:pPr>
        <w:widowControl w:val="0"/>
        <w:spacing w:after="240" w:before="24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expectations with each student for communication, including preferred means (e.g. email, text, phone, etc), the best contact times, and shared expectations around response times</w:t>
      </w:r>
    </w:p>
    <w:p w:rsidR="00000000" w:rsidDel="00000000" w:rsidP="00000000" w:rsidRDefault="00000000" w:rsidRPr="00000000" w14:paraId="000000B7">
      <w:pPr>
        <w:widowControl w:val="0"/>
        <w:spacing w:after="240" w:before="24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expectations with each student for how often you will meet to discuss the student’s work (typically, once monthly and possibly more for new students).</w:t>
      </w:r>
    </w:p>
    <w:p w:rsidR="00000000" w:rsidDel="00000000" w:rsidP="00000000" w:rsidRDefault="00000000" w:rsidRPr="00000000" w14:paraId="000000B8">
      <w:pPr>
        <w:widowControl w:val="0"/>
        <w:spacing w:after="240" w:before="24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guidelines for reasonable working hours based on departmental expectations, amounts of vacation, and other activities for students’ mental and physical health (At YSE, a typical work day is 7.5 hours, five days a week, with two weeks of vacation, ten days of personal time, with major holidays and religious observances as appropriate.)</w:t>
        <w:br w:type="textWrapping"/>
        <w:br w:type="textWrapping"/>
        <w:t xml:space="preserve">Be cognizant of limitations to the student’s schedule, including religious observance and family obligations, while establishing #1-3.</w:t>
      </w:r>
    </w:p>
    <w:p w:rsidR="00000000" w:rsidDel="00000000" w:rsidP="00000000" w:rsidRDefault="00000000" w:rsidRPr="00000000" w14:paraId="000000B9">
      <w:pPr>
        <w:widowControl w:val="0"/>
        <w:spacing w:after="240" w:before="24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 career goals and opportunities with the student early in their graduate career (by the beginning of admission to candidacy at the latest) and continue these discussions regularly. In particular, discuss opportunities to attend conferences and to submit publications to help advance students’ careers both within and outside of academia.</w:t>
        <w:br w:type="textWrapping"/>
        <w:br w:type="textWrapping"/>
        <w:t xml:space="preserve">Discuss research expectations with the student early in their graduate career. This should include topics such as authorship order, when the adviser should/should not be included as a coauthor, time spent on outside collaboration, and time spent on professional development.</w:t>
        <w:br w:type="textWrapping"/>
      </w:r>
    </w:p>
    <w:p w:rsidR="00000000" w:rsidDel="00000000" w:rsidP="00000000" w:rsidRDefault="00000000" w:rsidRPr="00000000" w14:paraId="000000BA">
      <w:pPr>
        <w:widowControl w:val="0"/>
        <w:spacing w:after="240" w:before="240" w:line="256.7994545454545"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 at Yale</w:t>
      </w:r>
    </w:p>
    <w:p w:rsidR="00000000" w:rsidDel="00000000" w:rsidP="00000000" w:rsidRDefault="00000000" w:rsidRPr="00000000" w14:paraId="000000BB">
      <w:pPr>
        <w:widowControl w:val="0"/>
        <w:spacing w:line="256.7994545454545"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BC">
      <w:pPr>
        <w:widowControl w:val="0"/>
        <w:spacing w:line="256.7994545454545"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Academic</w:t>
      </w:r>
    </w:p>
    <w:p w:rsidR="00000000" w:rsidDel="00000000" w:rsidP="00000000" w:rsidRDefault="00000000" w:rsidRPr="00000000" w14:paraId="000000BD">
      <w:pPr>
        <w:widowControl w:val="0"/>
        <w:spacing w:line="276.0005454545455" w:lineRule="auto"/>
        <w:ind w:left="72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6">
        <w:r w:rsidDel="00000000" w:rsidR="00000000" w:rsidRPr="00000000">
          <w:rPr>
            <w:rFonts w:ascii="Times New Roman" w:cs="Times New Roman" w:eastAsia="Times New Roman" w:hAnsi="Times New Roman"/>
            <w:color w:val="1155cc"/>
            <w:u w:val="single"/>
            <w:rtl w:val="0"/>
          </w:rPr>
          <w:t xml:space="preserve">Academic Calendar</w:t>
        </w:r>
      </w:hyperlink>
      <w:r w:rsidDel="00000000" w:rsidR="00000000" w:rsidRPr="00000000">
        <w:rPr>
          <w:rtl w:val="0"/>
        </w:rPr>
      </w:r>
    </w:p>
    <w:p w:rsidR="00000000" w:rsidDel="00000000" w:rsidP="00000000" w:rsidRDefault="00000000" w:rsidRPr="00000000" w14:paraId="000000BE">
      <w:pPr>
        <w:widowControl w:val="0"/>
        <w:spacing w:line="276.0005454545455" w:lineRule="auto"/>
        <w:ind w:left="72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7">
        <w:r w:rsidDel="00000000" w:rsidR="00000000" w:rsidRPr="00000000">
          <w:rPr>
            <w:rFonts w:ascii="Times New Roman" w:cs="Times New Roman" w:eastAsia="Times New Roman" w:hAnsi="Times New Roman"/>
            <w:color w:val="1155cc"/>
            <w:u w:val="single"/>
            <w:rtl w:val="0"/>
          </w:rPr>
          <w:t xml:space="preserve">Important Dates and Deadlines</w:t>
        </w:r>
      </w:hyperlink>
      <w:r w:rsidDel="00000000" w:rsidR="00000000" w:rsidRPr="00000000">
        <w:rPr>
          <w:rtl w:val="0"/>
        </w:rPr>
      </w:r>
    </w:p>
    <w:p w:rsidR="00000000" w:rsidDel="00000000" w:rsidP="00000000" w:rsidRDefault="00000000" w:rsidRPr="00000000" w14:paraId="000000BF">
      <w:pPr>
        <w:widowControl w:val="0"/>
        <w:spacing w:line="276.0005454545455" w:lineRule="auto"/>
        <w:ind w:left="72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8">
        <w:r w:rsidDel="00000000" w:rsidR="00000000" w:rsidRPr="00000000">
          <w:rPr>
            <w:rFonts w:ascii="Times New Roman" w:cs="Times New Roman" w:eastAsia="Times New Roman" w:hAnsi="Times New Roman"/>
            <w:color w:val="1155cc"/>
            <w:u w:val="single"/>
            <w:rtl w:val="0"/>
          </w:rPr>
          <w:t xml:space="preserve">Doctoral Handbook</w:t>
        </w:r>
      </w:hyperlink>
      <w:r w:rsidDel="00000000" w:rsidR="00000000" w:rsidRPr="00000000">
        <w:rPr>
          <w:rtl w:val="0"/>
        </w:rPr>
      </w:r>
    </w:p>
    <w:p w:rsidR="00000000" w:rsidDel="00000000" w:rsidP="00000000" w:rsidRDefault="00000000" w:rsidRPr="00000000" w14:paraId="000000C0">
      <w:pPr>
        <w:widowControl w:val="0"/>
        <w:spacing w:line="276.0005454545455" w:lineRule="auto"/>
        <w:ind w:left="72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9">
        <w:r w:rsidDel="00000000" w:rsidR="00000000" w:rsidRPr="00000000">
          <w:rPr>
            <w:rFonts w:ascii="Times New Roman" w:cs="Times New Roman" w:eastAsia="Times New Roman" w:hAnsi="Times New Roman"/>
            <w:color w:val="1155cc"/>
            <w:u w:val="single"/>
            <w:rtl w:val="0"/>
          </w:rPr>
          <w:t xml:space="preserve">YSE PhD Student Directory</w:t>
        </w:r>
      </w:hyperlink>
      <w:r w:rsidDel="00000000" w:rsidR="00000000" w:rsidRPr="00000000">
        <w:rPr>
          <w:rtl w:val="0"/>
        </w:rPr>
      </w:r>
    </w:p>
    <w:p w:rsidR="00000000" w:rsidDel="00000000" w:rsidP="00000000" w:rsidRDefault="00000000" w:rsidRPr="00000000" w14:paraId="000000C1">
      <w:pPr>
        <w:widowControl w:val="0"/>
        <w:spacing w:line="276.0005454545455" w:lineRule="auto"/>
        <w:ind w:left="72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10">
        <w:r w:rsidDel="00000000" w:rsidR="00000000" w:rsidRPr="00000000">
          <w:rPr>
            <w:rFonts w:ascii="Times New Roman" w:cs="Times New Roman" w:eastAsia="Times New Roman" w:hAnsi="Times New Roman"/>
            <w:color w:val="1155cc"/>
            <w:u w:val="single"/>
            <w:rtl w:val="0"/>
          </w:rPr>
          <w:t xml:space="preserve">Doctoral Dissertation Titles at YSE</w:t>
        </w:r>
      </w:hyperlink>
      <w:r w:rsidDel="00000000" w:rsidR="00000000" w:rsidRPr="00000000">
        <w:rPr>
          <w:rtl w:val="0"/>
        </w:rPr>
      </w:r>
    </w:p>
    <w:p w:rsidR="00000000" w:rsidDel="00000000" w:rsidP="00000000" w:rsidRDefault="00000000" w:rsidRPr="00000000" w14:paraId="000000C2">
      <w:pPr>
        <w:widowControl w:val="0"/>
        <w:spacing w:line="276.0005454545455" w:lineRule="auto"/>
        <w:ind w:left="72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11">
        <w:r w:rsidDel="00000000" w:rsidR="00000000" w:rsidRPr="00000000">
          <w:rPr>
            <w:rFonts w:ascii="Times New Roman" w:cs="Times New Roman" w:eastAsia="Times New Roman" w:hAnsi="Times New Roman"/>
            <w:color w:val="1155cc"/>
            <w:u w:val="single"/>
            <w:rtl w:val="0"/>
          </w:rPr>
          <w:t xml:space="preserve">YSE Faculty Profiles</w:t>
        </w:r>
      </w:hyperlink>
      <w:r w:rsidDel="00000000" w:rsidR="00000000" w:rsidRPr="00000000">
        <w:rPr>
          <w:rtl w:val="0"/>
        </w:rPr>
      </w:r>
    </w:p>
    <w:p w:rsidR="00000000" w:rsidDel="00000000" w:rsidP="00000000" w:rsidRDefault="00000000" w:rsidRPr="00000000" w14:paraId="000000C3">
      <w:pPr>
        <w:widowControl w:val="0"/>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4">
      <w:pPr>
        <w:widowControl w:val="0"/>
        <w:spacing w:line="256.7994545454545"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Career and Professional Development</w:t>
      </w:r>
    </w:p>
    <w:p w:rsidR="00000000" w:rsidDel="00000000" w:rsidP="00000000" w:rsidRDefault="00000000" w:rsidRPr="00000000" w14:paraId="000000C5">
      <w:pPr>
        <w:widowControl w:val="0"/>
        <w:spacing w:line="256.7994545454545" w:lineRule="auto"/>
        <w:ind w:left="72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12">
        <w:r w:rsidDel="00000000" w:rsidR="00000000" w:rsidRPr="00000000">
          <w:rPr>
            <w:rFonts w:ascii="Times New Roman" w:cs="Times New Roman" w:eastAsia="Times New Roman" w:hAnsi="Times New Roman"/>
            <w:color w:val="1155cc"/>
            <w:u w:val="single"/>
            <w:rtl w:val="0"/>
          </w:rPr>
          <w:t xml:space="preserve">YSE Office of Career and Professional Development (CPD)</w:t>
        </w:r>
      </w:hyperlink>
      <w:r w:rsidDel="00000000" w:rsidR="00000000" w:rsidRPr="00000000">
        <w:rPr>
          <w:rtl w:val="0"/>
        </w:rPr>
      </w:r>
    </w:p>
    <w:p w:rsidR="00000000" w:rsidDel="00000000" w:rsidP="00000000" w:rsidRDefault="00000000" w:rsidRPr="00000000" w14:paraId="000000C6">
      <w:pPr>
        <w:widowControl w:val="0"/>
        <w:spacing w:line="256.7994545454545" w:lineRule="auto"/>
        <w:ind w:left="72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13">
        <w:r w:rsidDel="00000000" w:rsidR="00000000" w:rsidRPr="00000000">
          <w:rPr>
            <w:rFonts w:ascii="Times New Roman" w:cs="Times New Roman" w:eastAsia="Times New Roman" w:hAnsi="Times New Roman"/>
            <w:color w:val="1155cc"/>
            <w:u w:val="single"/>
            <w:rtl w:val="0"/>
          </w:rPr>
          <w:t xml:space="preserve">YSE Next</w:t>
        </w:r>
      </w:hyperlink>
      <w:r w:rsidDel="00000000" w:rsidR="00000000" w:rsidRPr="00000000">
        <w:rPr>
          <w:rtl w:val="0"/>
        </w:rPr>
      </w:r>
    </w:p>
    <w:p w:rsidR="00000000" w:rsidDel="00000000" w:rsidP="00000000" w:rsidRDefault="00000000" w:rsidRPr="00000000" w14:paraId="000000C7">
      <w:pPr>
        <w:widowControl w:val="0"/>
        <w:spacing w:line="256.7994545454545" w:lineRule="auto"/>
        <w:ind w:left="72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14">
        <w:r w:rsidDel="00000000" w:rsidR="00000000" w:rsidRPr="00000000">
          <w:rPr>
            <w:rFonts w:ascii="Times New Roman" w:cs="Times New Roman" w:eastAsia="Times New Roman" w:hAnsi="Times New Roman"/>
            <w:color w:val="1155cc"/>
            <w:u w:val="single"/>
            <w:rtl w:val="0"/>
          </w:rPr>
          <w:t xml:space="preserve">Professional Skills Modules (PSMs)</w:t>
        </w:r>
      </w:hyperlink>
      <w:r w:rsidDel="00000000" w:rsidR="00000000" w:rsidRPr="00000000">
        <w:rPr>
          <w:rtl w:val="0"/>
        </w:rPr>
      </w:r>
    </w:p>
    <w:p w:rsidR="00000000" w:rsidDel="00000000" w:rsidP="00000000" w:rsidRDefault="00000000" w:rsidRPr="00000000" w14:paraId="000000C8">
      <w:pPr>
        <w:widowControl w:val="0"/>
        <w:spacing w:line="256.7994545454545" w:lineRule="auto"/>
        <w:ind w:left="72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15">
        <w:r w:rsidDel="00000000" w:rsidR="00000000" w:rsidRPr="00000000">
          <w:rPr>
            <w:rFonts w:ascii="Times New Roman" w:cs="Times New Roman" w:eastAsia="Times New Roman" w:hAnsi="Times New Roman"/>
            <w:color w:val="1155cc"/>
            <w:u w:val="single"/>
            <w:rtl w:val="0"/>
          </w:rPr>
          <w:t xml:space="preserve">YSE 006: Summer Internship/Research</w:t>
        </w:r>
      </w:hyperlink>
      <w:r w:rsidDel="00000000" w:rsidR="00000000" w:rsidRPr="00000000">
        <w:rPr>
          <w:rtl w:val="0"/>
        </w:rPr>
      </w:r>
    </w:p>
    <w:p w:rsidR="00000000" w:rsidDel="00000000" w:rsidP="00000000" w:rsidRDefault="00000000" w:rsidRPr="00000000" w14:paraId="000000C9">
      <w:pPr>
        <w:widowControl w:val="0"/>
        <w:spacing w:line="256.7994545454545" w:lineRule="auto"/>
        <w:ind w:left="72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16">
        <w:r w:rsidDel="00000000" w:rsidR="00000000" w:rsidRPr="00000000">
          <w:rPr>
            <w:rFonts w:ascii="Times New Roman" w:cs="Times New Roman" w:eastAsia="Times New Roman" w:hAnsi="Times New Roman"/>
            <w:color w:val="1155cc"/>
            <w:u w:val="single"/>
            <w:rtl w:val="0"/>
          </w:rPr>
          <w:t xml:space="preserve">Career Counseling</w:t>
        </w:r>
      </w:hyperlink>
      <w:r w:rsidDel="00000000" w:rsidR="00000000" w:rsidRPr="00000000">
        <w:rPr>
          <w:rtl w:val="0"/>
        </w:rPr>
      </w:r>
    </w:p>
    <w:p w:rsidR="00000000" w:rsidDel="00000000" w:rsidP="00000000" w:rsidRDefault="00000000" w:rsidRPr="00000000" w14:paraId="000000CA">
      <w:pPr>
        <w:widowControl w:val="0"/>
        <w:spacing w:line="256.7994545454545" w:lineRule="auto"/>
        <w:ind w:left="72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17">
        <w:r w:rsidDel="00000000" w:rsidR="00000000" w:rsidRPr="00000000">
          <w:rPr>
            <w:rFonts w:ascii="Times New Roman" w:cs="Times New Roman" w:eastAsia="Times New Roman" w:hAnsi="Times New Roman"/>
            <w:color w:val="1155cc"/>
            <w:u w:val="single"/>
            <w:rtl w:val="0"/>
          </w:rPr>
          <w:t xml:space="preserve">Career Preparation Tools</w:t>
        </w:r>
      </w:hyperlink>
      <w:r w:rsidDel="00000000" w:rsidR="00000000" w:rsidRPr="00000000">
        <w:rPr>
          <w:rtl w:val="0"/>
        </w:rPr>
      </w:r>
    </w:p>
    <w:p w:rsidR="00000000" w:rsidDel="00000000" w:rsidP="00000000" w:rsidRDefault="00000000" w:rsidRPr="00000000" w14:paraId="000000CB">
      <w:pPr>
        <w:widowControl w:val="0"/>
        <w:spacing w:line="256.7994545454545" w:lineRule="auto"/>
        <w:ind w:left="72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18">
        <w:r w:rsidDel="00000000" w:rsidR="00000000" w:rsidRPr="00000000">
          <w:rPr>
            <w:rFonts w:ascii="Times New Roman" w:cs="Times New Roman" w:eastAsia="Times New Roman" w:hAnsi="Times New Roman"/>
            <w:color w:val="1155cc"/>
            <w:u w:val="single"/>
            <w:rtl w:val="0"/>
          </w:rPr>
          <w:t xml:space="preserve">Finding a Job</w:t>
        </w:r>
      </w:hyperlink>
      <w:r w:rsidDel="00000000" w:rsidR="00000000" w:rsidRPr="00000000">
        <w:rPr>
          <w:rtl w:val="0"/>
        </w:rPr>
      </w:r>
    </w:p>
    <w:p w:rsidR="00000000" w:rsidDel="00000000" w:rsidP="00000000" w:rsidRDefault="00000000" w:rsidRPr="00000000" w14:paraId="000000CC">
      <w:pPr>
        <w:widowControl w:val="0"/>
        <w:spacing w:line="256.7994545454545" w:lineRule="auto"/>
        <w:ind w:left="72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19">
        <w:r w:rsidDel="00000000" w:rsidR="00000000" w:rsidRPr="00000000">
          <w:rPr>
            <w:rFonts w:ascii="Times New Roman" w:cs="Times New Roman" w:eastAsia="Times New Roman" w:hAnsi="Times New Roman"/>
            <w:color w:val="1155cc"/>
            <w:u w:val="single"/>
            <w:rtl w:val="0"/>
          </w:rPr>
          <w:t xml:space="preserve">Networking</w:t>
        </w:r>
      </w:hyperlink>
      <w:r w:rsidDel="00000000" w:rsidR="00000000" w:rsidRPr="00000000">
        <w:rPr>
          <w:rtl w:val="0"/>
        </w:rPr>
      </w:r>
    </w:p>
    <w:p w:rsidR="00000000" w:rsidDel="00000000" w:rsidP="00000000" w:rsidRDefault="00000000" w:rsidRPr="00000000" w14:paraId="000000CD">
      <w:pPr>
        <w:widowControl w:val="0"/>
        <w:spacing w:line="256.7994545454545"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CE">
      <w:pPr>
        <w:widowControl w:val="0"/>
        <w:spacing w:line="256.7994545454545"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Research</w:t>
      </w:r>
    </w:p>
    <w:p w:rsidR="00000000" w:rsidDel="00000000" w:rsidP="00000000" w:rsidRDefault="00000000" w:rsidRPr="00000000" w14:paraId="000000CF">
      <w:pPr>
        <w:widowControl w:val="0"/>
        <w:spacing w:line="256.7994545454545" w:lineRule="auto"/>
        <w:ind w:left="72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20">
        <w:r w:rsidDel="00000000" w:rsidR="00000000" w:rsidRPr="00000000">
          <w:rPr>
            <w:rFonts w:ascii="Times New Roman" w:cs="Times New Roman" w:eastAsia="Times New Roman" w:hAnsi="Times New Roman"/>
            <w:color w:val="1155cc"/>
            <w:u w:val="single"/>
            <w:rtl w:val="0"/>
          </w:rPr>
          <w:t xml:space="preserve">Research Directory</w:t>
        </w:r>
      </w:hyperlink>
      <w:r w:rsidDel="00000000" w:rsidR="00000000" w:rsidRPr="00000000">
        <w:rPr>
          <w:rtl w:val="0"/>
        </w:rPr>
      </w:r>
    </w:p>
    <w:p w:rsidR="00000000" w:rsidDel="00000000" w:rsidP="00000000" w:rsidRDefault="00000000" w:rsidRPr="00000000" w14:paraId="000000D0">
      <w:pPr>
        <w:widowControl w:val="0"/>
        <w:spacing w:line="256.7994545454545" w:lineRule="auto"/>
        <w:ind w:left="72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21">
        <w:r w:rsidDel="00000000" w:rsidR="00000000" w:rsidRPr="00000000">
          <w:rPr>
            <w:rFonts w:ascii="Times New Roman" w:cs="Times New Roman" w:eastAsia="Times New Roman" w:hAnsi="Times New Roman"/>
            <w:color w:val="1155cc"/>
            <w:u w:val="single"/>
            <w:rtl w:val="0"/>
          </w:rPr>
          <w:t xml:space="preserve">Research Contacts</w:t>
        </w:r>
      </w:hyperlink>
      <w:r w:rsidDel="00000000" w:rsidR="00000000" w:rsidRPr="00000000">
        <w:rPr>
          <w:rtl w:val="0"/>
        </w:rPr>
      </w:r>
    </w:p>
    <w:p w:rsidR="00000000" w:rsidDel="00000000" w:rsidP="00000000" w:rsidRDefault="00000000" w:rsidRPr="00000000" w14:paraId="000000D1">
      <w:pPr>
        <w:widowControl w:val="0"/>
        <w:spacing w:line="256.7994545454545" w:lineRule="auto"/>
        <w:ind w:left="72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22">
        <w:r w:rsidDel="00000000" w:rsidR="00000000" w:rsidRPr="00000000">
          <w:rPr>
            <w:rFonts w:ascii="Times New Roman" w:cs="Times New Roman" w:eastAsia="Times New Roman" w:hAnsi="Times New Roman"/>
            <w:color w:val="1155cc"/>
            <w:u w:val="single"/>
            <w:rtl w:val="0"/>
          </w:rPr>
          <w:t xml:space="preserve">Institutional Review Board</w:t>
        </w:r>
      </w:hyperlink>
      <w:r w:rsidDel="00000000" w:rsidR="00000000" w:rsidRPr="00000000">
        <w:rPr>
          <w:rtl w:val="0"/>
        </w:rPr>
      </w:r>
    </w:p>
    <w:p w:rsidR="00000000" w:rsidDel="00000000" w:rsidP="00000000" w:rsidRDefault="00000000" w:rsidRPr="00000000" w14:paraId="000000D2">
      <w:pPr>
        <w:widowControl w:val="0"/>
        <w:spacing w:line="256.7994545454545" w:lineRule="auto"/>
        <w:ind w:left="72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23">
        <w:r w:rsidDel="00000000" w:rsidR="00000000" w:rsidRPr="00000000">
          <w:rPr>
            <w:rFonts w:ascii="Times New Roman" w:cs="Times New Roman" w:eastAsia="Times New Roman" w:hAnsi="Times New Roman"/>
            <w:color w:val="1155cc"/>
            <w:u w:val="single"/>
            <w:rtl w:val="0"/>
          </w:rPr>
          <w:t xml:space="preserve">Yale Library Research Tools</w:t>
        </w:r>
      </w:hyperlink>
      <w:r w:rsidDel="00000000" w:rsidR="00000000" w:rsidRPr="00000000">
        <w:rPr>
          <w:rtl w:val="0"/>
        </w:rPr>
      </w:r>
    </w:p>
    <w:p w:rsidR="00000000" w:rsidDel="00000000" w:rsidP="00000000" w:rsidRDefault="00000000" w:rsidRPr="00000000" w14:paraId="000000D3">
      <w:pPr>
        <w:widowControl w:val="0"/>
        <w:spacing w:line="256.7994545454545" w:lineRule="auto"/>
        <w:ind w:left="72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24">
        <w:r w:rsidDel="00000000" w:rsidR="00000000" w:rsidRPr="00000000">
          <w:rPr>
            <w:rFonts w:ascii="Times New Roman" w:cs="Times New Roman" w:eastAsia="Times New Roman" w:hAnsi="Times New Roman"/>
            <w:color w:val="1155cc"/>
            <w:u w:val="single"/>
            <w:rtl w:val="0"/>
          </w:rPr>
          <w:t xml:space="preserve">Funding Opportunities</w:t>
          <w:br w:type="textWrapping"/>
        </w:r>
      </w:hyperlink>
      <w:hyperlink r:id="rId25">
        <w:r w:rsidDel="00000000" w:rsidR="00000000" w:rsidRPr="00000000">
          <w:rPr>
            <w:rFonts w:ascii="Times New Roman" w:cs="Times New Roman" w:eastAsia="Times New Roman" w:hAnsi="Times New Roman"/>
            <w:color w:val="1155cc"/>
            <w:u w:val="single"/>
            <w:rtl w:val="0"/>
          </w:rPr>
          <w:t xml:space="preserve">Grants (InfoReady)</w:t>
        </w:r>
      </w:hyperlink>
      <w:r w:rsidDel="00000000" w:rsidR="00000000" w:rsidRPr="00000000">
        <w:rPr>
          <w:rtl w:val="0"/>
        </w:rPr>
      </w:r>
    </w:p>
    <w:p w:rsidR="00000000" w:rsidDel="00000000" w:rsidP="00000000" w:rsidRDefault="00000000" w:rsidRPr="00000000" w14:paraId="000000D4">
      <w:pPr>
        <w:widowControl w:val="0"/>
        <w:spacing w:line="256.7994545454545" w:lineRule="auto"/>
        <w:ind w:left="72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26">
        <w:r w:rsidDel="00000000" w:rsidR="00000000" w:rsidRPr="00000000">
          <w:rPr>
            <w:rFonts w:ascii="Times New Roman" w:cs="Times New Roman" w:eastAsia="Times New Roman" w:hAnsi="Times New Roman"/>
            <w:color w:val="1155cc"/>
            <w:u w:val="single"/>
            <w:rtl w:val="0"/>
          </w:rPr>
          <w:t xml:space="preserve">Centers, Programs, and Initiatives</w:t>
        </w:r>
      </w:hyperlink>
      <w:r w:rsidDel="00000000" w:rsidR="00000000" w:rsidRPr="00000000">
        <w:rPr>
          <w:rtl w:val="0"/>
        </w:rPr>
      </w:r>
    </w:p>
    <w:p w:rsidR="00000000" w:rsidDel="00000000" w:rsidP="00000000" w:rsidRDefault="00000000" w:rsidRPr="00000000" w14:paraId="000000D5">
      <w:pPr>
        <w:widowControl w:val="0"/>
        <w:spacing w:line="256.7994545454545"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Writing &amp; Teaching</w:t>
      </w:r>
    </w:p>
    <w:p w:rsidR="00000000" w:rsidDel="00000000" w:rsidP="00000000" w:rsidRDefault="00000000" w:rsidRPr="00000000" w14:paraId="000000D6">
      <w:pPr>
        <w:widowControl w:val="0"/>
        <w:spacing w:line="256.7994545454545" w:lineRule="auto"/>
        <w:ind w:left="72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27">
        <w:r w:rsidDel="00000000" w:rsidR="00000000" w:rsidRPr="00000000">
          <w:rPr>
            <w:rFonts w:ascii="Times New Roman" w:cs="Times New Roman" w:eastAsia="Times New Roman" w:hAnsi="Times New Roman"/>
            <w:color w:val="1155cc"/>
            <w:u w:val="single"/>
            <w:rtl w:val="0"/>
          </w:rPr>
          <w:t xml:space="preserve">Poorvu Center Writing Resources</w:t>
        </w:r>
      </w:hyperlink>
      <w:r w:rsidDel="00000000" w:rsidR="00000000" w:rsidRPr="00000000">
        <w:rPr>
          <w:rtl w:val="0"/>
        </w:rPr>
      </w:r>
    </w:p>
    <w:p w:rsidR="00000000" w:rsidDel="00000000" w:rsidP="00000000" w:rsidRDefault="00000000" w:rsidRPr="00000000" w14:paraId="000000D7">
      <w:pPr>
        <w:widowControl w:val="0"/>
        <w:spacing w:line="256.7994545454545" w:lineRule="auto"/>
        <w:ind w:left="72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28">
        <w:r w:rsidDel="00000000" w:rsidR="00000000" w:rsidRPr="00000000">
          <w:rPr>
            <w:rFonts w:ascii="Times New Roman" w:cs="Times New Roman" w:eastAsia="Times New Roman" w:hAnsi="Times New Roman"/>
            <w:color w:val="1155cc"/>
            <w:u w:val="single"/>
            <w:rtl w:val="0"/>
          </w:rPr>
          <w:t xml:space="preserve">Poorvu Center Teaching Resources</w:t>
        </w:r>
      </w:hyperlink>
      <w:r w:rsidDel="00000000" w:rsidR="00000000" w:rsidRPr="00000000">
        <w:rPr>
          <w:rtl w:val="0"/>
        </w:rPr>
      </w:r>
    </w:p>
    <w:p w:rsidR="00000000" w:rsidDel="00000000" w:rsidP="00000000" w:rsidRDefault="00000000" w:rsidRPr="00000000" w14:paraId="000000D8">
      <w:pPr>
        <w:widowControl w:val="0"/>
        <w:spacing w:line="256.799454545454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9">
      <w:pPr>
        <w:widowControl w:val="0"/>
        <w:spacing w:line="256.7994545454545"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Health and Wellness</w:t>
      </w:r>
    </w:p>
    <w:p w:rsidR="00000000" w:rsidDel="00000000" w:rsidP="00000000" w:rsidRDefault="00000000" w:rsidRPr="00000000" w14:paraId="000000DA">
      <w:pPr>
        <w:widowControl w:val="0"/>
        <w:spacing w:line="256.7994545454545" w:lineRule="auto"/>
        <w:ind w:left="72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29">
        <w:r w:rsidDel="00000000" w:rsidR="00000000" w:rsidRPr="00000000">
          <w:rPr>
            <w:rFonts w:ascii="Times New Roman" w:cs="Times New Roman" w:eastAsia="Times New Roman" w:hAnsi="Times New Roman"/>
            <w:color w:val="1155cc"/>
            <w:u w:val="single"/>
            <w:rtl w:val="0"/>
          </w:rPr>
          <w:t xml:space="preserve">Yale Health</w:t>
        </w:r>
      </w:hyperlink>
      <w:r w:rsidDel="00000000" w:rsidR="00000000" w:rsidRPr="00000000">
        <w:rPr>
          <w:rtl w:val="0"/>
        </w:rPr>
      </w:r>
    </w:p>
    <w:p w:rsidR="00000000" w:rsidDel="00000000" w:rsidP="00000000" w:rsidRDefault="00000000" w:rsidRPr="00000000" w14:paraId="000000DB">
      <w:pPr>
        <w:widowControl w:val="0"/>
        <w:spacing w:line="256.7994545454545" w:lineRule="auto"/>
        <w:ind w:left="72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30">
        <w:r w:rsidDel="00000000" w:rsidR="00000000" w:rsidRPr="00000000">
          <w:rPr>
            <w:rFonts w:ascii="Times New Roman" w:cs="Times New Roman" w:eastAsia="Times New Roman" w:hAnsi="Times New Roman"/>
            <w:color w:val="1155cc"/>
            <w:u w:val="single"/>
            <w:rtl w:val="0"/>
          </w:rPr>
          <w:t xml:space="preserve">Yale Well</w:t>
        </w:r>
      </w:hyperlink>
      <w:r w:rsidDel="00000000" w:rsidR="00000000" w:rsidRPr="00000000">
        <w:rPr>
          <w:rtl w:val="0"/>
        </w:rPr>
      </w:r>
    </w:p>
    <w:p w:rsidR="00000000" w:rsidDel="00000000" w:rsidP="00000000" w:rsidRDefault="00000000" w:rsidRPr="00000000" w14:paraId="000000DC">
      <w:pPr>
        <w:widowControl w:val="0"/>
        <w:spacing w:line="256.7994545454545" w:lineRule="auto"/>
        <w:ind w:left="720" w:firstLine="0"/>
        <w:rPr>
          <w:rFonts w:ascii="Times New Roman" w:cs="Times New Roman" w:eastAsia="Times New Roman" w:hAnsi="Times New Roman"/>
          <w:color w:val="1155cc"/>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color w:val="1155cc"/>
          <w:rtl w:val="0"/>
        </w:rPr>
        <w:t xml:space="preserve">YSE Embedded Counselor Stefany Batista Reyes (email)</w:t>
      </w:r>
    </w:p>
    <w:p w:rsidR="00000000" w:rsidDel="00000000" w:rsidP="00000000" w:rsidRDefault="00000000" w:rsidRPr="00000000" w14:paraId="000000DD">
      <w:pPr>
        <w:widowControl w:val="0"/>
        <w:spacing w:line="256.7994545454545" w:lineRule="auto"/>
        <w:ind w:left="72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31">
        <w:r w:rsidDel="00000000" w:rsidR="00000000" w:rsidRPr="00000000">
          <w:rPr>
            <w:rFonts w:ascii="Times New Roman" w:cs="Times New Roman" w:eastAsia="Times New Roman" w:hAnsi="Times New Roman"/>
            <w:color w:val="1155cc"/>
            <w:u w:val="single"/>
            <w:rtl w:val="0"/>
          </w:rPr>
          <w:t xml:space="preserve">Yale Mental Health and Counseling</w:t>
        </w:r>
      </w:hyperlink>
      <w:r w:rsidDel="00000000" w:rsidR="00000000" w:rsidRPr="00000000">
        <w:rPr>
          <w:rtl w:val="0"/>
        </w:rPr>
      </w:r>
    </w:p>
    <w:p w:rsidR="00000000" w:rsidDel="00000000" w:rsidP="00000000" w:rsidRDefault="00000000" w:rsidRPr="00000000" w14:paraId="000000DE">
      <w:pPr>
        <w:widowControl w:val="0"/>
        <w:spacing w:line="256.7994545454545" w:lineRule="auto"/>
        <w:ind w:left="72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32">
        <w:r w:rsidDel="00000000" w:rsidR="00000000" w:rsidRPr="00000000">
          <w:rPr>
            <w:rFonts w:ascii="Times New Roman" w:cs="Times New Roman" w:eastAsia="Times New Roman" w:hAnsi="Times New Roman"/>
            <w:color w:val="1155cc"/>
            <w:u w:val="single"/>
            <w:rtl w:val="0"/>
          </w:rPr>
          <w:t xml:space="preserve">Title IX at Yale</w:t>
        </w:r>
      </w:hyperlink>
      <w:r w:rsidDel="00000000" w:rsidR="00000000" w:rsidRPr="00000000">
        <w:rPr>
          <w:rtl w:val="0"/>
        </w:rPr>
      </w:r>
    </w:p>
    <w:p w:rsidR="00000000" w:rsidDel="00000000" w:rsidP="00000000" w:rsidRDefault="00000000" w:rsidRPr="00000000" w14:paraId="000000DF">
      <w:pPr>
        <w:widowControl w:val="0"/>
        <w:spacing w:line="256.7994545454545" w:lineRule="auto"/>
        <w:ind w:left="72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33">
        <w:r w:rsidDel="00000000" w:rsidR="00000000" w:rsidRPr="00000000">
          <w:rPr>
            <w:rFonts w:ascii="Times New Roman" w:cs="Times New Roman" w:eastAsia="Times New Roman" w:hAnsi="Times New Roman"/>
            <w:color w:val="1155cc"/>
            <w:u w:val="single"/>
            <w:rtl w:val="0"/>
          </w:rPr>
          <w:t xml:space="preserve">Drug and Alcohol Prevention</w:t>
        </w:r>
      </w:hyperlink>
      <w:r w:rsidDel="00000000" w:rsidR="00000000" w:rsidRPr="00000000">
        <w:rPr>
          <w:rtl w:val="0"/>
        </w:rPr>
      </w:r>
    </w:p>
    <w:p w:rsidR="00000000" w:rsidDel="00000000" w:rsidP="00000000" w:rsidRDefault="00000000" w:rsidRPr="00000000" w14:paraId="000000E0">
      <w:pPr>
        <w:widowControl w:val="0"/>
        <w:spacing w:line="256.7994545454545" w:lineRule="auto"/>
        <w:ind w:left="72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34">
        <w:r w:rsidDel="00000000" w:rsidR="00000000" w:rsidRPr="00000000">
          <w:rPr>
            <w:rFonts w:ascii="Times New Roman" w:cs="Times New Roman" w:eastAsia="Times New Roman" w:hAnsi="Times New Roman"/>
            <w:color w:val="1155cc"/>
            <w:u w:val="single"/>
            <w:rtl w:val="0"/>
          </w:rPr>
          <w:t xml:space="preserve">The Good Life Center</w:t>
        </w:r>
      </w:hyperlink>
      <w:r w:rsidDel="00000000" w:rsidR="00000000" w:rsidRPr="00000000">
        <w:rPr>
          <w:rtl w:val="0"/>
        </w:rPr>
      </w:r>
    </w:p>
    <w:p w:rsidR="00000000" w:rsidDel="00000000" w:rsidP="00000000" w:rsidRDefault="00000000" w:rsidRPr="00000000" w14:paraId="000000E1">
      <w:pPr>
        <w:widowControl w:val="0"/>
        <w:spacing w:line="256.7994545454545" w:lineRule="auto"/>
        <w:ind w:left="72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35">
        <w:r w:rsidDel="00000000" w:rsidR="00000000" w:rsidRPr="00000000">
          <w:rPr>
            <w:rFonts w:ascii="Times New Roman" w:cs="Times New Roman" w:eastAsia="Times New Roman" w:hAnsi="Times New Roman"/>
            <w:color w:val="1155cc"/>
            <w:u w:val="single"/>
            <w:rtl w:val="0"/>
          </w:rPr>
          <w:t xml:space="preserve">Yale Campus Recreation</w:t>
        </w:r>
      </w:hyperlink>
      <w:r w:rsidDel="00000000" w:rsidR="00000000" w:rsidRPr="00000000">
        <w:rPr>
          <w:rtl w:val="0"/>
        </w:rPr>
      </w:r>
    </w:p>
    <w:p w:rsidR="00000000" w:rsidDel="00000000" w:rsidP="00000000" w:rsidRDefault="00000000" w:rsidRPr="00000000" w14:paraId="000000E2">
      <w:pPr>
        <w:widowControl w:val="0"/>
        <w:spacing w:line="256.7994545454545" w:lineRule="auto"/>
        <w:ind w:left="72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36">
        <w:r w:rsidDel="00000000" w:rsidR="00000000" w:rsidRPr="00000000">
          <w:rPr>
            <w:rFonts w:ascii="Times New Roman" w:cs="Times New Roman" w:eastAsia="Times New Roman" w:hAnsi="Times New Roman"/>
            <w:color w:val="1155cc"/>
            <w:u w:val="single"/>
            <w:rtl w:val="0"/>
          </w:rPr>
          <w:t xml:space="preserve">Payne Whitney Gym</w:t>
        </w:r>
      </w:hyperlink>
      <w:r w:rsidDel="00000000" w:rsidR="00000000" w:rsidRPr="00000000">
        <w:rPr>
          <w:rtl w:val="0"/>
        </w:rPr>
      </w:r>
    </w:p>
    <w:p w:rsidR="00000000" w:rsidDel="00000000" w:rsidP="00000000" w:rsidRDefault="00000000" w:rsidRPr="00000000" w14:paraId="000000E3">
      <w:pPr>
        <w:widowControl w:val="0"/>
        <w:spacing w:line="256.7994545454545" w:lineRule="auto"/>
        <w:ind w:left="72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37">
        <w:r w:rsidDel="00000000" w:rsidR="00000000" w:rsidRPr="00000000">
          <w:rPr>
            <w:rFonts w:ascii="Times New Roman" w:cs="Times New Roman" w:eastAsia="Times New Roman" w:hAnsi="Times New Roman"/>
            <w:color w:val="1155cc"/>
            <w:u w:val="single"/>
            <w:rtl w:val="0"/>
          </w:rPr>
          <w:t xml:space="preserve">Graduate and Professional Intramurals</w:t>
        </w:r>
      </w:hyperlink>
      <w:r w:rsidDel="00000000" w:rsidR="00000000" w:rsidRPr="00000000">
        <w:rPr>
          <w:rtl w:val="0"/>
        </w:rPr>
      </w:r>
    </w:p>
    <w:p w:rsidR="00000000" w:rsidDel="00000000" w:rsidP="00000000" w:rsidRDefault="00000000" w:rsidRPr="00000000" w14:paraId="000000E4">
      <w:pPr>
        <w:widowControl w:val="0"/>
        <w:spacing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5">
      <w:pPr>
        <w:widowControl w:val="0"/>
        <w:spacing w:line="256.7994545454545"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Support Organizations</w:t>
      </w:r>
    </w:p>
    <w:p w:rsidR="00000000" w:rsidDel="00000000" w:rsidP="00000000" w:rsidRDefault="00000000" w:rsidRPr="00000000" w14:paraId="000000E6">
      <w:pPr>
        <w:widowControl w:val="0"/>
        <w:spacing w:line="256.7994545454545" w:lineRule="auto"/>
        <w:ind w:left="72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38">
        <w:r w:rsidDel="00000000" w:rsidR="00000000" w:rsidRPr="00000000">
          <w:rPr>
            <w:rFonts w:ascii="Times New Roman" w:cs="Times New Roman" w:eastAsia="Times New Roman" w:hAnsi="Times New Roman"/>
            <w:color w:val="1155cc"/>
            <w:u w:val="single"/>
            <w:rtl w:val="0"/>
          </w:rPr>
          <w:t xml:space="preserve">Diversity, Equity and Inclusion at YSE</w:t>
        </w:r>
      </w:hyperlink>
      <w:r w:rsidDel="00000000" w:rsidR="00000000" w:rsidRPr="00000000">
        <w:rPr>
          <w:rtl w:val="0"/>
        </w:rPr>
      </w:r>
    </w:p>
    <w:p w:rsidR="00000000" w:rsidDel="00000000" w:rsidP="00000000" w:rsidRDefault="00000000" w:rsidRPr="00000000" w14:paraId="000000E7">
      <w:pPr>
        <w:widowControl w:val="0"/>
        <w:spacing w:line="256.7994545454545" w:lineRule="auto"/>
        <w:ind w:left="72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39">
        <w:r w:rsidDel="00000000" w:rsidR="00000000" w:rsidRPr="00000000">
          <w:rPr>
            <w:rFonts w:ascii="Times New Roman" w:cs="Times New Roman" w:eastAsia="Times New Roman" w:hAnsi="Times New Roman"/>
            <w:color w:val="1155cc"/>
            <w:u w:val="single"/>
            <w:rtl w:val="0"/>
          </w:rPr>
          <w:t xml:space="preserve">Yale Cultural Centers</w:t>
        </w:r>
      </w:hyperlink>
      <w:r w:rsidDel="00000000" w:rsidR="00000000" w:rsidRPr="00000000">
        <w:rPr>
          <w:rtl w:val="0"/>
        </w:rPr>
      </w:r>
    </w:p>
    <w:p w:rsidR="00000000" w:rsidDel="00000000" w:rsidP="00000000" w:rsidRDefault="00000000" w:rsidRPr="00000000" w14:paraId="000000E8">
      <w:pPr>
        <w:widowControl w:val="0"/>
        <w:spacing w:line="256.7994545454545" w:lineRule="auto"/>
        <w:ind w:left="72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40">
        <w:r w:rsidDel="00000000" w:rsidR="00000000" w:rsidRPr="00000000">
          <w:rPr>
            <w:rFonts w:ascii="Times New Roman" w:cs="Times New Roman" w:eastAsia="Times New Roman" w:hAnsi="Times New Roman"/>
            <w:color w:val="1155cc"/>
            <w:u w:val="single"/>
            <w:rtl w:val="0"/>
          </w:rPr>
          <w:t xml:space="preserve">Office of LGBTQ Resources </w:t>
        </w:r>
      </w:hyperlink>
      <w:r w:rsidDel="00000000" w:rsidR="00000000" w:rsidRPr="00000000">
        <w:rPr>
          <w:rtl w:val="0"/>
        </w:rPr>
      </w:r>
    </w:p>
    <w:p w:rsidR="00000000" w:rsidDel="00000000" w:rsidP="00000000" w:rsidRDefault="00000000" w:rsidRPr="00000000" w14:paraId="000000E9">
      <w:pPr>
        <w:widowControl w:val="0"/>
        <w:spacing w:line="256.7994545454545" w:lineRule="auto"/>
        <w:ind w:left="72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41">
        <w:r w:rsidDel="00000000" w:rsidR="00000000" w:rsidRPr="00000000">
          <w:rPr>
            <w:rFonts w:ascii="Times New Roman" w:cs="Times New Roman" w:eastAsia="Times New Roman" w:hAnsi="Times New Roman"/>
            <w:color w:val="1155cc"/>
            <w:u w:val="single"/>
            <w:rtl w:val="0"/>
          </w:rPr>
          <w:t xml:space="preserve">Student Affairs Committee (SAC)</w:t>
        </w:r>
      </w:hyperlink>
      <w:r w:rsidDel="00000000" w:rsidR="00000000" w:rsidRPr="00000000">
        <w:rPr>
          <w:rtl w:val="0"/>
        </w:rPr>
      </w:r>
    </w:p>
    <w:p w:rsidR="00000000" w:rsidDel="00000000" w:rsidP="00000000" w:rsidRDefault="00000000" w:rsidRPr="00000000" w14:paraId="000000EA">
      <w:pPr>
        <w:widowControl w:val="0"/>
        <w:spacing w:line="256.7994545454545" w:lineRule="auto"/>
        <w:ind w:left="72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42">
        <w:r w:rsidDel="00000000" w:rsidR="00000000" w:rsidRPr="00000000">
          <w:rPr>
            <w:rFonts w:ascii="Times New Roman" w:cs="Times New Roman" w:eastAsia="Times New Roman" w:hAnsi="Times New Roman"/>
            <w:color w:val="1155cc"/>
            <w:u w:val="single"/>
            <w:rtl w:val="0"/>
          </w:rPr>
          <w:t xml:space="preserve">Student Accessibility Services</w:t>
        </w:r>
      </w:hyperlink>
      <w:r w:rsidDel="00000000" w:rsidR="00000000" w:rsidRPr="00000000">
        <w:rPr>
          <w:rtl w:val="0"/>
        </w:rPr>
      </w:r>
    </w:p>
    <w:p w:rsidR="00000000" w:rsidDel="00000000" w:rsidP="00000000" w:rsidRDefault="00000000" w:rsidRPr="00000000" w14:paraId="000000EB">
      <w:pPr>
        <w:widowControl w:val="0"/>
        <w:spacing w:line="256.7994545454545" w:lineRule="auto"/>
        <w:ind w:left="72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43">
        <w:r w:rsidDel="00000000" w:rsidR="00000000" w:rsidRPr="00000000">
          <w:rPr>
            <w:rFonts w:ascii="Times New Roman" w:cs="Times New Roman" w:eastAsia="Times New Roman" w:hAnsi="Times New Roman"/>
            <w:color w:val="1155cc"/>
            <w:u w:val="single"/>
            <w:rtl w:val="0"/>
          </w:rPr>
          <w:t xml:space="preserve">Forestry Club</w:t>
        </w:r>
      </w:hyperlink>
      <w:r w:rsidDel="00000000" w:rsidR="00000000" w:rsidRPr="00000000">
        <w:rPr>
          <w:rtl w:val="0"/>
        </w:rPr>
      </w:r>
    </w:p>
    <w:p w:rsidR="00000000" w:rsidDel="00000000" w:rsidP="00000000" w:rsidRDefault="00000000" w:rsidRPr="00000000" w14:paraId="000000EC">
      <w:pPr>
        <w:widowControl w:val="0"/>
        <w:spacing w:line="256.7994545454545" w:lineRule="auto"/>
        <w:ind w:left="72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44">
        <w:r w:rsidDel="00000000" w:rsidR="00000000" w:rsidRPr="00000000">
          <w:rPr>
            <w:rFonts w:ascii="Times New Roman" w:cs="Times New Roman" w:eastAsia="Times New Roman" w:hAnsi="Times New Roman"/>
            <w:color w:val="1155cc"/>
            <w:u w:val="single"/>
            <w:rtl w:val="0"/>
          </w:rPr>
          <w:t xml:space="preserve">Belonging at Yale</w:t>
        </w:r>
      </w:hyperlink>
      <w:r w:rsidDel="00000000" w:rsidR="00000000" w:rsidRPr="00000000">
        <w:rPr>
          <w:rtl w:val="0"/>
        </w:rPr>
      </w:r>
    </w:p>
    <w:p w:rsidR="00000000" w:rsidDel="00000000" w:rsidP="00000000" w:rsidRDefault="00000000" w:rsidRPr="00000000" w14:paraId="000000ED">
      <w:pPr>
        <w:widowControl w:val="0"/>
        <w:spacing w:line="256.7994545454545" w:lineRule="auto"/>
        <w:ind w:left="72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45">
        <w:r w:rsidDel="00000000" w:rsidR="00000000" w:rsidRPr="00000000">
          <w:rPr>
            <w:rFonts w:ascii="Times New Roman" w:cs="Times New Roman" w:eastAsia="Times New Roman" w:hAnsi="Times New Roman"/>
            <w:color w:val="1155cc"/>
            <w:u w:val="single"/>
            <w:rtl w:val="0"/>
          </w:rPr>
          <w:t xml:space="preserve">Religious Life</w:t>
        </w:r>
      </w:hyperlink>
      <w:r w:rsidDel="00000000" w:rsidR="00000000" w:rsidRPr="00000000">
        <w:rPr>
          <w:rtl w:val="0"/>
        </w:rPr>
      </w:r>
    </w:p>
    <w:p w:rsidR="00000000" w:rsidDel="00000000" w:rsidP="00000000" w:rsidRDefault="00000000" w:rsidRPr="00000000" w14:paraId="000000EE">
      <w:pPr>
        <w:widowControl w:val="0"/>
        <w:spacing w:line="256.7994545454545" w:lineRule="auto"/>
        <w:ind w:left="72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46">
        <w:r w:rsidDel="00000000" w:rsidR="00000000" w:rsidRPr="00000000">
          <w:rPr>
            <w:rFonts w:ascii="Times New Roman" w:cs="Times New Roman" w:eastAsia="Times New Roman" w:hAnsi="Times New Roman"/>
            <w:color w:val="1155cc"/>
            <w:u w:val="single"/>
            <w:rtl w:val="0"/>
          </w:rPr>
          <w:t xml:space="preserve">Living in New Haven/Housing</w:t>
        </w:r>
      </w:hyperlink>
      <w:r w:rsidDel="00000000" w:rsidR="00000000" w:rsidRPr="00000000">
        <w:rPr>
          <w:rtl w:val="0"/>
        </w:rPr>
      </w:r>
    </w:p>
    <w:p w:rsidR="00000000" w:rsidDel="00000000" w:rsidP="00000000" w:rsidRDefault="00000000" w:rsidRPr="00000000" w14:paraId="000000EF">
      <w:pPr>
        <w:widowControl w:val="0"/>
        <w:spacing w:line="256.799454545454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widowControl w:val="0"/>
        <w:spacing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1">
      <w:pPr>
        <w:widowControl w:val="0"/>
        <w:spacing w:line="256.799454545454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2">
      <w:pPr>
        <w:widowControl w:val="0"/>
        <w:spacing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3">
      <w:pPr>
        <w:widowControl w:val="0"/>
        <w:spacing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4">
      <w:pPr>
        <w:widowControl w:val="0"/>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5">
      <w:pPr>
        <w:widowControl w:val="0"/>
        <w:spacing w:line="256.7994545454545" w:lineRule="auto"/>
        <w:rPr/>
      </w:pPr>
      <w:r w:rsidDel="00000000" w:rsidR="00000000" w:rsidRPr="00000000">
        <w:rPr>
          <w:rtl w:val="0"/>
        </w:rPr>
      </w:r>
    </w:p>
    <w:p w:rsidR="00000000" w:rsidDel="00000000" w:rsidP="00000000" w:rsidRDefault="00000000" w:rsidRPr="00000000" w14:paraId="000000F6">
      <w:pPr>
        <w:widowControl w:val="0"/>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7">
      <w:pPr>
        <w:widowControl w:val="0"/>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Feeling stuck? Here are some additional things to consider:</w:t>
      </w:r>
    </w:p>
    <w:p w:rsidR="00000000" w:rsidDel="00000000" w:rsidP="00000000" w:rsidRDefault="00000000" w:rsidRPr="00000000" w14:paraId="000000F8">
      <w:pPr>
        <w:widowControl w:val="0"/>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w:t>
      </w:r>
    </w:p>
    <w:p w:rsidR="00000000" w:rsidDel="00000000" w:rsidP="00000000" w:rsidRDefault="00000000" w:rsidRPr="00000000" w14:paraId="000000F9">
      <w:pPr>
        <w:widowControl w:val="0"/>
        <w:spacing w:line="256.799454545454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Lab Role. What will be the advisee’s role in the research lab? (e.g. working hours)</w:t>
      </w:r>
    </w:p>
    <w:p w:rsidR="00000000" w:rsidDel="00000000" w:rsidP="00000000" w:rsidRDefault="00000000" w:rsidRPr="00000000" w14:paraId="000000FA">
      <w:pPr>
        <w:widowControl w:val="0"/>
        <w:spacing w:after="160" w:line="256.799454545454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Authorship. What opportunities are there for authorship or co-authorship? How will we decide appropriate acknowledgement of contributions to shared projects? </w:t>
      </w:r>
    </w:p>
    <w:p w:rsidR="00000000" w:rsidDel="00000000" w:rsidP="00000000" w:rsidRDefault="00000000" w:rsidRPr="00000000" w14:paraId="000000FB">
      <w:pPr>
        <w:widowControl w:val="0"/>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w:t>
      </w:r>
    </w:p>
    <w:p w:rsidR="00000000" w:rsidDel="00000000" w:rsidP="00000000" w:rsidRDefault="00000000" w:rsidRPr="00000000" w14:paraId="000000FC">
      <w:pPr>
        <w:widowControl w:val="0"/>
        <w:spacing w:line="256.799454545454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Accommodations. Are there any accommodations that are needed for either party?</w:t>
      </w:r>
    </w:p>
    <w:p w:rsidR="00000000" w:rsidDel="00000000" w:rsidP="00000000" w:rsidRDefault="00000000" w:rsidRPr="00000000" w14:paraId="000000FD">
      <w:pPr>
        <w:widowControl w:val="0"/>
        <w:spacing w:line="256.799454545454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Mentorship. What level of mentorship is desired/can be provided in the relationship?</w:t>
      </w:r>
    </w:p>
    <w:p w:rsidR="00000000" w:rsidDel="00000000" w:rsidP="00000000" w:rsidRDefault="00000000" w:rsidRPr="00000000" w14:paraId="000000FE">
      <w:pPr>
        <w:widowControl w:val="0"/>
        <w:spacing w:line="256.799454545454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Funding. Are there any opportunities for future funding such as fellowships, grants, professional development? Is there any anticipated uncertainty about lab funding?</w:t>
      </w:r>
    </w:p>
    <w:p w:rsidR="00000000" w:rsidDel="00000000" w:rsidP="00000000" w:rsidRDefault="00000000" w:rsidRPr="00000000" w14:paraId="000000FF">
      <w:pPr>
        <w:widowControl w:val="0"/>
        <w:spacing w:after="160" w:line="256.799454545454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Lab Support. What support is provided by the advisor or research lab for the advisee? (i.e. equipment, space, supplies)</w:t>
      </w:r>
    </w:p>
    <w:p w:rsidR="00000000" w:rsidDel="00000000" w:rsidP="00000000" w:rsidRDefault="00000000" w:rsidRPr="00000000" w14:paraId="00000100">
      <w:pPr>
        <w:widowControl w:val="0"/>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w:t>
      </w:r>
    </w:p>
    <w:p w:rsidR="00000000" w:rsidDel="00000000" w:rsidP="00000000" w:rsidRDefault="00000000" w:rsidRPr="00000000" w14:paraId="00000101">
      <w:pPr>
        <w:widowControl w:val="0"/>
        <w:spacing w:line="256.799454545454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Communication Channels. What is the best way or technology to get in contact with each other? What is the appropriate amount of time to expect a response?</w:t>
      </w:r>
    </w:p>
    <w:p w:rsidR="00000000" w:rsidDel="00000000" w:rsidP="00000000" w:rsidRDefault="00000000" w:rsidRPr="00000000" w14:paraId="00000102">
      <w:pPr>
        <w:widowControl w:val="0"/>
        <w:spacing w:line="256.799454545454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Meeting Frequency. How frequently will we meet? If applicable, how frequently will the research lab meet?</w:t>
      </w:r>
    </w:p>
    <w:p w:rsidR="00000000" w:rsidDel="00000000" w:rsidP="00000000" w:rsidRDefault="00000000" w:rsidRPr="00000000" w14:paraId="00000103">
      <w:pPr>
        <w:widowControl w:val="0"/>
        <w:spacing w:line="256.799454545454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Meeting Location. Where will we meet? (in person, Zoom)</w:t>
      </w:r>
    </w:p>
    <w:p w:rsidR="00000000" w:rsidDel="00000000" w:rsidP="00000000" w:rsidRDefault="00000000" w:rsidRPr="00000000" w14:paraId="00000104">
      <w:pPr>
        <w:widowControl w:val="0"/>
        <w:spacing w:after="160" w:line="256.799454545454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Feedback. How often can an advisee expect to receive feedback on overall progress and work? How much time is needed to provide feedback (advisor)?</w:t>
      </w:r>
    </w:p>
    <w:p w:rsidR="00000000" w:rsidDel="00000000" w:rsidP="00000000" w:rsidRDefault="00000000" w:rsidRPr="00000000" w14:paraId="00000105">
      <w:pPr>
        <w:widowControl w:val="0"/>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 Conduct</w:t>
      </w:r>
    </w:p>
    <w:p w:rsidR="00000000" w:rsidDel="00000000" w:rsidP="00000000" w:rsidRDefault="00000000" w:rsidRPr="00000000" w14:paraId="00000106">
      <w:pPr>
        <w:widowControl w:val="0"/>
        <w:spacing w:line="256.799454545454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Time Away. What are the expectations regarding vacations and time away from campus? What is the time frame for notifying each other regarding anticipated absence?</w:t>
      </w:r>
    </w:p>
    <w:p w:rsidR="00000000" w:rsidDel="00000000" w:rsidP="00000000" w:rsidRDefault="00000000" w:rsidRPr="00000000" w14:paraId="00000107">
      <w:pPr>
        <w:widowControl w:val="0"/>
        <w:spacing w:after="160" w:line="256.799454545454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Work/Life Balance. What are the expectations regarding work/life balance?</w:t>
      </w:r>
    </w:p>
    <w:p w:rsidR="00000000" w:rsidDel="00000000" w:rsidP="00000000" w:rsidRDefault="00000000" w:rsidRPr="00000000" w14:paraId="00000108">
      <w:pPr>
        <w:widowControl w:val="0"/>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Diversity and Respect </w:t>
      </w:r>
    </w:p>
    <w:p w:rsidR="00000000" w:rsidDel="00000000" w:rsidP="00000000" w:rsidRDefault="00000000" w:rsidRPr="00000000" w14:paraId="00000109">
      <w:pPr>
        <w:widowControl w:val="0"/>
        <w:spacing w:line="256.799454545454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Managing Conflict. If problems arise, how will they be resolved?</w:t>
      </w:r>
    </w:p>
    <w:p w:rsidR="00000000" w:rsidDel="00000000" w:rsidP="00000000" w:rsidRDefault="00000000" w:rsidRPr="00000000" w14:paraId="0000010A">
      <w:pPr>
        <w:widowControl w:val="0"/>
        <w:spacing w:after="160" w:line="256.799454545454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Off Limit Topics. Are there any topics that should not be discussed? </w:t>
      </w:r>
    </w:p>
    <w:p w:rsidR="00000000" w:rsidDel="00000000" w:rsidP="00000000" w:rsidRDefault="00000000" w:rsidRPr="00000000" w14:paraId="0000010B">
      <w:pPr>
        <w:widowControl w:val="0"/>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Goals</w:t>
      </w:r>
    </w:p>
    <w:p w:rsidR="00000000" w:rsidDel="00000000" w:rsidP="00000000" w:rsidRDefault="00000000" w:rsidRPr="00000000" w14:paraId="0000010C">
      <w:pPr>
        <w:widowControl w:val="0"/>
        <w:spacing w:line="256.799454545454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Academic Goals. Are there any academic goals that this advising relationship can help support? Identify any resources or training needed to accomplish the goals.</w:t>
      </w:r>
    </w:p>
    <w:p w:rsidR="00000000" w:rsidDel="00000000" w:rsidP="00000000" w:rsidRDefault="00000000" w:rsidRPr="00000000" w14:paraId="0000010D">
      <w:pPr>
        <w:widowControl w:val="0"/>
        <w:spacing w:line="256.799454545454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Professional Goals. Are there any professional goals that this advising relationship can help support? Identify any resources or training needed to accomplish the goals.</w:t>
      </w:r>
    </w:p>
    <w:p w:rsidR="00000000" w:rsidDel="00000000" w:rsidP="00000000" w:rsidRDefault="00000000" w:rsidRPr="00000000" w14:paraId="0000010E">
      <w:pPr>
        <w:widowControl w:val="0"/>
        <w:spacing w:after="160" w:line="256.799454545454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Graduation. What is the target semester of graduation?</w:t>
      </w:r>
    </w:p>
    <w:p w:rsidR="00000000" w:rsidDel="00000000" w:rsidP="00000000" w:rsidRDefault="00000000" w:rsidRPr="00000000" w14:paraId="0000010F">
      <w:pPr>
        <w:widowControl w:val="0"/>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0">
      <w:pPr>
        <w:widowControl w:val="0"/>
        <w:spacing w:line="256.7994545454545" w:lineRule="auto"/>
        <w:rPr/>
      </w:pPr>
      <w:r w:rsidDel="00000000" w:rsidR="00000000" w:rsidRPr="00000000">
        <w:rPr>
          <w:rtl w:val="0"/>
        </w:rPr>
      </w:r>
    </w:p>
    <w:p w:rsidR="00000000" w:rsidDel="00000000" w:rsidP="00000000" w:rsidRDefault="00000000" w:rsidRPr="00000000" w14:paraId="00000111">
      <w:pPr>
        <w:widowControl w:val="0"/>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2">
      <w:pPr>
        <w:widowControl w:val="0"/>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Adapted From:</w:t>
      </w:r>
    </w:p>
    <w:p w:rsidR="00000000" w:rsidDel="00000000" w:rsidP="00000000" w:rsidRDefault="00000000" w:rsidRPr="00000000" w14:paraId="00000113">
      <w:pPr>
        <w:widowControl w:val="0"/>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Michigan (</w:t>
      </w:r>
      <w:hyperlink r:id="rId47">
        <w:r w:rsidDel="00000000" w:rsidR="00000000" w:rsidRPr="00000000">
          <w:rPr>
            <w:rFonts w:ascii="Times New Roman" w:cs="Times New Roman" w:eastAsia="Times New Roman" w:hAnsi="Times New Roman"/>
            <w:color w:val="1155cc"/>
            <w:u w:val="single"/>
            <w:rtl w:val="0"/>
          </w:rPr>
          <w:t xml:space="preserve">student and faculty guides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4">
      <w:pPr>
        <w:widowControl w:val="0"/>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Wisconsin-Madison (</w:t>
      </w:r>
      <w:hyperlink r:id="rId48">
        <w:r w:rsidDel="00000000" w:rsidR="00000000" w:rsidRPr="00000000">
          <w:rPr>
            <w:rFonts w:ascii="Times New Roman" w:cs="Times New Roman" w:eastAsia="Times New Roman" w:hAnsi="Times New Roman"/>
            <w:color w:val="1155cc"/>
            <w:u w:val="single"/>
            <w:rtl w:val="0"/>
          </w:rPr>
          <w:t xml:space="preserve">compact table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5">
      <w:pPr>
        <w:widowControl w:val="0"/>
        <w:spacing w:after="160" w:line="256.7994545454545"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UAB Questions Based Mentor</w:t>
      </w:r>
      <w:hyperlink r:id="rId49">
        <w:r w:rsidDel="00000000" w:rsidR="00000000" w:rsidRPr="00000000">
          <w:rPr>
            <w:rFonts w:ascii="Times New Roman" w:cs="Times New Roman" w:eastAsia="Times New Roman" w:hAnsi="Times New Roman"/>
            <w:rtl w:val="0"/>
          </w:rPr>
          <w:t xml:space="preserve"> </w:t>
        </w:r>
      </w:hyperlink>
      <w:hyperlink r:id="rId50">
        <w:r w:rsidDel="00000000" w:rsidR="00000000" w:rsidRPr="00000000">
          <w:rPr>
            <w:rFonts w:ascii="Times New Roman" w:cs="Times New Roman" w:eastAsia="Times New Roman" w:hAnsi="Times New Roman"/>
            <w:color w:val="1155cc"/>
            <w:u w:val="single"/>
            <w:rtl w:val="0"/>
          </w:rPr>
          <w:t xml:space="preserve">Contract</w:t>
          <w:br w:type="textWrapping"/>
          <w:br w:type="textWrapping"/>
        </w:r>
      </w:hyperlink>
      <w:r w:rsidDel="00000000" w:rsidR="00000000" w:rsidRPr="00000000">
        <w:rPr>
          <w:rtl w:val="0"/>
        </w:rPr>
      </w:r>
    </w:p>
    <w:p w:rsidR="00000000" w:rsidDel="00000000" w:rsidP="00000000" w:rsidRDefault="00000000" w:rsidRPr="00000000" w14:paraId="00000116">
      <w:pPr>
        <w:widowControl w:val="0"/>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7">
      <w:pPr>
        <w:widowControl w:val="0"/>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8">
      <w:pPr>
        <w:widowControl w:val="0"/>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9">
      <w:pPr>
        <w:widowControl w:val="0"/>
        <w:rPr>
          <w:rFonts w:ascii="Franklin Gothic" w:cs="Franklin Gothic" w:eastAsia="Franklin Gothic" w:hAnsi="Franklin Gothic"/>
        </w:rPr>
      </w:pPr>
      <w:r w:rsidDel="00000000" w:rsidR="00000000" w:rsidRPr="00000000">
        <w:rPr>
          <w:rtl w:val="0"/>
        </w:rPr>
      </w:r>
    </w:p>
    <w:sectPr>
      <w:pgSz w:h="12240" w:w="2016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Franklin Gothic">
    <w:embedBold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lgbtq.yale.edu/" TargetMode="External"/><Relationship Id="rId42" Type="http://schemas.openxmlformats.org/officeDocument/2006/relationships/hyperlink" Target="https://sas.yale.edu/" TargetMode="External"/><Relationship Id="rId41" Type="http://schemas.openxmlformats.org/officeDocument/2006/relationships/hyperlink" Target="https://resources.environment.yale.edu/student-orgs/sac/" TargetMode="External"/><Relationship Id="rId44" Type="http://schemas.openxmlformats.org/officeDocument/2006/relationships/hyperlink" Target="https://belong.yale.edu/we-are-yale-university" TargetMode="External"/><Relationship Id="rId43" Type="http://schemas.openxmlformats.org/officeDocument/2006/relationships/hyperlink" Target="https://resources.environment.yale.edu/student-orgs/fc/" TargetMode="External"/><Relationship Id="rId46" Type="http://schemas.openxmlformats.org/officeDocument/2006/relationships/hyperlink" Target="https://environment.yale.edu/student-experience/living-new-haven" TargetMode="External"/><Relationship Id="rId45" Type="http://schemas.openxmlformats.org/officeDocument/2006/relationships/hyperlink" Target="https://chaplain.yale.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vironment.yale.edu/directory?role%5B25%5D=25&amp;ft=" TargetMode="External"/><Relationship Id="rId48" Type="http://schemas.openxmlformats.org/officeDocument/2006/relationships/hyperlink" Target="https://ictr.wiscweb.wisc.edu/wp-content/uploads/sites/163/2016/11/OverarchingExpectations.pdf" TargetMode="External"/><Relationship Id="rId47" Type="http://schemas.openxmlformats.org/officeDocument/2006/relationships/hyperlink" Target="https://rackham.umich.edu/faculty-and-staff/facilitating-academic-success/mentoring-advising/" TargetMode="External"/><Relationship Id="rId49" Type="http://schemas.openxmlformats.org/officeDocument/2006/relationships/hyperlink" Target="https://ictr.wisc.edu/documents/uab-mentor-contract/" TargetMode="External"/><Relationship Id="rId5" Type="http://schemas.openxmlformats.org/officeDocument/2006/relationships/styles" Target="styles.xml"/><Relationship Id="rId6" Type="http://schemas.openxmlformats.org/officeDocument/2006/relationships/hyperlink" Target="https://resources.environment.yale.edu/incoming/academic-calendar/" TargetMode="External"/><Relationship Id="rId7" Type="http://schemas.openxmlformats.org/officeDocument/2006/relationships/hyperlink" Target="https://resources.environment.yale.edu/incoming/dates/" TargetMode="External"/><Relationship Id="rId8" Type="http://schemas.openxmlformats.org/officeDocument/2006/relationships/hyperlink" Target="https://resources.environment.yale.edu/groups/enre/phd-opportunities/" TargetMode="External"/><Relationship Id="rId31" Type="http://schemas.openxmlformats.org/officeDocument/2006/relationships/hyperlink" Target="https://yalehealth.yale.edu/search?search_term=directory%20departments%20mental%20health%20counseling" TargetMode="External"/><Relationship Id="rId30" Type="http://schemas.openxmlformats.org/officeDocument/2006/relationships/hyperlink" Target="https://yalewell.yale.edu/" TargetMode="External"/><Relationship Id="rId33" Type="http://schemas.openxmlformats.org/officeDocument/2006/relationships/hyperlink" Target="https://registrar.yale.edu/sites/default/files/files/2016%20Yale%20University%20Drug%20Prevention%20Program.pdf" TargetMode="External"/><Relationship Id="rId32" Type="http://schemas.openxmlformats.org/officeDocument/2006/relationships/hyperlink" Target="https://titleix.yale.edu/" TargetMode="External"/><Relationship Id="rId35" Type="http://schemas.openxmlformats.org/officeDocument/2006/relationships/hyperlink" Target="https://sportsandrecreation.yale.edu/" TargetMode="External"/><Relationship Id="rId34" Type="http://schemas.openxmlformats.org/officeDocument/2006/relationships/hyperlink" Target="https://goodlifecenteratyale.com/" TargetMode="External"/><Relationship Id="rId37" Type="http://schemas.openxmlformats.org/officeDocument/2006/relationships/hyperlink" Target="https://sportsandrecreation.yale.edu/graduate-professional-intramurals" TargetMode="External"/><Relationship Id="rId36" Type="http://schemas.openxmlformats.org/officeDocument/2006/relationships/hyperlink" Target="https://sportsandrecreation.yale.edu/payne-whitney-gym-pwg-hours-operation" TargetMode="External"/><Relationship Id="rId39" Type="http://schemas.openxmlformats.org/officeDocument/2006/relationships/hyperlink" Target="https://yalecollege.yale.edu/communities/cultural-centers" TargetMode="External"/><Relationship Id="rId38" Type="http://schemas.openxmlformats.org/officeDocument/2006/relationships/hyperlink" Target="https://environment.yale.edu/about/diversity-equity-and-inclusion/future" TargetMode="External"/><Relationship Id="rId20" Type="http://schemas.openxmlformats.org/officeDocument/2006/relationships/hyperlink" Target="https://research.yale.edu/resources" TargetMode="External"/><Relationship Id="rId22" Type="http://schemas.openxmlformats.org/officeDocument/2006/relationships/hyperlink" Target="https://your.yale.edu/research-support/human-research-protection-program/yale-irb-yale-university-institutional-review-4" TargetMode="External"/><Relationship Id="rId21" Type="http://schemas.openxmlformats.org/officeDocument/2006/relationships/hyperlink" Target="https://environment.yale.edu/research/contacts?_gl=1*1rvjmq2*_ga*MTAyNTc1NzMxNC4xNjgzMDQxNzUx*_ga_THKV4HP9QY*MTY5MjgxMjI3My4yMC4xLjE2OTI4MTM0ODguMC4wLjA." TargetMode="External"/><Relationship Id="rId24" Type="http://schemas.openxmlformats.org/officeDocument/2006/relationships/hyperlink" Target="https://your.yale.edu/research-support/office-sponsored-projects/funding-opportunities" TargetMode="External"/><Relationship Id="rId23" Type="http://schemas.openxmlformats.org/officeDocument/2006/relationships/hyperlink" Target="https://web.library.yale.edu/academics/research-tools" TargetMode="External"/><Relationship Id="rId26" Type="http://schemas.openxmlformats.org/officeDocument/2006/relationships/hyperlink" Target="https://environment.yale.edu/research/centers" TargetMode="External"/><Relationship Id="rId25" Type="http://schemas.openxmlformats.org/officeDocument/2006/relationships/hyperlink" Target="https://yale.infoready4.com/" TargetMode="External"/><Relationship Id="rId28" Type="http://schemas.openxmlformats.org/officeDocument/2006/relationships/hyperlink" Target="https://poorvucenter.yale.edu/graduate-students/resources-graduate-student-teachers" TargetMode="External"/><Relationship Id="rId27" Type="http://schemas.openxmlformats.org/officeDocument/2006/relationships/hyperlink" Target="https://poorvucenter.yale.edu/Writing-Resources-Tutorials" TargetMode="External"/><Relationship Id="rId29" Type="http://schemas.openxmlformats.org/officeDocument/2006/relationships/hyperlink" Target="https://yalehealth.yale.edu/search?search_term=directory%20departments%20student%20health" TargetMode="External"/><Relationship Id="rId50" Type="http://schemas.openxmlformats.org/officeDocument/2006/relationships/hyperlink" Target="https://ictr.wisc.edu/documents/uab-mentor-contract/" TargetMode="External"/><Relationship Id="rId11" Type="http://schemas.openxmlformats.org/officeDocument/2006/relationships/hyperlink" Target="https://environment.yale.edu/directory/faculty" TargetMode="External"/><Relationship Id="rId10" Type="http://schemas.openxmlformats.org/officeDocument/2006/relationships/hyperlink" Target="https://environment.yale.edu/academics/doctoral/dissertation-titles" TargetMode="External"/><Relationship Id="rId13" Type="http://schemas.openxmlformats.org/officeDocument/2006/relationships/hyperlink" Target="https://environment.yale.edu/careers#yse-next---careers-portal" TargetMode="External"/><Relationship Id="rId12" Type="http://schemas.openxmlformats.org/officeDocument/2006/relationships/hyperlink" Target="https://resources.environment.yale.edu/careers" TargetMode="External"/><Relationship Id="rId15" Type="http://schemas.openxmlformats.org/officeDocument/2006/relationships/hyperlink" Target="https://environment.yale.edu/student-experience/careers/summer-experience?_gl=1%2A12e1qn0%2A_ga%2AMTAyNTc1NzMxNC4xNjgzMDQxNzUx%2A_ga_THKV4HP9QY%2AMTY5MjgxMjI3My4yMC4xLjE2OTI4MTI4NzAuMC4wLjA." TargetMode="External"/><Relationship Id="rId14" Type="http://schemas.openxmlformats.org/officeDocument/2006/relationships/hyperlink" Target="https://environment.yale.edu/academics/masters/professional-skills?_gl=1*1unsgsm*_ga*MTAyNTc1NzMxNC4xNjgzMDQxNzUx*_ga_THKV4HP9QY*MTY5MjgxMjI3My4yMC4xLjE2OTI4MTI4NDAuMC4wLjA." TargetMode="External"/><Relationship Id="rId17" Type="http://schemas.openxmlformats.org/officeDocument/2006/relationships/hyperlink" Target="https://resources.environment.yale.edu/careers/preparation?_gl=1*nf2r28*_ga*MTAyNTc1NzMxNC4xNjgzMDQxNzUx*_ga_THKV4HP9QY*MTY5MjgxMjI3My4yMC4xLjE2OTI4MTM4NjEuMC4wLjA." TargetMode="External"/><Relationship Id="rId16" Type="http://schemas.openxmlformats.org/officeDocument/2006/relationships/hyperlink" Target="https://environment.yale.edu/student-experience/careers/counseling" TargetMode="External"/><Relationship Id="rId19" Type="http://schemas.openxmlformats.org/officeDocument/2006/relationships/hyperlink" Target="https://environment.yale.edu/student-experience/careers/network" TargetMode="External"/><Relationship Id="rId18" Type="http://schemas.openxmlformats.org/officeDocument/2006/relationships/hyperlink" Target="https://environment.yale.edu/student-experience/careers/job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ranklinGothi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