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TÍNH TOÁN &amp; BÁO GIÁ LẠI CHO KHÁCH HÀNG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làm phần này, cần tham khảo và hiểu </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công ty: xem Bản phân loại sản phẩm và tham khảo hình ảnh, mẫu trưng bày ở văn phòng..</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thức tính toán, quy đổi đơn vị: xem Bản công thức tính toán, quy đổi đơn vị.</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bảng giá có sẵn cho các sản phẩm thông dụng: tham khảo folder “final price” của X26, X39, X19, X21.2 v.v….</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thì e-mail đầu khi giao dịch của khách hàng đầu tiên họ cũng đã hỏi giá và yêu cầu mình báo. Có nhiều e-mail mình có thể tự sử dụng các Bảng báo giá có sẵn (của các khách hàng, của các thị trường khác như Châu Âu, Châu Á) để tính toán, hay mình có thể hỏi ý kiến anh Hoàng, ngoài ra những quy cách lạ, không thông dụng thì anh Hoàng sẽ tính rồi báo lại cho mình để mình báo cho khách </w:t>
      </w:r>
    </w:p>
    <w:p w:rsidR="00000000" w:rsidDel="00000000" w:rsidP="00000000" w:rsidRDefault="00000000" w:rsidRPr="00000000" w14:paraId="00000007">
      <w:pPr>
        <w:rPr>
          <w:rFonts w:ascii="Times New Roman" w:cs="Times New Roman" w:eastAsia="Times New Roman" w:hAnsi="Times New Roman"/>
          <w:color w:val="e36c0a"/>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CÔNG THỨC TÍNH TOÁN :</w:t>
      </w:r>
      <w:r w:rsidDel="00000000" w:rsidR="00000000" w:rsidRPr="00000000">
        <w:rPr>
          <w:rFonts w:ascii="Times New Roman" w:cs="Times New Roman" w:eastAsia="Times New Roman" w:hAnsi="Times New Roman"/>
          <w:b w:val="1"/>
          <w:bCs w:val="1"/>
          <w:sz w:val="24"/>
          <w:szCs w:val="24"/>
          <w:rtl w:val="0"/>
        </w:rPr>
        <w:t xml:space="preserve"> Đơn vị báo giá thường là cm, nên khi tính toán nhớ qui đổi ra đơn vị mét (nếu cần).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e36c0a"/>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140653</wp:posOffset>
                </wp:positionV>
                <wp:extent cx="4352925" cy="1203325"/>
                <wp:effectExtent b="0" l="0" r="0" t="0"/>
                <wp:wrapNone/>
                <wp:docPr id="7" name=""/>
                <a:graphic>
                  <a:graphicData uri="http://schemas.microsoft.com/office/word/2010/wordprocessingShape">
                    <wps:wsp>
                      <wps:cNvSpPr/>
                      <wps:cNvPr id="4" name="Shape 4"/>
                      <wps:spPr>
                        <a:xfrm>
                          <a:off x="3174300" y="3183100"/>
                          <a:ext cx="4343400" cy="1193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Tính m3 = [(dài x rộng x cao)/1.000.000] x số viên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Ví dụ: Xuất 500 viên đá basalt 10x10x8 cm</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M3 = [(10x10x8)/1.000.000] x 500 = 0.4</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140653</wp:posOffset>
                </wp:positionV>
                <wp:extent cx="4352925" cy="1203325"/>
                <wp:effectExtent b="0" l="0" r="0" t="0"/>
                <wp:wrapNone/>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352925" cy="1203325"/>
                        </a:xfrm>
                        <a:prstGeom prst="rect"/>
                        <a:ln/>
                      </pic:spPr>
                    </pic:pic>
                  </a:graphicData>
                </a:graphic>
              </wp:anchor>
            </w:drawing>
          </mc:Fallback>
        </mc:AlternateContent>
      </w:r>
    </w:p>
    <w:p w:rsidR="00000000" w:rsidDel="00000000" w:rsidP="00000000" w:rsidRDefault="00000000" w:rsidRPr="00000000" w14:paraId="00000009">
      <w:pPr>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134303</wp:posOffset>
                </wp:positionV>
                <wp:extent cx="4352925" cy="1000125"/>
                <wp:effectExtent b="0" l="0" r="0" t="0"/>
                <wp:wrapNone/>
                <wp:docPr id="8" name=""/>
                <a:graphic>
                  <a:graphicData uri="http://schemas.microsoft.com/office/word/2010/wordprocessingShape">
                    <wps:wsp>
                      <wps:cNvSpPr/>
                      <wps:cNvPr id="5" name="Shape 5"/>
                      <wps:spPr>
                        <a:xfrm>
                          <a:off x="3174300" y="3284700"/>
                          <a:ext cx="4343400" cy="990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Tính m2 = [(dài x rộng)/10.000] x số viên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Ví dụ: Xuất 180 viên đá basalt 40x20x3 cm</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M2 = [(40x20)/10.000] x 180 = 14.4</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134303</wp:posOffset>
                </wp:positionV>
                <wp:extent cx="4352925" cy="1000125"/>
                <wp:effectExtent b="0" l="0" r="0" t="0"/>
                <wp:wrapNone/>
                <wp:docPr id="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352925" cy="1000125"/>
                        </a:xfrm>
                        <a:prstGeom prst="rect"/>
                        <a:ln/>
                      </pic:spPr>
                    </pic:pic>
                  </a:graphicData>
                </a:graphic>
              </wp:anchor>
            </w:drawing>
          </mc:Fallback>
        </mc:AlternateConten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4"/>
          <w:szCs w:val="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133668</wp:posOffset>
                </wp:positionV>
                <wp:extent cx="4352925" cy="2195471"/>
                <wp:effectExtent b="0" l="0" r="0" t="0"/>
                <wp:wrapNone/>
                <wp:docPr id="6" name=""/>
                <a:graphic>
                  <a:graphicData uri="http://schemas.microsoft.com/office/word/2010/wordprocessingShape">
                    <wps:wsp>
                      <wps:cNvSpPr/>
                      <wps:cNvPr id="3" name="Shape 3"/>
                      <wps:spPr>
                        <a:xfrm>
                          <a:off x="3174300" y="2835125"/>
                          <a:ext cx="4343400" cy="2164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Tính tấn = (m3 x 2</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7) hoặc = (m3 x 2</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65) ho</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ặc = (m3 x 2.95)</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Đá granite, bluestone: 1 m3 nặng 2</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7 tấn. Dark grey granite 2.9 t</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ấn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Đá bazan: 1 m3 nặng 2</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65 tấn (có những trường hợp gia công đặc biệt thì 1 m3 đá bazan có thể nặng 2.7 tấn)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Absolute bazan: 2.95</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tấn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Black bazan: 2.65 hoặc 2.7 tấn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Đá tổ ong: 1 m3 nặng 2</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 tấn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133668</wp:posOffset>
                </wp:positionV>
                <wp:extent cx="4352925" cy="2195471"/>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352925" cy="2195471"/>
                        </a:xfrm>
                        <a:prstGeom prst="rect"/>
                        <a:ln/>
                      </pic:spPr>
                    </pic:pic>
                  </a:graphicData>
                </a:graphic>
              </wp:anchor>
            </w:drawing>
          </mc:Fallback>
        </mc:AlternateConten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CÔNG THỨC QUY ĐỔI GIÁ</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Ví dụ</w:t>
      </w:r>
      <w:r w:rsidDel="00000000" w:rsidR="00000000" w:rsidRPr="00000000">
        <w:rPr>
          <w:rFonts w:ascii="Times New Roman" w:cs="Times New Roman" w:eastAsia="Times New Roman" w:hAnsi="Times New Roman"/>
          <w:sz w:val="24"/>
          <w:szCs w:val="24"/>
          <w:rtl w:val="0"/>
        </w:rPr>
        <w:t xml:space="preserve">: qui cách 10x25x100cm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352925" cy="609600"/>
                <wp:effectExtent b="0" l="0" r="0" t="0"/>
                <wp:wrapNone/>
                <wp:docPr id="5" name=""/>
                <a:graphic>
                  <a:graphicData uri="http://schemas.microsoft.com/office/word/2010/wordprocessingShape">
                    <wps:wsp>
                      <wps:cNvSpPr/>
                      <wps:cNvPr id="2" name="Shape 2"/>
                      <wps:spPr>
                        <a:xfrm>
                          <a:off x="3174300" y="3479963"/>
                          <a:ext cx="4343400" cy="6000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Tính số viên = m3/dài/rộng/cao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Lưu ý: Dài, rộng, cao phải đổi sẵn ra mét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352925" cy="609600"/>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352925" cy="609600"/>
                        </a:xfrm>
                        <a:prstGeom prst="rect"/>
                        <a:ln/>
                      </pic:spPr>
                    </pic:pic>
                  </a:graphicData>
                </a:graphic>
              </wp:anchor>
            </w:drawing>
          </mc:Fallback>
        </mc:AlternateConten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m2 = giá Viên : 0.1 : 0.25</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Giá m3 = giá Viên : 0.1 : 0.25 : 1</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Viên = giá ml x 0.1</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Viên = giá m2 x 0.1 x 0.25</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Viên = giá m3 x 0.1 x 0.25 x 1</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m2 = giá m3 x chiều cao</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m2 = giá tấn x C x TLR x HS ốp đáy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m3 = giá m2 : chiều cao</w:t>
      </w:r>
    </w:p>
    <w:p w:rsidR="00000000" w:rsidDel="00000000" w:rsidP="00000000" w:rsidRDefault="00000000" w:rsidRPr="00000000" w14:paraId="00000023">
      <w:pPr>
        <w:rPr>
          <w:rFonts w:ascii="Times New Roman" w:cs="Times New Roman" w:eastAsia="Times New Roman" w:hAnsi="Times New Roman"/>
          <w:sz w:val="24"/>
          <w:szCs w:val="24"/>
        </w:rPr>
      </w:pPr>
      <w:bookmarkStart w:colFirst="0" w:colLast="0" w:name="_heading=h.a1rbrzxylx6y" w:id="0"/>
      <w:bookmarkEnd w:id="0"/>
      <w:r w:rsidDel="00000000" w:rsidR="00000000" w:rsidRPr="00000000">
        <w:rPr>
          <w:rFonts w:ascii="Times New Roman" w:cs="Times New Roman" w:eastAsia="Times New Roman" w:hAnsi="Times New Roman"/>
          <w:sz w:val="24"/>
          <w:szCs w:val="24"/>
          <w:rtl w:val="0"/>
        </w:rPr>
        <w:t xml:space="preserve">Giá m3 = giá tấn x TLR x HS ốp đáy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tấn = giá m3 : TLR : HS ốp đáy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tấn = giá viên : D : R : C : TLR : HS ốp đáy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tấn = giá m2 : C : TLR : HS ốp đáy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
        <w:tblW w:w="9360.0" w:type="dxa"/>
        <w:jc w:val="left"/>
        <w:tblLayout w:type="fixed"/>
        <w:tblLook w:val="0400"/>
      </w:tblPr>
      <w:tblGrid>
        <w:gridCol w:w="3273"/>
        <w:gridCol w:w="1602"/>
        <w:gridCol w:w="1801"/>
        <w:gridCol w:w="2684"/>
        <w:tblGridChange w:id="0">
          <w:tblGrid>
            <w:gridCol w:w="3273"/>
            <w:gridCol w:w="1602"/>
            <w:gridCol w:w="1801"/>
            <w:gridCol w:w="2684"/>
          </w:tblGrid>
        </w:tblGridChange>
      </w:tblGrid>
      <w:tr>
        <w:trPr>
          <w:cantSplit w:val="0"/>
          <w:trHeight w:val="496" w:hRule="atLeast"/>
          <w:tblHeader w:val="0"/>
        </w:trPr>
        <w:tc>
          <w:tcPr>
            <w:gridSpan w:val="4"/>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TRỌNG LƯỢNG ĐÁ BAZAN</w:t>
            </w:r>
          </w:p>
        </w:tc>
      </w:tr>
      <w:tr>
        <w:trPr>
          <w:cantSplit w:val="0"/>
          <w:trHeight w:val="273"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46" w:hRule="atLeast"/>
          <w:tblHeader w:val="0"/>
        </w:trPr>
        <w:tc>
          <w:tcPr>
            <w:tcBorders>
              <w:top w:color="000000" w:space="0" w:sz="8" w:val="single"/>
              <w:left w:color="000000" w:space="0" w:sz="8" w:val="single"/>
              <w:bottom w:color="000000" w:space="0" w:sz="4" w:val="single"/>
              <w:right w:color="000000" w:space="0" w:sz="4" w:val="single"/>
            </w:tcBorders>
            <w:shd w:fill="bfbfbf" w:val="clea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SẢN PHẨM</w:t>
            </w:r>
          </w:p>
        </w:tc>
        <w:tc>
          <w:tcPr>
            <w:tcBorders>
              <w:top w:color="000000" w:space="0" w:sz="8"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TRỌNG LƯỢNG RIÊNG</w:t>
            </w:r>
          </w:p>
        </w:tc>
        <w:tc>
          <w:tcPr>
            <w:tcBorders>
              <w:top w:color="000000" w:space="0" w:sz="8"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HỆ SỐ ỐP ĐÁY</w:t>
            </w:r>
          </w:p>
        </w:tc>
        <w:tc>
          <w:tcPr>
            <w:tcBorders>
              <w:top w:color="000000" w:space="0" w:sz="8" w:val="single"/>
              <w:left w:color="000000" w:space="0" w:sz="0" w:val="nil"/>
              <w:bottom w:color="000000" w:space="0" w:sz="4" w:val="single"/>
              <w:right w:color="000000" w:space="0" w:sz="8" w:val="single"/>
            </w:tcBorders>
            <w:shd w:fill="bfbfbf" w:val="clea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Ghi chú</w:t>
            </w:r>
          </w:p>
        </w:tc>
      </w:tr>
      <w:tr>
        <w:trPr>
          <w:cantSplit w:val="0"/>
          <w:trHeight w:val="372" w:hRule="atLeast"/>
          <w:tblHeader w:val="0"/>
        </w:trPr>
        <w:tc>
          <w:tcPr>
            <w:gridSpan w:val="4"/>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Đá đen khu vực Đak Nông</w:t>
            </w:r>
          </w:p>
        </w:tc>
      </w:tr>
      <w:tr>
        <w:trPr>
          <w:cantSplit w:val="0"/>
          <w:trHeight w:val="521"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Tất cả sản phẩm khu vực Đăk Nông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vMerge w:val="restart"/>
            <w:tcBorders>
              <w:top w:color="000000" w:space="0" w:sz="0" w:val="nil"/>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Hàng Dak Nông mỗi cont đóng từ 9.3 -9.6 m3 ( 27.5 - 28.5 tons/cont</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Đá lát 6cm mặt đốt, cạnh sộ :</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2.95</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 ( đá hơi bị ốp đáy nên trọng lượng giảm 3% )</w:t>
            </w:r>
          </w:p>
        </w:tc>
        <w:tc>
          <w:tcPr>
            <w:vMerge w:val="continue"/>
            <w:tcBorders>
              <w:top w:color="000000" w:space="0" w:sz="0" w:val="nil"/>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20x30x6cm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40x30x6cm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40x60x6cm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60" w:hRule="atLeast"/>
          <w:tblHeader w:val="0"/>
        </w:trPr>
        <w:tc>
          <w:tcPr>
            <w:gridSpan w:val="4"/>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Đá khu vực Phước Hòa và Qui Nhơn</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Đối với đá cưa cắt máy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Đá chẻ tay hoàn toàn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Đá cubic chẻ tay:</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5x5x5cm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8x8x8cm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10x10x8cm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20x10x8cm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15x15x12cm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7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21"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Đá cubic mặt đốt, cạnh chẻ tay</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47"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7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10x10x8cm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47"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20x10x8cm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47"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Dark Grey Granite</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7"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Granite thường</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54"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Đá cây cưa lột</w:t>
              <w:br w:type="textWrapping"/>
              <w:t xml:space="preserve">10x50x150/200/250/300cm</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Chiều dày thực thế của đá này là 10.5cm nên khi tính trọng lượng cộng thêm 5%</w:t>
            </w:r>
          </w:p>
        </w:tc>
      </w:tr>
      <w:tr>
        <w:trPr>
          <w:cantSplit w:val="0"/>
          <w:trHeight w:val="1054"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Đá khu vực Thanh Hóa</w:t>
            </w:r>
            <w:r w:rsidDel="00000000" w:rsidR="00000000" w:rsidRPr="00000000">
              <w:rPr>
                <w:rFonts w:ascii="Times New Roman" w:cs="Times New Roman" w:eastAsia="Times New Roman" w:hAnsi="Times New Roman"/>
                <w:color w:val="000000"/>
                <w:sz w:val="24"/>
                <w:szCs w:val="24"/>
                <w:rtl w:val="0"/>
              </w:rPr>
              <w:t xml:space="preserve"> (Bluestone)</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chuẩn trọng lượng Container: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Mỹ: 20-21 tấn</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Châu Âu: 27-28 tấn</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Úc: 24-26 tấn</w:t>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4"/>
          <w:szCs w:val="24"/>
          <w:rtl w:val="0"/>
        </w:rPr>
        <w:t xml:space="preserve">- Nhật: Khách IS 27,5-28 tấn</w:t>
      </w:r>
      <w:r w:rsidDel="00000000" w:rsidR="00000000" w:rsidRPr="00000000">
        <w:rPr>
          <w:rtl w:val="0"/>
        </w:rPr>
      </w:r>
    </w:p>
    <w:sectPr>
      <w:pgSz w:h="15840" w:w="12240" w:orient="portrait"/>
      <w:pgMar w:bottom="851"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FE189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E1890"/>
    <w:rPr>
      <w:rFonts w:ascii="Segoe UI" w:cs="Segoe UI" w:eastAsia="Calibr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uEtiK5zWyJXieU8vxc7ugSyWQ==">CgMxLjAyDmguYTFyYnJ6eHlseDZ5OAByITE0YllBdjRBWHQ1ZVpaVXUybUNkOVRfa245dzJseDBaUA==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2024-05-22T04:08:00Z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b6f5fa3c803571dbb1417b391eb2ef7eb117a8fa573797af00ff3fdf2ad6b76e</vt:lpwstr>
  </property>
</Properties>
</file>