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posOffset>-165100</wp:posOffset>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left:-13pt;margin-top:105.3pt;height:0pt;width:157.45pt;mso-position-horizontal-relative:margin;mso-position-vertical-relative:page;z-index:251661312;mso-width-relative:page;mso-height-relative:page;" filled="f" stroked="t" coordsize="21600,21600" o:gfxdata="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v4C67YAAAACwEA&#10;AA8AAAAAAAAAAQAgAAAAIgAAAGRycy9kb3ducmV2LnhtbFBLAQIUABQAAAAIAIdO4kCp6cMY4QEA&#10;AL0DAAAOAAAAAAAAAAEAIAAAACcBAABkcnMvZTJvRG9jLnhtbFBLBQYAAAAABgAGAFkBAAB6BQAA&#10;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posOffset>4117975</wp:posOffset>
                </wp:positionH>
                <wp:positionV relativeFrom="paragraph">
                  <wp:posOffset>118110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left:324.25pt;margin-top:9.3pt;height:0pt;width:157.75pt;mso-position-horizontal-relative:margin;z-index:251660288;mso-width-relative:page;mso-height-relative:page;" filled="f" stroked="t" coordsize="21600,21600" o:gfxdata="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Mp/m9cAAAAJAQAA&#10;DwAAAAAAAAABACAAAAAiAAAAZHJzL2Rvd25yZXYueG1sUEsBAhQAFAAAAAgAh07iQJWv6gfhAQAA&#10;vg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Arial" w:hAnsi="Arial"/>
          <w:b/>
          <w:bCs/>
          <w:color w:val="5B9BD5" w:themeColor="accent1"/>
          <w:sz w:val="32"/>
          <w:szCs w:val="32"/>
          <w:lang w:val="vi-VN"/>
          <w14:textFill>
            <w14:solidFill>
              <w14:schemeClr w14:val="accent1"/>
            </w14:solidFill>
          </w14:textFill>
        </w:rPr>
        <w:t>Holi: Festival of Colors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2336" behindDoc="0" locked="0" layoutInCell="1" allowOverlap="1">
            <wp:simplePos x="0" y="0"/>
            <wp:positionH relativeFrom="column">
              <wp:posOffset>812800</wp:posOffset>
            </wp:positionH>
            <wp:positionV relativeFrom="paragraph">
              <wp:posOffset>1428750</wp:posOffset>
            </wp:positionV>
            <wp:extent cx="4331970" cy="2442845"/>
            <wp:effectExtent l="0" t="0" r="11430" b="8255"/>
            <wp:wrapTopAndBottom/>
            <wp:docPr id="1" name="Picture 1" descr="h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li"/>
                    <pic:cNvPicPr>
                      <a:picLocks noChangeAspect="1"/>
                    </pic:cNvPicPr>
                  </pic:nvPicPr>
                  <pic:blipFill>
                    <a:blip r:embed="rId12"/>
                    <a:stretch>
                      <a:fillRect/>
                    </a:stretch>
                  </pic:blipFill>
                  <pic:spPr>
                    <a:xfrm>
                      <a:off x="0" y="0"/>
                      <a:ext cx="4331970" cy="2442845"/>
                    </a:xfrm>
                    <a:prstGeom prst="rect">
                      <a:avLst/>
                    </a:prstGeom>
                  </pic:spPr>
                </pic:pic>
              </a:graphicData>
            </a:graphic>
          </wp:anchor>
        </w:drawing>
      </w:r>
      <w:r>
        <w:rPr>
          <w:rFonts w:hint="default" w:ascii="Times New Roman" w:hAnsi="Times New Roman" w:cs="Times New Roman"/>
          <w:sz w:val="24"/>
          <w:szCs w:val="24"/>
        </w:rPr>
        <w:t xml:space="preserve">Every spring, people across India and around the world celebrate the Hindu festival Holi, throwing colored water and powders on one another in joyous celebration. On this one day—the full-moon day of the Hindu month of Phalguna—societal rankings such as caste, gender, age, and status are eschewed in the spirit of making merry together, and everyone is fair game to be doused with color.Holi’s traditions vary throughout the country and have their roots in Indian mythology. In many places the festival is associated with the legend of Hiranyakashipu, a demon king in ancient India. Hiranyakashipu enlisted the help of his sister, Holika, to kill his son, Prahlada, a devoted worshipper of Vishnu. In an attempt to burn Prahlada, Holika sat with him </w:t>
      </w:r>
      <w:bookmarkStart w:id="0" w:name="_GoBack"/>
      <w:bookmarkEnd w:id="0"/>
      <w:r>
        <w:rPr>
          <w:rFonts w:hint="default" w:ascii="Times New Roman" w:hAnsi="Times New Roman" w:cs="Times New Roman"/>
          <w:sz w:val="24"/>
          <w:szCs w:val="24"/>
        </w:rPr>
        <w:t>on a pyre while wearing a cloak that protected her from the fire. But the cloak protected Prahlada instead, and Holika burned. Later that night Vishnu succeeded in killing Hiranyakashipu, and the episode was heralded as a triumph of good over evil. In many places in India, a large pyre is lit on the night before Holi to celebrate this occasion.In other places, the story of Krishna and Radha is central. The story goes that -Krishna, a Hindu deity who is considered a manifestation of Vishnu, fell in love with the milkmaid Radha, but he was embarrassed that his skin was dark blue and hers fair. In order to rectify this, he playfully colored her face during a game with her and the other milkmaids. This is thought to be an origin of the colored water and powder throwing. The general merrymaking is also seen as characteristic of Krishna, who is known for his pranks and play.</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D386E"/>
    <w:rsid w:val="694D3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2023-11-30T18:04:00Z</dcterms:created>
  <dc:creator>htai261</dc:creator>
  <cp:lastModifiedBy>htai261</cp:lastModifiedBy>
  <dcterms:modified xsi:type="dcterms:W3CDTF">2023-11-30T18:07:42Z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E5A3501AF9F043329F6A1FAA8EA244FE</vt:lpwstr>
  </property>
</Properties>
</file>