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320" w:line="300" w:lineRule="auto"/>
        <w:jc w:val="center"/>
      </w:pPr>
      <w:r>
        <w:rPr>
          <w:rFonts w:ascii="黑体" w:hAnsi="黑体" w:eastAsia="黑体"/>
          <w:b/>
          <w:sz w:val="32"/>
        </w:rPr>
        <w:t>神圣的灵与我们人的灵调和─神生机救恩的秘诀和整个基督徒生活的关键</w:t>
      </w:r>
    </w:p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一、负担说明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神圣的生命之灵住在我们人的灵里，二者调成一灵，乃是神生机救恩的秘诀和整个基督徒生活的关键。罗八十六节那灵自己同我们的灵，是整卷罗马书最紧要的秘诀，使我们在祂的生命里得救，在生命中作王。生命的灵在我们里面进行释放、拯救、圣别、荣化的工作，儿子名分的灵同我们的灵见证、引导、代求、模成并建造我们，使众肢体生机相联。整个关键在于将心思置于灵，留在灵里，藉祷告使灵里火热喜乐，照灵生活行动，彼此建造成基督活的身体，以彰显基督，终极完成新耶路撒冷。</w:t>
      </w:r>
    </w:p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二、龙骨对照</w:t>
      </w:r>
    </w:p>
    <w:tbl>
      <w:tblPr>
        <w:tblStyle w:val="TableGrid"/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D9E2F3" w:val="clear"/>
          </w:tcPr>
          <w:p>
            <w:pPr>
              <w:spacing w:after="120" w:before="40" w:line="300" w:lineRule="auto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生成的龙骨</w:t>
            </w:r>
          </w:p>
        </w:tc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CE4D6" w:val="clear"/>
          </w:tcPr>
          <w:p>
            <w:pPr>
              <w:spacing w:after="120" w:before="40" w:line="300" w:lineRule="auto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原纲目大点（人工标注）</w:t>
            </w:r>
          </w:p>
        </w:tc>
      </w:tr>
      <w:tr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spacing w:after="200" w:before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①【真理启示】神圣的生命之灵住在我们人的灵里，二者调成一灵，乃是神生机救恩的秘诀和整个基督徒生活的关键。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②【圣经根据】罗八十六节那灵自己同我们的灵，是整卷罗马书最紧要的秘诀，使我们在祂的生命里得救，在生命中作王。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③【真理启示】生命的灵在我们里面进行释放、拯救、圣别、荣化的工作，儿子名分的灵同我们的灵见证、引导、代求、模成并建造我们，使众肢体生机相联。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⑥【合并不拆。】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④【应用实行】整个关键在于将心思置于灵，留在灵里，藉祷告使灵里火热喜乐，照灵生活行动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⑤【确定目标】彼此建造成基督活的身体，以彰显基督，终极完成新耶路撒冷。</w:t>
            </w:r>
          </w:p>
        </w:tc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spacing w:after="200" w:before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壹【真理启示】神圣的生命之灵住在我们人的灵里，二者调成一灵，这乃是神生机救恩的秘诀和整个基督徒生活的关键，为着在召会生活中基督身体的实际，以终极完成新耶路撒冷─罗八2，4，16，林前六17：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贰【主观经历】我们藉着基督作为赐生命的灵，在生命里得救─五10：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叁【主观经历】罗马书启示，生命的灵在我们里面进行一项四重的工作：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肆【主观经历】罗马书启示，为着我们的儿子名分，神儿子的灵在我们里面进行一项五重的工作：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伍【应用实行】整个基督徒生活的关键点，乃是基督是包罗万有赐生命的灵住在我们灵里;祂作为那灵，将祂自己与我们的灵调和，使这二灵成为一灵─林前十五45下，罗八16，林前六17：</w:t>
            </w:r>
          </w:p>
        </w:tc>
      </w:tr>
    </w:tbl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三、龙骨评价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一、龙骨本身质量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推进线基本成立：从二灵调和的定义，到罗八16的秘诀，到那灵九重工作的运作，再到置心思于灵的实行，收于身体与新耶路撒冷，前后有一条可读的逻辑线。问题在于第③项过于密集，把「生命的灵四重工作」与「儿子名分的灵五重工作」两套机制压成一条，实际要撑起两个大点的份量；而②的定位偏弱，其主体是真理陈述而非经文锚点，归圣经根据勉强。类别上主观经历与团体建造双缺，个人里面的对付与彼此互动的实际全被吸进应用实行和确定目标，骨架偏客观、少纵深，可用但需补层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二、与原纲目的差异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1. 原纲目叁、肆分列两套工作（四重与五重，且「建造的灵」被定为终极工作），龙骨合为一条，层级落差消失。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2. 原纲目伍二至四大量落在个人里面——忘记软弱失败与出于己的一切、深的自责、癫狂为基督愚拙、在灵里喜乐活在国度实际——龙骨未立主观经历一项。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3. 原纲目肆五与伍六的身体里互相作肢体、正当召会生活的团体实际，在龙骨中仅作目标末句带过。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三、综合评价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整体骨架立得住，但类别覆盖偏窄、中段负载过重，②的归类与③的合并两处建议重新检视调整。</w:t>
      </w:r>
    </w:p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