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20" w:line="300" w:lineRule="auto"/>
        <w:jc w:val="center"/>
      </w:pPr>
      <w:r>
        <w:rPr>
          <w:rFonts w:ascii="黑体" w:hAnsi="黑体" w:eastAsia="黑体"/>
          <w:b/>
          <w:sz w:val="32"/>
        </w:rPr>
        <w:t>神圣奥秘的范围</w:t>
      </w:r>
    </w:p>
    <w:p>
      <w:pPr>
        <w:spacing w:before="280" w:after="120" w:line="300" w:lineRule="auto"/>
      </w:pPr>
      <w:r>
        <w:rPr>
          <w:rFonts w:ascii="黑体" w:hAnsi="黑体" w:eastAsia="黑体"/>
          <w:b/>
          <w:sz w:val="28"/>
        </w:rPr>
        <w:t>一、负担说明</w:t>
      </w:r>
    </w:p>
    <w:p>
      <w:pPr>
        <w:spacing w:after="120" w:line="360" w:lineRule="auto"/>
        <w:ind w:firstLine="0"/>
      </w:pPr>
      <w:r>
        <w:rPr>
          <w:rFonts w:ascii="宋体" w:hAnsi="宋体" w:eastAsia="宋体"/>
          <w:b w:val="0"/>
          <w:i w:val="0"/>
          <w:sz w:val="24"/>
        </w:rPr>
        <w:t>我们需要对神圣奥秘的范围有清楚的看见，珍赏物质的和奥秘的相对，进入这更高的范围─徒二六19。约十四10~11启示，父子互为具体化身，形成三一神圣奥秘的范围。这范围乃是终极完成之灵与是灵之基督的范围─林前十五45下，加三14。我们借重生并有分于神的生命性情，被建造到基督身体里，成为这范围的一部分─弗四16。我们该活在其中，接受灵为福，享受生命交通，与三一神调和保守一─林后十三14。每位信徒都当是属人的却神圣奥秘地活着─加二20；照太二四40~41，活在此范围里的乃是被提取去的成熟之人。</w:t>
      </w:r>
    </w:p>
    <w:p>
      <w:pPr>
        <w:spacing w:before="280" w:after="120" w:line="300" w:lineRule="auto"/>
      </w:pPr>
      <w:r>
        <w:rPr>
          <w:rFonts w:ascii="黑体" w:hAnsi="黑体" w:eastAsia="黑体"/>
          <w:b/>
          <w:sz w:val="28"/>
        </w:rPr>
        <w:t>二、龙骨对照</w:t>
      </w:r>
    </w:p>
    <w:tbl>
      <w:tblPr>
        <w:tblStyle w:val="TableGrid"/>
        <w:tblW w:type="dxa" w:w="9865"/>
        <w:jc w:val="center"/>
        <w:tblLayout w:type="fixed"/>
        <w:tblLook w:firstColumn="1" w:firstRow="1" w:lastColumn="0" w:lastRow="0" w:noHBand="0" w:noVBand="1" w:val="04A0"/>
      </w:tblPr>
      <w:tblGrid>
        <w:gridCol w:w="4932"/>
        <w:gridCol w:w="4932"/>
      </w:tblGrid>
      <w:tr>
        <w:tc>
          <w:tcPr>
            <w:tcW w:type="dxa" w:w="4932"/>
            <w:tcMar>
              <w:top w:w="80" w:type="dxa"/>
              <w:left w:w="80" w:type="dxa"/>
              <w:bottom w:w="80" w:type="dxa"/>
              <w:right w:w="80" w:type="dxa"/>
            </w:tcMar>
            <w:vAlign w:val="top"/>
            <w:shd w:fill="D9E2F3" w:val="clear"/>
          </w:tcPr>
          <w:p>
            <w:pPr>
              <w:spacing w:after="120" w:before="40" w:line="300" w:lineRule="auto"/>
              <w:jc w:val="center"/>
            </w:pPr>
            <w:r/>
            <w:r>
              <w:rPr>
                <w:rFonts w:ascii="黑体" w:hAnsi="黑体" w:eastAsia="黑体"/>
                <w:b/>
                <w:sz w:val="22"/>
              </w:rPr>
              <w:t>生成的龙骨</w:t>
            </w:r>
          </w:p>
        </w:tc>
        <w:tc>
          <w:tcPr>
            <w:tcW w:type="dxa" w:w="4932"/>
            <w:tcMar>
              <w:top w:w="80" w:type="dxa"/>
              <w:left w:w="80" w:type="dxa"/>
              <w:bottom w:w="80" w:type="dxa"/>
              <w:right w:w="80" w:type="dxa"/>
            </w:tcMar>
            <w:vAlign w:val="top"/>
            <w:shd w:fill="FCE4D6" w:val="clear"/>
          </w:tcPr>
          <w:p>
            <w:pPr>
              <w:spacing w:after="120" w:before="40" w:line="300" w:lineRule="auto"/>
              <w:jc w:val="center"/>
            </w:pPr>
            <w:r/>
            <w:r>
              <w:rPr>
                <w:rFonts w:ascii="黑体" w:hAnsi="黑体" w:eastAsia="黑体"/>
                <w:b/>
                <w:sz w:val="22"/>
              </w:rPr>
              <w:t>原纲目大点（人工标注）</w:t>
            </w:r>
          </w:p>
        </w:tc>
      </w:tr>
      <w:tr>
        <w:tc>
          <w:tcPr>
            <w:tcW w:type="dxa" w:w="4932"/>
            <w:tcMar>
              <w:top w:w="80" w:type="dxa"/>
              <w:left w:w="80" w:type="dxa"/>
              <w:bottom w:w="80" w:type="dxa"/>
              <w:right w:w="80" w:type="dxa"/>
            </w:tcMar>
            <w:vAlign w:val="top"/>
          </w:tcPr>
          <w:p>
            <w:pPr>
              <w:spacing w:after="200" w:before="40" w:line="300" w:lineRule="auto"/>
            </w:pPr>
            <w:r/>
            <w:r>
              <w:rPr>
                <w:rFonts w:ascii="宋体" w:hAnsi="宋体" w:eastAsia="宋体"/>
                <w:b w:val="0"/>
                <w:sz w:val="21"/>
              </w:rPr>
              <w:t>①【真理启示】约十四10~11启示，父子互为具体化身，形成三一神圣奥秘的范围。</w:t>
            </w:r>
          </w:p>
          <w:p>
            <w:pPr>
              <w:spacing w:after="200" w:before="40" w:line="300" w:lineRule="auto"/>
            </w:pPr>
            <w:r>
              <w:rPr>
                <w:rFonts w:ascii="宋体" w:hAnsi="宋体" w:eastAsia="宋体"/>
                <w:b w:val="0"/>
                <w:sz w:val="21"/>
              </w:rPr>
              <w:t>②【真理启示】这范围乃是终极完成之灵与是灵之基督的范围─林前十五45下，加三14。</w:t>
            </w:r>
          </w:p>
          <w:p>
            <w:pPr>
              <w:spacing w:after="200" w:before="40" w:line="300" w:lineRule="auto"/>
            </w:pPr>
            <w:r>
              <w:rPr>
                <w:rFonts w:ascii="宋体" w:hAnsi="宋体" w:eastAsia="宋体"/>
                <w:b w:val="0"/>
                <w:sz w:val="21"/>
              </w:rPr>
              <w:t>③【团体建造】我们借重生并有分于神的生命性情，被建造到基督身体里，成为这范围的一部分─弗四16。</w:t>
            </w:r>
          </w:p>
          <w:p>
            <w:pPr>
              <w:spacing w:after="200" w:before="40" w:line="300" w:lineRule="auto"/>
            </w:pPr>
            <w:r>
              <w:rPr>
                <w:rFonts w:ascii="宋体" w:hAnsi="宋体" w:eastAsia="宋体"/>
                <w:b w:val="0"/>
                <w:sz w:val="21"/>
              </w:rPr>
              <w:t>④【团体建造】我们该活在其中，接受灵为福，享受生命交通，与三一神调和保守一─林后十三14。</w:t>
            </w:r>
          </w:p>
          <w:p>
            <w:pPr>
              <w:spacing w:after="200" w:before="40" w:line="300" w:lineRule="auto"/>
            </w:pPr>
            <w:r>
              <w:rPr>
                <w:rFonts w:ascii="宋体" w:hAnsi="宋体" w:eastAsia="宋体"/>
                <w:b w:val="0"/>
                <w:sz w:val="21"/>
              </w:rPr>
              <w:t>⑤【主观经历】每位信徒都当是属人的却神圣奥秘地活着─加二20</w:t>
            </w:r>
          </w:p>
          <w:p>
            <w:pPr>
              <w:spacing w:after="200" w:before="40" w:line="300" w:lineRule="auto"/>
            </w:pPr>
            <w:r>
              <w:rPr>
                <w:rFonts w:ascii="宋体" w:hAnsi="宋体" w:eastAsia="宋体"/>
                <w:b w:val="0"/>
                <w:sz w:val="21"/>
              </w:rPr>
              <w:t>⑥【确定目标】照太二四40~41，活在此范围里的乃是被提取去的成熟之人。</w:t>
            </w:r>
          </w:p>
          <w:p>
            <w:pPr>
              <w:spacing w:after="200" w:before="40" w:line="300" w:lineRule="auto"/>
            </w:pPr>
            <w:r>
              <w:rPr>
                <w:rFonts w:ascii="宋体" w:hAnsi="宋体" w:eastAsia="宋体"/>
                <w:b w:val="0"/>
                <w:sz w:val="21"/>
              </w:rPr>
              <w:t>⑦【确定目标】我们需要对神圣奥秘的范围有清楚的看见，珍赏物质的和奥秘的相对，进入这更高的范围─徒二六19。</w:t>
            </w:r>
          </w:p>
        </w:tc>
        <w:tc>
          <w:tcPr>
            <w:tcW w:type="dxa" w:w="4932"/>
            <w:tcMar>
              <w:top w:w="80" w:type="dxa"/>
              <w:left w:w="80" w:type="dxa"/>
              <w:bottom w:w="80" w:type="dxa"/>
              <w:right w:w="80" w:type="dxa"/>
            </w:tcMar>
            <w:vAlign w:val="top"/>
          </w:tcPr>
          <w:p>
            <w:pPr>
              <w:spacing w:after="200" w:before="40" w:line="300" w:lineRule="auto"/>
            </w:pPr>
            <w:r/>
            <w:r>
              <w:rPr>
                <w:rFonts w:ascii="宋体" w:hAnsi="宋体" w:eastAsia="宋体"/>
                <w:b w:val="0"/>
                <w:sz w:val="21"/>
              </w:rPr>
              <w:t>壹【真理启示】主恢复里所有的圣徒，都需要对物质的范围和神圣奥秘的范围有清楚的看见，有异象─箴二九18上，徒二六19：</w:t>
            </w:r>
          </w:p>
          <w:p>
            <w:pPr>
              <w:spacing w:after="200" w:before="40" w:line="300" w:lineRule="auto"/>
            </w:pPr>
            <w:r>
              <w:rPr>
                <w:rFonts w:ascii="宋体" w:hAnsi="宋体" w:eastAsia="宋体"/>
                <w:b w:val="0"/>
                <w:sz w:val="21"/>
              </w:rPr>
              <w:t>贰【真理启示】三一神自己就是神圣奥秘的范围─十四10~11：</w:t>
            </w:r>
          </w:p>
          <w:p>
            <w:pPr>
              <w:spacing w:after="200" w:before="40" w:line="300" w:lineRule="auto"/>
            </w:pPr>
            <w:r>
              <w:rPr>
                <w:rFonts w:ascii="宋体" w:hAnsi="宋体" w:eastAsia="宋体"/>
                <w:b w:val="0"/>
                <w:sz w:val="21"/>
              </w:rPr>
              <w:t>叁【主观经历】我们今天可以进入并活在其中之神圣奥秘的范围，事实上不仅仅是三一神那神圣奥秘的范围，乃是终极完成之灵与是灵之基督那神圣奥秘的范围─腓一19，罗八9，林后三17~18，加三14：</w:t>
            </w:r>
          </w:p>
          <w:p>
            <w:pPr>
              <w:spacing w:after="200" w:before="40" w:line="300" w:lineRule="auto"/>
            </w:pPr>
            <w:r>
              <w:rPr>
                <w:rFonts w:ascii="宋体" w:hAnsi="宋体" w:eastAsia="宋体"/>
                <w:b w:val="0"/>
                <w:sz w:val="21"/>
              </w:rPr>
              <w:t>肆【主观经历】在我们的经历里，我们实际上成为终极完成之灵与是灵之基督这神圣奥秘范围的一部分─约十四16~20，十七21~23：</w:t>
            </w:r>
          </w:p>
          <w:p>
            <w:pPr>
              <w:spacing w:after="200" w:before="40" w:line="300" w:lineRule="auto"/>
            </w:pPr>
            <w:r>
              <w:rPr>
                <w:rFonts w:ascii="宋体" w:hAnsi="宋体" w:eastAsia="宋体"/>
                <w:b w:val="0"/>
                <w:sz w:val="21"/>
              </w:rPr>
              <w:t>伍【应用实行】我们在基督里的信徒，神的儿女，应当活在神圣奥秘的范围里─罗八16，约十四2~3、20，林前十五45下，加三14，林后三17~18：</w:t>
            </w:r>
          </w:p>
          <w:p>
            <w:pPr>
              <w:spacing w:after="200" w:before="40" w:line="300" w:lineRule="auto"/>
            </w:pPr>
            <w:r>
              <w:rPr>
                <w:rFonts w:ascii="宋体" w:hAnsi="宋体" w:eastAsia="宋体"/>
                <w:b w:val="0"/>
                <w:sz w:val="21"/>
              </w:rPr>
              <w:t>陆【应用实行】每一位信徒都该活在神圣奥秘的范围里，并且该是神圣奥秘的人，是属人的，却神圣的活着─加二20，林后十1，十三14：</w:t>
            </w:r>
          </w:p>
          <w:p>
            <w:pPr>
              <w:spacing w:after="200" w:before="40" w:line="300" w:lineRule="auto"/>
            </w:pPr>
            <w:r>
              <w:rPr>
                <w:rFonts w:ascii="宋体" w:hAnsi="宋体" w:eastAsia="宋体"/>
                <w:b w:val="0"/>
                <w:sz w:val="21"/>
              </w:rPr>
              <w:t>柒【确定目标】“那时，两个人在田里，取去一个，撇下一个。两个女人在磨坊推磨，取去一个，撇下一个”─太二四40~41：</w:t>
            </w:r>
          </w:p>
        </w:tc>
      </w:tr>
    </w:tbl>
    <w:p>
      <w:pPr>
        <w:spacing w:before="280" w:after="120" w:line="300" w:lineRule="auto"/>
      </w:pPr>
      <w:r>
        <w:rPr>
          <w:rFonts w:ascii="黑体" w:hAnsi="黑体" w:eastAsia="黑体"/>
          <w:b/>
          <w:sz w:val="28"/>
        </w:rPr>
        <w:t>三、龙骨评价</w:t>
      </w:r>
    </w:p>
    <w:p>
      <w:pPr>
        <w:spacing w:after="120" w:line="360" w:lineRule="auto" w:before="160"/>
        <w:ind w:firstLine="0"/>
      </w:pPr>
      <w:r>
        <w:rPr>
          <w:rFonts w:ascii="黑体" w:hAnsi="黑体" w:eastAsia="黑体"/>
          <w:b/>
          <w:sz w:val="24"/>
        </w:rPr>
        <w:t>一、龙骨本身质量</w:t>
      </w:r>
    </w:p>
    <w:p>
      <w:pPr>
        <w:spacing w:after="120" w:line="360" w:lineRule="auto"/>
        <w:ind w:firstLine="0"/>
      </w:pPr>
      <w:r>
        <w:rPr>
          <w:rFonts w:ascii="宋体" w:hAnsi="宋体" w:eastAsia="宋体"/>
          <w:b w:val="0"/>
          <w:i w:val="0"/>
          <w:sz w:val="24"/>
        </w:rPr>
        <w:t>整体逻辑线清楚：先立定这范围的定义（父子互为具体化身），再点明其内容为终极完成之灵与是灵之基督，接着说明我们如何成为其中一部分、如何活在其中，末了落到个人的神圣奥秘生活与被提成熟，推进大体顺畅，可以直接拿去填肉。较弱之处有二：③与④同判团体建造，但③重点在「成为这范围的一部分」，与④的「活在其中」在层次上是进入与居住之别，同归一项使中段稍嫌平板；⑤讲个人属人却神圣地活着，其实带有强烈的实行路径（同着神、在神里面、凭着神作一切的事），只作主观经历略显单薄。此外全篇缺应用实行一项，从「活在其中」到「被提」之间少了可操作的落点。</w:t>
      </w:r>
    </w:p>
    <w:p>
      <w:pPr>
        <w:spacing w:after="120" w:line="360" w:lineRule="auto" w:before="160"/>
        <w:ind w:firstLine="0"/>
      </w:pPr>
      <w:r>
        <w:rPr>
          <w:rFonts w:ascii="黑体" w:hAnsi="黑体" w:eastAsia="黑体"/>
          <w:b/>
          <w:sz w:val="24"/>
        </w:rPr>
        <w:t>二、与原纲目的差异</w:t>
      </w:r>
    </w:p>
    <w:p>
      <w:pPr>
        <w:spacing w:after="120" w:line="360" w:lineRule="auto"/>
        <w:ind w:firstLine="0"/>
      </w:pPr>
      <w:r>
        <w:rPr>
          <w:rFonts w:ascii="宋体" w:hAnsi="宋体" w:eastAsia="宋体"/>
          <w:b w:val="0"/>
          <w:i w:val="0"/>
          <w:sz w:val="24"/>
        </w:rPr>
        <w:t>1. 原纲目壹开篇有「属地与属天、法理与生机、客观与主观、物质与奥秘」四组对比及「看见就是进入」，龙骨⑦只保留一组对比，异象与进入的因果被弱化。</w:t>
      </w:r>
    </w:p>
    <w:p>
      <w:pPr>
        <w:spacing w:after="120" w:line="360" w:lineRule="auto"/>
        <w:ind w:firstLine="0"/>
      </w:pPr>
      <w:r>
        <w:rPr>
          <w:rFonts w:ascii="宋体" w:hAnsi="宋体" w:eastAsia="宋体"/>
          <w:b w:val="0"/>
          <w:i w:val="0"/>
          <w:sz w:val="24"/>
        </w:rPr>
        <w:t>2. 原纲目伍列九项活在此范围里的具体享受（升天基督的输供、生机的拯救、国度、生命之律的自动功用等），龙骨④仅收两项，丰富度明显收窄。</w:t>
      </w:r>
    </w:p>
    <w:p>
      <w:pPr>
        <w:spacing w:after="120" w:line="360" w:lineRule="auto"/>
        <w:ind w:firstLine="0"/>
      </w:pPr>
      <w:r>
        <w:rPr>
          <w:rFonts w:ascii="宋体" w:hAnsi="宋体" w:eastAsia="宋体"/>
          <w:b w:val="0"/>
          <w:i w:val="0"/>
          <w:sz w:val="24"/>
        </w:rPr>
        <w:t>3. 原纲目柒三专讲「在每天职责上忠信、过正确平衡的为人生活」这一实行路径，龙骨未反映。</w:t>
      </w:r>
    </w:p>
    <w:p>
      <w:pPr>
        <w:spacing w:after="120" w:line="360" w:lineRule="auto" w:before="160"/>
        <w:ind w:firstLine="0"/>
      </w:pPr>
      <w:r>
        <w:rPr>
          <w:rFonts w:ascii="黑体" w:hAnsi="黑体" w:eastAsia="黑体"/>
          <w:b/>
          <w:sz w:val="24"/>
        </w:rPr>
        <w:t>三、综合评价</w:t>
      </w:r>
    </w:p>
    <w:p>
      <w:pPr>
        <w:spacing w:after="120" w:line="360" w:lineRule="auto"/>
        <w:ind w:firstLine="0"/>
      </w:pPr>
      <w:r>
        <w:rPr>
          <w:rFonts w:ascii="宋体" w:hAnsi="宋体" w:eastAsia="宋体"/>
          <w:b w:val="0"/>
          <w:i w:val="0"/>
          <w:sz w:val="24"/>
        </w:rPr>
        <w:t>整体结构站得住，推进有线；但中段两项团体建造重叠、应用实行一项缺位，使骨架略偏客观，建议在此二处调整后使用。</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