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经历基督作我们的生命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经历基督作我们的生命，需看见我们与基督同有一个地位、生命、生活、定命和荣耀，西三1~4；我们在基督里，祂在哪里我们也在那里，坐在神右边，弗二6；约五26说神的生命就是基督的生命，成了我们的生命，使我们与祂同一生命生活；这生命是钉十字架、复活、藏在神里面的生命，西三3~4；寻求并思念在上面的事，就是活基督，加入主天上的职事；我们的生命乃是住在里面的基督，如隐藏吗哪，吃这吗哪就合并到祂里面；基督是我们的生命，指明我们要凭祂活着，一天过一天在祂生命里得救，脱离己、天然、身体，新人乃是接受基督作生命的自然结果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①【真理启示】经历基督作我们的生命，需看见我们与基督同有一个地位、生命、生活、定命和荣耀，西三1~4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②【真理启示】我们在基督里，祂在哪里我们也在那里，坐在神右边，弗二6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③【圣经根据】约五26说神的生命就是基督的生命，成了我们的生命，使我们与祂同一生命生活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④【真理启示】这生命是钉十字架、复活、藏在神里面的生命，西三3~4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⑤【应用实行】寻求并思念在上面的事，就是活基督，加入主天上的职事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⑥【主观经历】我们的生命乃是住在里面的基督，如隐藏吗哪，吃这吗哪就合并到祂里面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⑦【主观经历】基督是我们的生命，指明我们要凭祂活着，一天过一天在祂生命里得救，脱离己、天然、身体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⑧【确定目标】新人乃是接受基督作生命的自然结果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壹【真理启示】我们要经历基督作我们的生命，就需要看见我们与基督同有一个地位、一个生命、一个生活、一个定命和一个荣耀─1~4节，参林前六17：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贰【真理启示】我们的生命乃是住在我们里面的基督，这生命与基督一同藏在神里面;隐藏在神里面的基督，由隐藏在金罐里的吗哪所预表─3~4节，出十六32~34，启二17：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叁【应用实行】基督是我们的生命，有力的指明我们要以祂为生命而凭祂活着，要在日常生活中活祂─西三4：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③以约五26立「神的生命就是基督的生命，成了我们的生命」，这节经文本身与主题贴合度高，是全篇「基督是我们的生命」最自然的根基，站得住、不显得硬凑；只是仅此一处，且并非全篇开篇的锚点，作为根基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①②④三条构成主干，①总纲、②地位、④生命的性质，彼此有一定递进（从总说到地位、再到生命特质），但都停在概括层面。原纲目中「不可能把人和他的生命分开，基督成了我们」这类最有穿透力的说明未被提起，使这条真理线读来铺得开、掘得浅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⑥⑦两条分量最足。⑥「吃隐藏的吗哪、合并到祂里面」有享受的实感；⑦从「凭祂活着」到「一天过一天在祂生命里得救」，积极与消极两面兼具，内容量足以撑起一个大点。惜⑦把原纲目八重得救压成「脱离己、天然、身体」一句，层层递进的力道被削平，读来仍偏概述而少真切的触动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应用实行：⑤「寻求并思念在上面的事」确是可循的方向，但止于原则，未落到「转到灵里」「摸施恩宝座」这类真能照着做的具体动作，实行性偏弱。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确定目标：⑧以「新人」收束，指向清楚且在教义上确是顶点，但只有一句陈述，语气平缓，缺少把全篇力度推上去的收束感，读来偏像补充结论而非终点。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总体看，从地位、生命、生活到经历、收束，推进顺序是通的，骨架可用；但真理与应用两段偏薄、结尾力度不足，尚不能说一气呵成。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原纲目壹三对「主天上的职事」展开甚多（大祭司代求、属天执事供应、宇宙管理者，并「中央政府—大使馆」、众召会受天上宝座指引），龙骨仅以⑤一句带过，团体一面完全落空。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原纲目叁一列出八项「在神圣生命里得救」，其中含「脱离个人主义，借着被建造在基督的身体里」，龙骨⑦压缩后此团体性内容消失。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原纲目壹一2关于「转到灵里、基督作天梯、摸施恩宝座」的实行路径未进入骨架。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整体框架站得住，主观经历一线较实；但天上职事与团体一面整段缺席，应用与目标两处偏弱，建议补足后再用。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