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EEE364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活力排的负担与需要</w:t>
      </w:r>
    </w:p>
    <w:p w14:paraId="3B965F3A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读经：林前十五58，启二7，11，17，26，三5，12，21，帖前五17~19，提前三2，提后一6~7，二24~25，徒四31，六4，十三3，二十19，31，弗四12，六18，彼前五3</w:t>
      </w:r>
    </w:p>
    <w:p w14:paraId="12CFFD21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壹　活力排是神命定之路的生命线：</w:t>
      </w:r>
    </w:p>
    <w:p w14:paraId="502E9249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一　我们今天的光景是极其迫切的，因为我们还没有实行活力排。</w:t>
      </w:r>
    </w:p>
    <w:p w14:paraId="25AED64F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二　排聚集应当构成我们召会生活的百分之八十。</w:t>
      </w:r>
    </w:p>
    <w:p w14:paraId="3F605BBB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三　主所要的乃是祂的扩展，祂的扩展乃是在家里。</w:t>
      </w:r>
    </w:p>
    <w:p w14:paraId="6EABF643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四　我们不结果子，主要的乃是因为缺乏排聚集。</w:t>
      </w:r>
    </w:p>
    <w:p w14:paraId="561366AB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贰　我们对活力排的态度：</w:t>
      </w:r>
    </w:p>
    <w:p w14:paraId="4156918D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一　我们惟有借著作，才会知道如何实行活力排：</w:t>
      </w:r>
    </w:p>
    <w:p w14:paraId="311AA97D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1　我们不可以说活力排是不可能的。</w:t>
      </w:r>
    </w:p>
    <w:p w14:paraId="66E4DD06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2　有些人因为没有立刻看见果效，就失望了。</w:t>
      </w:r>
    </w:p>
    <w:p w14:paraId="75002D5B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二　我们失败，是因为我们没有劳苦：</w:t>
      </w:r>
    </w:p>
    <w:p w14:paraId="22D8F7C4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1　我们若不是持续的劳苦，就不会有正确的果效。</w:t>
      </w:r>
    </w:p>
    <w:p w14:paraId="78A5EFD8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2　不要作盼望侥幸的工作。</w:t>
      </w:r>
    </w:p>
    <w:p w14:paraId="10EF22EA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3　劳苦的路就是用尽各种方式、不计任何代价的劳苦。</w:t>
      </w:r>
    </w:p>
    <w:p w14:paraId="411B1EC9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4　我们的劳苦应当是爱心的劳苦─帖前一3。</w:t>
      </w:r>
    </w:p>
    <w:p w14:paraId="4878CC34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5　我们在主里的劳苦绝不是徒然的─林前十五58。</w:t>
      </w:r>
    </w:p>
    <w:p w14:paraId="5D3EAFCB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三　我们必须迫切：</w:t>
      </w:r>
    </w:p>
    <w:p w14:paraId="48EAF4D5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1　商人劳苦，因为他们是迫切的。</w:t>
      </w:r>
    </w:p>
    <w:p w14:paraId="78BF7368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2　活力排往前得着扩增，对我们应当是生死攸关的事。</w:t>
      </w:r>
    </w:p>
    <w:p w14:paraId="63BB496D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3　我们应当迫切为着主今天在这地上的权益;这是我们的定命。</w:t>
      </w:r>
    </w:p>
    <w:p w14:paraId="22FCC320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叁　什么是活力排?</w:t>
      </w:r>
    </w:p>
    <w:p w14:paraId="55D66503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一　活力排乃是一班得胜者：</w:t>
      </w:r>
    </w:p>
    <w:p w14:paraId="1CEDFB62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1　锡安是圣城召会的高峰、中心、高举、加强、丰富、和实际。</w:t>
      </w:r>
    </w:p>
    <w:p w14:paraId="70D1A987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2　在一个地方召会里如果没有得胜者，那个召会就像耶路撒冷没有锡安一样。</w:t>
      </w:r>
    </w:p>
    <w:p w14:paraId="36619276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3　我们必须立志作得胜者─士五15。</w:t>
      </w:r>
    </w:p>
    <w:p w14:paraId="583C7A6E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4　我们也必须答应主的呼召，作得胜者─启二7，11，17，26，三5，12，21。</w:t>
      </w:r>
    </w:p>
    <w:p w14:paraId="2331A554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二　活力排也是一班正常的基督徒：</w:t>
      </w:r>
    </w:p>
    <w:p w14:paraId="42A0596A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1　正常的基督徒是从以下情形里出来的人：</w:t>
      </w:r>
    </w:p>
    <w:p w14:paraId="1C92FF71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a　撒狄的死沉─启三1~2。</w:t>
      </w:r>
    </w:p>
    <w:p w14:paraId="4E5E53EA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b　老底嘉的不冷不热─14~16。</w:t>
      </w:r>
    </w:p>
    <w:p w14:paraId="13C604E3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c　衰老信徒的不结果子─约十五2上。</w:t>
      </w:r>
    </w:p>
    <w:p w14:paraId="2EB639E1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2　正常的基督徒产生、生出正常的基督徒。</w:t>
      </w:r>
    </w:p>
    <w:p w14:paraId="1FD7362C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肆　如何有活力：</w:t>
      </w:r>
    </w:p>
    <w:p w14:paraId="1E45E9C3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一　正常的基督徒，活力排的成员，应该是生活、行动、行事、为人都照着那灵的人：</w:t>
      </w:r>
    </w:p>
    <w:p w14:paraId="7B25A505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1　我们不该销灭那灵─帖前五19。</w:t>
      </w:r>
    </w:p>
    <w:p w14:paraId="6E38A015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2　我们应当将我们的灵如火挑旺起来─提后一6~7。</w:t>
      </w:r>
    </w:p>
    <w:p w14:paraId="0D623BCB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lastRenderedPageBreak/>
        <w:t>二　这样的人时刻都讲说基督：</w:t>
      </w:r>
    </w:p>
    <w:p w14:paraId="0C9C9F75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1　我们讲说神的救恩─徒八4。</w:t>
      </w:r>
    </w:p>
    <w:p w14:paraId="6F9E14A2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2　我们讲说神的恩典─西四6。</w:t>
      </w:r>
    </w:p>
    <w:p w14:paraId="1E8A6F7C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3　我们满溢出主来─徒四31。</w:t>
      </w:r>
    </w:p>
    <w:p w14:paraId="3FE3996D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三　有活力的人，得胜者，也是祷告的人：</w:t>
      </w:r>
    </w:p>
    <w:p w14:paraId="1981B8FA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1　我们必须对真实的祷告有真实的负担─雅五17。</w:t>
      </w:r>
    </w:p>
    <w:p w14:paraId="20A20226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2　这样的祷告必定是拼上去的祷告─路十一8。</w:t>
      </w:r>
    </w:p>
    <w:p w14:paraId="02392F8B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3　我们必须时时在灵里祷告，并尽力坚持，在这事上儆醒─弗六18。</w:t>
      </w:r>
    </w:p>
    <w:p w14:paraId="66E1A2C3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伍　实施活力排实际的步骤：</w:t>
      </w:r>
    </w:p>
    <w:p w14:paraId="792E06AE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一　领头的人必须领头实行活力排─彼前五3。</w:t>
      </w:r>
    </w:p>
    <w:p w14:paraId="75C32B02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二　他们必须推动活力排，并劝勉召会中其余的人也作同样的事─提前三2。</w:t>
      </w:r>
    </w:p>
    <w:p w14:paraId="5B55D7D9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三　他们应当借着训练，成全圣徒在作活力排的事上有技巧─弗四12。</w:t>
      </w:r>
    </w:p>
    <w:p w14:paraId="07467DDF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四　他们应当鼓励圣徒邀请人到自己家中，并接受邀请到别人家中─徒二46。</w:t>
      </w:r>
    </w:p>
    <w:p w14:paraId="365785EA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五　他们不该调整或顶替圣徒，乃该鼓励、帮助并激发圣徒─徒二十19，31，提后二24~25。</w:t>
      </w:r>
    </w:p>
    <w:p w14:paraId="56B93ACC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六　他们应当只在意果子，而不是在意聚会的外表─约十五8。</w:t>
      </w:r>
    </w:p>
    <w:p w14:paraId="1B118751" w14:textId="77777777" w:rsidR="001904F7" w:rsidRDefault="001904F7" w:rsidP="001904F7">
      <w:pPr>
        <w:pStyle w:val="0000"/>
        <w:rPr>
          <w:rFonts w:hint="eastAsia"/>
        </w:rPr>
      </w:pPr>
      <w:r>
        <w:rPr>
          <w:rFonts w:hint="eastAsia"/>
        </w:rPr>
        <w:t>七　他们应当经常来在一起祷告，若是可能，应当禁食祷告─徒六4，十三3。</w:t>
      </w:r>
    </w:p>
    <w:p w14:paraId="109BA588" w14:textId="0A80F4C9" w:rsidR="009D49AA" w:rsidRPr="00D968FE" w:rsidRDefault="001904F7" w:rsidP="001904F7">
      <w:pPr>
        <w:pStyle w:val="0000"/>
        <w:ind w:leftChars="0" w:left="0" w:firstLine="0"/>
      </w:pPr>
      <w:r>
        <w:rPr>
          <w:rFonts w:hint="eastAsia"/>
        </w:rPr>
        <w:t>陆　我们不该为自己找借口，乃要有积极、勇敢、肯干的灵，以完成主的托付─“我作工的秘诀在于不知道难处，只知道竭力去作;不顾结果，只顾殷勤作工;可以说，我的秘诀就是作，不管环境如何，只管作。将近六十年来，你可以看见处处都有结果。只要作，一定会有结果。”（新路实行的异象与具体步骤，二一一页。）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04F7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14551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84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3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2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