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9CEDF8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凭祷告、那灵与话，执行主的行动</w:t>
      </w:r>
    </w:p>
    <w:p w14:paraId="1162075B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读经：徒一8，14，四31，六4，7，十二24，十九20，太七21~23</w:t>
      </w:r>
    </w:p>
    <w:p w14:paraId="78C0F3BD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壹　为要执行神在这地上的行动，以成就祂新约的经纶，早期门徒所采取的作法，完全是凭着三个主要实质─祷告、那灵与话：</w:t>
      </w:r>
    </w:p>
    <w:p w14:paraId="1D539705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一　祷告、那灵与话是主恢复中能力的三个实质─徒一8，14，四31，六4，7，十二24，十九20。</w:t>
      </w:r>
    </w:p>
    <w:p w14:paraId="2AD549F3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二　早期的门徒执行主在这地上的行动，若是有不同的作法、凭借、媒介或实质，他们就无法维持同心合意;要维持独一的同心合意，我们都必须学习用同样的方式作同样的事─一14，四31。</w:t>
      </w:r>
    </w:p>
    <w:p w14:paraId="5382AC6B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三　不要想采取祷告、那灵与话以外的方式;任何别的方式都会引起异议和分裂。</w:t>
      </w:r>
    </w:p>
    <w:p w14:paraId="571D671A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四　我们该祷告，使我们有那灵作能力来传播主的话─六7，十二24，十九20。</w:t>
      </w:r>
    </w:p>
    <w:p w14:paraId="1E092F4F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五　使徒行传给我们看见，没有祷告，使徒们绝不发起工作;这是我们为着行动之神的行动所需要的祷告：</w:t>
      </w:r>
    </w:p>
    <w:p w14:paraId="61689B86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1　我们所需要的祷告，乃是带进那灵浇灌的祷告─一14，二1~4，16~17上。</w:t>
      </w:r>
    </w:p>
    <w:p w14:paraId="05235BDE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2　我们所需要的祷告，乃是震动地，并使门徒得着圣灵的能力，放胆讲说神话语的祷告─四24~31。</w:t>
      </w:r>
    </w:p>
    <w:p w14:paraId="3888149D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3　我们所需要的祷告，乃是使徒配合话语职事的祷告─六4。</w:t>
      </w:r>
    </w:p>
    <w:p w14:paraId="578B9104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4　我们所需要的祷告，乃是使彼得魂游象外，并带给他属天异象的祷告─十9~16。</w:t>
      </w:r>
    </w:p>
    <w:p w14:paraId="20473952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5　我们所需要的祷告，乃是为彼得开了监牢门的祷告─十二4~14。</w:t>
      </w:r>
    </w:p>
    <w:p w14:paraId="676EC3B9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6　我们所需要的祷告，乃是将五位申言者和教师带进主的使命中的祷告─十三1~4。</w:t>
      </w:r>
    </w:p>
    <w:p w14:paraId="1F576E3F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7　我们所需要的祷告，乃是带进地大震动，并摇动监牢地基的祷告─十六23~26。</w:t>
      </w:r>
    </w:p>
    <w:p w14:paraId="782D18C9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8　我们所需要的祷告，乃是使保罗魂游象外，并把他带进主对他的说话中的祷告─二二17~21。</w:t>
      </w:r>
    </w:p>
    <w:p w14:paraId="751CD62C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六　我们需要专注于持续的祷告，并尽话语的职事─六4：</w:t>
      </w:r>
    </w:p>
    <w:p w14:paraId="6E513943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1　祷告不仅是恳求主为着祂的行动作事，也是使我们的灵得着操练并加强;因此，祷告该在话语职事之前，正如使徒所行的。</w:t>
      </w:r>
    </w:p>
    <w:p w14:paraId="3D0EB31B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2　没有这样的祷告，话语的职事就不能得着活力并加强。</w:t>
      </w:r>
    </w:p>
    <w:p w14:paraId="77F9DEB5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七　我们需要在话上劳苦，在祷告上劳苦，并殷勤对待圣灵─参提前五17~18：</w:t>
      </w:r>
    </w:p>
    <w:p w14:paraId="47E1C608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1　我们必须使自己被圣言所浸润、构成、甚至泡透;你若有负担传福音，就必须进入主的话，成为认识主话的人─西三16。</w:t>
      </w:r>
    </w:p>
    <w:p w14:paraId="3B76F98C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2　我们该求主把我们全人带进光中，受祂对付，成为有能力，在素质上和经纶上，里外都满有那灵的人─弗五18，徒四8：</w:t>
      </w:r>
    </w:p>
    <w:p w14:paraId="5E504520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a　我们该求主把我们全人带进光中，完全暴露我们真实的光景，使我们被祂炼净、洁净;能力来自这样的祷告─约壹一9。</w:t>
      </w:r>
    </w:p>
    <w:p w14:paraId="4878D196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b　祷告使你成为另一个人，一个有能力，里外都满了那灵的人。</w:t>
      </w:r>
    </w:p>
    <w:p w14:paraId="5E0D5616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3　我们必须是属神的人，有神的气─提后三15~17：</w:t>
      </w:r>
    </w:p>
    <w:p w14:paraId="40AC67BA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a　圣经是神的气;这气就是灵，而灵赐人生命─16节，约二十22，林后三6。</w:t>
      </w:r>
    </w:p>
    <w:p w14:paraId="31142D54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lastRenderedPageBreak/>
        <w:t>b　我们读圣经该是一种吸入，我们教导圣经该是一种呼出;借着运用灵祷读主的话，我们吸入神，而借着运用灵将主的话供应人，我们就把神呼到人里面─弗六17~18，徒六4。</w:t>
      </w:r>
    </w:p>
    <w:p w14:paraId="6E1BB26D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贰　罗得的家庭和他凭乱伦所生的后裔是一幅图画，说出当神的子民失去生命里正确的功用时，他们就用丑恶的属世方法来得着扩增─创十九30~38：</w:t>
      </w:r>
    </w:p>
    <w:p w14:paraId="3798E14E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一　罗得的女儿不择手段要得着后裔，凭乱伦从她们的父亲生出儿子，因而违反了神所命定的管治原则。</w:t>
      </w:r>
    </w:p>
    <w:p w14:paraId="7F0841C7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二　原则上，使用任何一种有罪或属世的方法，好在我们基督徒工作上得着扩增而有所成功，乃是违反神管治的原则，因而犯了属灵的乱伦─参太七21~23：</w:t>
      </w:r>
    </w:p>
    <w:p w14:paraId="7AD06454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1　有些团体用摇滚乐、跳舞、戏剧、电影和游戏，满足他们得着扩增的愿望;在神眼中，这是属灵的乱伦，生出“摩押人”和“亚扪人”。</w:t>
      </w:r>
    </w:p>
    <w:p w14:paraId="27A5E03B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2　神的子民有可能被邪恶世界的邪恶潮流所麻醉，只求成功，不择手段;他们顾到得着灵魂，却不顾正确的作法。</w:t>
      </w:r>
    </w:p>
    <w:p w14:paraId="2197F8B3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3　我们属灵的活动需要有管治的原则;不是预言、赶鬼或行神迹的问题，乃是父旨意的问题─21~23节。</w:t>
      </w:r>
    </w:p>
    <w:p w14:paraId="5E2CA685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4　我们属灵的活动必须是遵行父的旨意;我们所作的若没有把握是父的旨意，我们就会违反管治的原则，并且犯属灵的乱伦，成为行不法的人。</w:t>
      </w:r>
    </w:p>
    <w:p w14:paraId="71FD1EB2" w14:textId="77777777" w:rsidR="00077E4C" w:rsidRDefault="00077E4C" w:rsidP="00077E4C">
      <w:pPr>
        <w:pStyle w:val="0000"/>
        <w:rPr>
          <w:rFonts w:hint="eastAsia"/>
        </w:rPr>
      </w:pPr>
      <w:r>
        <w:rPr>
          <w:rFonts w:hint="eastAsia"/>
        </w:rPr>
        <w:t>三　凭肉体的努力所生出的以实玛利，为神所弃绝;（创二一10~12;）凭乱伦所生出的摩押和便亚米，是历史上的羞耻;惟有凭神的恩典所生出的以撒，被用以成就神的目的。─引用经文</w:t>
      </w:r>
    </w:p>
    <w:p w14:paraId="109BA588" w14:textId="168F7F76" w:rsidR="009D49AA" w:rsidRPr="00D968FE" w:rsidRDefault="00077E4C" w:rsidP="00077E4C">
      <w:pPr>
        <w:pStyle w:val="0000"/>
        <w:ind w:leftChars="0" w:left="0" w:firstLine="0"/>
      </w:pPr>
      <w:r>
        <w:rPr>
          <w:rFonts w:hint="eastAsia"/>
        </w:rPr>
        <w:t>四　为了结果子，我们应当凭基督而活，活出基督，祷告，并帮助人接受神活的话，使他们得重生;要结正确的果子，成为“以撒”来成就神的目的，这才是路─加四28。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77E4C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5EFE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1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