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 10/7, Sprint 3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Dương Phước Sang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Nguyên: We successfully defined the software architecture for the website, ensuring a robust and scalable design for the application.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Quyết: Research on connection methods between the server and client was conducted and gained a better understanding of maintaining the connection and limiting error occurrences.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Khôi: did a great job researching websites with good UI, and we learned valuable insights from studying these high-rated e-commerce interfaces.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Dương Phước Sang: continue learning of JavaScript, which is crucial for the development of the web application.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to improve?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480" w:before="240" w:lineRule="auto"/>
        <w:ind w:left="720" w:hanging="360"/>
      </w:pPr>
      <w:r w:rsidDel="00000000" w:rsidR="00000000" w:rsidRPr="00000000">
        <w:rPr>
          <w:rtl w:val="0"/>
        </w:rPr>
        <w:t xml:space="preserve">The task "Learn how to connect the database with the project" was assigned to Trần Văn Quyết. It's essential to know if this task was completed successfully, as it is a critical aspect of the project's implementation.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lesson could we learn?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Planning specific tasks and assigning them to individual team members helped to distribute responsibilities effectively and ensured progress on multiple fronts simultaneously.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research on websites with good UI provided valuable insights into user-friendly designs, which could be utilized in the development of the team's own e-commerce website.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Continuously learning and improving skills, such as JavaScript, contributed to the overall growth of the team and increased their capabilities for future sprints.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