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bookmarkStart w:colFirst="0" w:colLast="0" w:name="_wbrqml84ahm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Quản lý công ty du lịch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bookmarkStart w:colFirst="0" w:colLast="0" w:name="_x542phy64txc" w:id="1"/>
      <w:bookmarkEnd w:id="1"/>
      <w:r w:rsidDel="00000000" w:rsidR="00000000" w:rsidRPr="00000000">
        <w:rPr>
          <w:color w:val="000000"/>
          <w:rtl w:val="0"/>
        </w:rPr>
        <w:t xml:space="preserve">KHẢO SÁT &amp; YÊU CẦU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</w:rPr>
      </w:pPr>
      <w:bookmarkStart w:colFirst="0" w:colLast="0" w:name="_syx7e83p2ffj" w:id="2"/>
      <w:bookmarkEnd w:id="2"/>
      <w:r w:rsidDel="00000000" w:rsidR="00000000" w:rsidRPr="00000000">
        <w:rPr>
          <w:color w:val="000000"/>
          <w:rtl w:val="0"/>
        </w:rPr>
        <w:t xml:space="preserve">1. Bảng phân tích</w:t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262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870"/>
        <w:gridCol w:w="2535"/>
        <w:gridCol w:w="2160"/>
        <w:gridCol w:w="2670"/>
        <w:gridCol w:w="2715"/>
        <w:tblGridChange w:id="0">
          <w:tblGrid>
            <w:gridCol w:w="870"/>
            <w:gridCol w:w="2535"/>
            <w:gridCol w:w="2160"/>
            <w:gridCol w:w="2670"/>
            <w:gridCol w:w="27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nghiệp vụ chính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Đầu vào (Input)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Xử lý (Process)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Kết xuất (Output)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Quản lý Tour &amp; Tuyến điểm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Thông tin tour (mã, tên, số ngày/đêm, giá), nơi dừng chân (khách sạn, ăn uống, phương tiện), điểm tham quan (mã, tên, ý nghĩa).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Cập nhật thông tin tour, các điểm dừng chân và điểm tham quan. Lập lịch chuyến đi.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Danh sách Tour, chi tiết hành trình, điểm dừng chân hiển thị cho khách.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Đăng ký Tour Khách Đoàn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Thông tin đại diện/cơ quan, SL (&gt;12), ngày đi tự chọn, điểm đón, DS bảo hiểm, tiền cọc.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Kiểm tra SL &gt; 12; Lập phiếu đăng ký đoàn; Ghi nhận cọc.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Phiếu đăng ký đoàn; Biên lai thu cọc.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Đăng ký Tour Khách Lẻ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Thông tin khách (&lt;12), chọn chuyến có sẵn, điểm bán vé, thanh toán 100%.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Kiểm tra số lượng (&lt;12) &amp; chỗ trống; Ghi nhận thanh toán; Xuất vé.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Vé tour / Phiếu đăng ký chuyến; Biên lai thu tiền 100%.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Phân công &amp; Lương HDV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Danh sách đoàn/chuyến, DS HDV, lương cơ bản.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Phân công HDV (không chồng chéo). Tính lương (Cơ bản + theo tour).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Bảng phân công HDV; Bảng lương tháng của HDV.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Khảo sát chất lượng (Tự động)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Danh sách Tour/Chuyến vừa kết thúc.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Hệ thống tự động rà soát lịch; Gửi phiếu khảo sát.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Phiếu khảo sát; Báo cáo đánh giá.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rPr>
          <w:color w:val="000000"/>
        </w:rPr>
      </w:pPr>
      <w:bookmarkStart w:colFirst="0" w:colLast="0" w:name="_ewyss8qotoze" w:id="3"/>
      <w:bookmarkEnd w:id="3"/>
      <w:r w:rsidDel="00000000" w:rsidR="00000000" w:rsidRPr="00000000">
        <w:rPr>
          <w:color w:val="000000"/>
          <w:rtl w:val="0"/>
        </w:rPr>
        <w:t xml:space="preserve">2. Bảng Quy tắc nghiệp vụ (Business Rules)</w:t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25.0" w:type="dxa"/>
        <w:jc w:val="left"/>
        <w:tblInd w:w="210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1395"/>
        <w:gridCol w:w="2850"/>
        <w:gridCol w:w="4080"/>
        <w:tblGridChange w:id="0">
          <w:tblGrid>
            <w:gridCol w:w="1395"/>
            <w:gridCol w:w="2850"/>
            <w:gridCol w:w="40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Mã QT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quy tắc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Mô tả chi tiết ràng buộc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BR_01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Tuyến đường cố định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Mọi tour bắt buộc xuất phát và kết thúc tại TP.HCM.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BR_02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Khách đoàn (từ 12 người trở lên)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Được tự chọn ngày đi, yêu cầu điểm đón riêng. Bắt buộc đặt cọc (hủy mất cọc). Phần còn lại thanh toán sau chuyến đi.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BR_03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Khách lẻ (dưới 12 người)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Bắt buộc đi theo lịch (Chuyến) cố định của công ty. Đón tại điểm quy định. Phải thanh toán 100% tiền vé khi đăng ký.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BR_04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Phân công HDV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Không được phân công trùng lịch. Khách lẻ: 1 HDV/chuyến. Khách đoàn: &gt;=1 HDV/đoàn tùy số lượng.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BR_05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Tính lương HDV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Lương = Lương căn bản + Lương theo các tour thực hiện trong tháng.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BR_06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Chi tiết hành trình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Một tour có nhiều nơi dừng chân (xác định phương tiện, khách sạn 2-5 sao, ăn uống) và nhiều điểm tham quan (mã, tên, nội dung, ý nghĩa).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>
          <w:color w:val="000000"/>
        </w:rPr>
      </w:pPr>
      <w:bookmarkStart w:colFirst="0" w:colLast="0" w:name="_g64uopu3p0zi" w:id="4"/>
      <w:bookmarkEnd w:id="4"/>
      <w:r w:rsidDel="00000000" w:rsidR="00000000" w:rsidRPr="00000000">
        <w:rPr>
          <w:color w:val="000000"/>
          <w:rtl w:val="0"/>
        </w:rPr>
        <w:t xml:space="preserve">SƠ ĐỒ USE CASE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210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870"/>
        <w:gridCol w:w="2535"/>
        <w:gridCol w:w="2400"/>
        <w:gridCol w:w="4515"/>
        <w:tblGridChange w:id="0">
          <w:tblGrid>
            <w:gridCol w:w="870"/>
            <w:gridCol w:w="2535"/>
            <w:gridCol w:w="2400"/>
            <w:gridCol w:w="45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Tác nhân (Actor)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Mô tả ngắn gọn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Quản lý Tour &amp; Tuyến điểm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NV Điều Hành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Cập nhật thông tin tour, điểm dừng chân, điểm tham quan và lập lịch trình.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Đăng ký Tour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Khách Hàng, NV Bán Hàng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Đăng ký mua tour theo đoàn (&gt;12 người) hoặc chuyến lẻ. Ghi nhận thông tin khách.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Thanh toán &amp; Nhận cọc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Khách Hàng, NV Bán Hàng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Xử lý thanh toán 100% cho khách lẻ hoặc nhận cọc trước cho khách đoàn.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Phân công Hướng dẫn viên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NV Điều Hành, Hướng Dẫn Viên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Lên lịch và phân công HDV cho các tour mà không bị trùng lặp thời gian.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Gửi khảo sát chất lượng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Hệ Thống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Tự động rà soát lịch và gửi form khảo sát cho khách sau khi kết thúc tour.</w:t>
            </w:r>
          </w:p>
        </w:tc>
      </w:tr>
    </w:tbl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010275" cy="72294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Sơ đồ Use Case tổng quát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</w:rPr>
        <w:drawing>
          <wp:inline distB="114300" distT="114300" distL="114300" distR="114300">
            <wp:extent cx="6225825" cy="300832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825" cy="3008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Sơ đồ Use Case phân rã Đăng ký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color w:val="000000"/>
        </w:rPr>
      </w:pPr>
      <w:bookmarkStart w:colFirst="0" w:colLast="0" w:name="_m9awh4rsigzk" w:id="5"/>
      <w:bookmarkEnd w:id="5"/>
      <w:r w:rsidDel="00000000" w:rsidR="00000000" w:rsidRPr="00000000">
        <w:rPr>
          <w:color w:val="000000"/>
          <w:rtl w:val="0"/>
        </w:rPr>
        <w:t xml:space="preserve">SƠ ĐỒ HOẠT ĐỘNG (ACTIVITY) &amp; TRẠNG THÁI (STATE)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</w:rPr>
        <w:drawing>
          <wp:inline distB="114300" distT="114300" distL="114300" distR="114300">
            <wp:extent cx="8239125" cy="79724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9125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Sơ đồ Activity cho luồng Đăng ký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</w:rPr>
        <w:drawing>
          <wp:inline distB="114300" distT="114300" distL="114300" distR="114300">
            <wp:extent cx="5162550" cy="781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Sơ đồ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color w:val="000000"/>
        </w:rPr>
      </w:pPr>
      <w:bookmarkStart w:colFirst="0" w:colLast="0" w:name="_qudgydmxhisx" w:id="6"/>
      <w:bookmarkEnd w:id="6"/>
      <w:r w:rsidDel="00000000" w:rsidR="00000000" w:rsidRPr="00000000">
        <w:rPr>
          <w:color w:val="000000"/>
          <w:rtl w:val="0"/>
        </w:rPr>
        <w:t xml:space="preserve">SƠ ĐỒ TUẦN TỰ (SEQUENCE) 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</w:rPr>
        <w:drawing>
          <wp:inline distB="114300" distT="114300" distL="114300" distR="114300">
            <wp:extent cx="5685641" cy="340889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641" cy="340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Sơ đồ Sequence nghiệp vụ Lập phiếu đăng ký tour du lịch theo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color w:val="000000"/>
        </w:rPr>
      </w:pPr>
      <w:bookmarkStart w:colFirst="0" w:colLast="0" w:name="_t6rnwrqnhdqp" w:id="7"/>
      <w:bookmarkEnd w:id="7"/>
      <w:r w:rsidDel="00000000" w:rsidR="00000000" w:rsidRPr="00000000">
        <w:rPr>
          <w:color w:val="000000"/>
          <w:rtl w:val="0"/>
        </w:rPr>
        <w:t xml:space="preserve">SƠ ĐỒ LỚP (CLASS) &amp; CSDL (ERD) </w:t>
      </w:r>
    </w:p>
    <w:p w:rsidR="00000000" w:rsidDel="00000000" w:rsidP="00000000" w:rsidRDefault="00000000" w:rsidRPr="00000000" w14:paraId="0000006F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20.0" w:type="dxa"/>
        <w:jc w:val="left"/>
        <w:tblInd w:w="210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870"/>
        <w:gridCol w:w="2535"/>
        <w:gridCol w:w="3200"/>
        <w:gridCol w:w="3715"/>
        <w:tblGridChange w:id="0">
          <w:tblGrid>
            <w:gridCol w:w="870"/>
            <w:gridCol w:w="2535"/>
            <w:gridCol w:w="3200"/>
            <w:gridCol w:w="37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Bảng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Ý nghĩa / Chức năng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Các trường dữ liệu chính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tour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Lưu thông tin cơ bản của một Tour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id, ma_tour, ten_tour, so_ngay, so_dem, don_gia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diem_dung_chan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Các điểm dừng chân của một tour (có KS, ăn uống)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id, tour_id, ten_diem, phuong_tien, co_an_uong, co_khach_san, loai_ks_sao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diem_tham_quan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Các điểm tham quan thuộc một điểm dừng chân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id, dung_chan_id, ma_dtq, ten_dtq, y_nghia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chuyen_di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Lịch khởi hành cụ thể của một tour dành cho khách lẻ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id, tour_id, ngay_di, ngay_ve, so_cho_trong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khach_hang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Lưu thông tin người đại diện (khách đoàn) hoặc khách lẻ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id, loai_khach, ten_dai_dien, dia_chi, dien_thoai, so_nguoi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phieu_dang_ky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Ghi nhận thông tin đăng ký tour (Đoàn/Lẻ) và thanh toán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id, khach_hang_id, chuyen_di_id, so_luong, tien_coc, trang_thai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nhan_vien_hdv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Lưu thông tin Hướng dẫn viên và Lương cơ bản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id, ma_hdv, ho_ten, luong_co_ban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phan_cong_hdv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Lưu lịch phân công HDV cho từng Chuyến hoặc Đoàn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id, hdv_id, phieu_dang_ky_id, tien_luong_tour</w:t>
            </w:r>
          </w:p>
        </w:tc>
      </w:tr>
    </w:tbl>
    <w:p w:rsidR="00000000" w:rsidDel="00000000" w:rsidP="00000000" w:rsidRDefault="00000000" w:rsidRPr="00000000" w14:paraId="0000009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Sơ đồ Lớp - Class Diagram </w:t>
      </w:r>
      <w:r w:rsidDel="00000000" w:rsidR="00000000" w:rsidRPr="00000000">
        <w:rPr>
          <w:i w:val="1"/>
          <w:iCs w:val="1"/>
          <w:color w:val="000000"/>
        </w:rPr>
        <w:drawing>
          <wp:inline distB="114300" distT="114300" distL="114300" distR="114300">
            <wp:extent cx="6200775" cy="118205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182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</w:rPr>
        <w:drawing>
          <wp:inline distB="114300" distT="114300" distL="114300" distR="114300">
            <wp:extent cx="7191375" cy="77914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Sơ đồ 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color w:val="000000"/>
        </w:rPr>
      </w:pPr>
      <w:bookmarkStart w:colFirst="0" w:colLast="0" w:name="_vxr437n8fyht" w:id="8"/>
      <w:bookmarkEnd w:id="8"/>
      <w:r w:rsidDel="00000000" w:rsidR="00000000" w:rsidRPr="00000000">
        <w:rPr>
          <w:color w:val="000000"/>
          <w:rtl w:val="0"/>
        </w:rPr>
        <w:t xml:space="preserve">BƯỚC 6: GIAO DIỆN (UI) &amp; KIẾN TRÚC</w:t>
      </w:r>
    </w:p>
    <w:p w:rsidR="00000000" w:rsidDel="00000000" w:rsidP="00000000" w:rsidRDefault="00000000" w:rsidRPr="00000000" w14:paraId="000000A3">
      <w:pPr>
        <w:pStyle w:val="Heading3"/>
        <w:rPr>
          <w:color w:val="000000"/>
        </w:rPr>
      </w:pPr>
      <w:bookmarkStart w:colFirst="0" w:colLast="0" w:name="_q0wy7jfmne0p" w:id="9"/>
      <w:bookmarkEnd w:id="9"/>
      <w:r w:rsidDel="00000000" w:rsidR="00000000" w:rsidRPr="00000000">
        <w:rPr>
          <w:color w:val="000000"/>
          <w:rtl w:val="0"/>
        </w:rPr>
        <w:t xml:space="preserve">1. Danh sách Form Giao diện </w:t>
      </w:r>
    </w:p>
    <w:tbl>
      <w:tblPr>
        <w:tblStyle w:val="Table5"/>
        <w:tblW w:w="10320.0" w:type="dxa"/>
        <w:jc w:val="left"/>
        <w:tblInd w:w="210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870"/>
        <w:gridCol w:w="2535"/>
        <w:gridCol w:w="6915"/>
        <w:tblGridChange w:id="0">
          <w:tblGrid>
            <w:gridCol w:w="870"/>
            <w:gridCol w:w="2535"/>
            <w:gridCol w:w="69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Form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Mô tả chức năng chính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frmMain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Màn hình chính , menu điều hướng đến các chức năng khác.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frmQuanLyTour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Quản lý thông tin Tour, chuyến đi, điểm dừng chân, điểm tham quan.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frmDangKyTour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Xử lý đăng ký cho Khách đoàn (tự chọn ngày, tính cọc) và Khách lẻ (chọn chuyến, tính 100%).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frmPhanCongHDV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Phân công Hướng dẫn viên vào các tour/chuyến đi, đảm bảo không trùng lịch.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frmBaoCao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Thống kê doanh thu, hiển thị danh sách phiếu đăng ký, kết quả khảo sát.</w:t>
            </w:r>
          </w:p>
        </w:tc>
      </w:tr>
    </w:tbl>
    <w:p w:rsidR="00000000" w:rsidDel="00000000" w:rsidP="00000000" w:rsidRDefault="00000000" w:rsidRPr="00000000" w14:paraId="000000B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</w:rPr>
        <w:drawing>
          <wp:inline distB="114300" distT="114300" distL="114300" distR="114300">
            <wp:extent cx="6148388" cy="9967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996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</w:rPr>
        <w:drawing>
          <wp:inline distB="114300" distT="114300" distL="114300" distR="114300">
            <wp:extent cx="6029325" cy="37052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563e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b82f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