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80"/>
      </w:pPr>
      <w:r>
        <w:rPr>
          <w:rFonts w:ascii="Arial" w:cs="Arial" w:eastAsia="Arial" w:hAnsi="Arial"/>
        </w:rP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8C8C8C"/>
          <w:sz w:val="28"/>
          <w:szCs w:val="28"/>
        </w:rPr>
        <w:t xml:space="preserve">HƯỚNG DẪN XÂY DỰNG</w:t>
      </w:r>
    </w:p>
    <w:p>
      <w:pPr>
        <w:spacing w:after="80" w:before="120"/>
        <w:jc w:val="center"/>
      </w:pPr>
      <w:r>
        <w:rPr>
          <w:rFonts w:ascii="Arial" w:cs="Arial" w:eastAsia="Arial" w:hAnsi="Arial"/>
          <w:b/>
          <w:bCs/>
          <w:color w:val="1B3A5C"/>
          <w:sz w:val="44"/>
          <w:szCs w:val="44"/>
        </w:rPr>
        <w:t xml:space="preserve">DASHBOARD 3: RFM CUSTOMER SEGMENTATION</w:t>
      </w:r>
    </w:p>
    <w:p>
      <w:pPr>
        <w:spacing w:after="80"/>
        <w:jc w:val="center"/>
      </w:pPr>
      <w:r>
        <w:rPr>
          <w:rFonts w:ascii="Arial" w:cs="Arial" w:eastAsia="Arial" w:hAnsi="Arial"/>
          <w:color w:val="8C8C8C"/>
          <w:sz w:val="24"/>
          <w:szCs w:val="24"/>
        </w:rPr>
        <w:t xml:space="preserve">Global Superstore Analytics — Tableau Desktop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6A3FA0"/>
          <w:sz w:val="22"/>
          <w:szCs w:val="22"/>
        </w:rPr>
        <w:t xml:space="preserve">Stakeholder chính: CMO — Giám đốc Marketing</w:t>
      </w:r>
    </w:p>
    <w:p>
      <w:pPr>
        <w:pBdr>
          <w:top w:val="single" w:color="6A3FA0" w:sz="12" w:space="6"/>
        </w:pBdr>
        <w:spacing w:after="80" w:before="160"/>
        <w:jc w:val="center"/>
      </w:pPr>
      <w:r>
        <w:rPr>
          <w:rFonts w:ascii="Arial" w:cs="Arial" w:eastAsia="Arial" w:hAnsi="Arial"/>
          <w:b/>
          <w:bCs/>
          <w:color w:val="6A3FA0"/>
          <w:sz w:val="22"/>
          <w:szCs w:val="22"/>
        </w:rPr>
        <w:t xml:space="preserve">Bao gồm: 4 lỗi dữ liệu nghiêm trọng + 8 Sheets + Cohort Heatmap + RFM Scatter</w:t>
      </w:r>
    </w:p>
    <w:p>
      <w:pPr>
        <w:spacing w:after="0" w:before="24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Tổng Quan Dashboard 3</w:t>
      </w:r>
    </w:p>
    <w:p>
      <w:r>
        <w:rPr>
          <w:rFonts w:ascii="Arial" w:cs="Arial" w:eastAsia="Arial" w:hAnsi="Arial"/>
          <w:color w:val="4A4A4A"/>
          <w:sz w:val="20"/>
          <w:szCs w:val="20"/>
        </w:rPr>
        <w:t xml:space="preserve">Dashboard 3 phục vụ CMO, trả lời 3 câu hỏi chiến lược Marketing: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Câu hỏi 1: </w:t>
      </w:r>
      <w:r>
        <w:rPr>
          <w:rFonts w:ascii="Arial" w:cs="Arial" w:eastAsia="Arial" w:hAnsi="Arial"/>
          <w:color w:val="4A4A4A"/>
          <w:sz w:val="20"/>
          <w:szCs w:val="20"/>
        </w:rPr>
        <w:t xml:space="preserve">"Cá voi" của chúng ta là ai? Champions &amp; Loyal — giá trị LTV bao nhiêu? Cần chăm sóc như thế nào?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Câu hỏi 2: </w:t>
      </w:r>
      <w:r>
        <w:rPr>
          <w:rFonts w:ascii="Arial" w:cs="Arial" w:eastAsia="Arial" w:hAnsi="Arial"/>
          <w:color w:val="4A4A4A"/>
          <w:sz w:val="20"/>
          <w:szCs w:val="20"/>
        </w:rPr>
        <w:t xml:space="preserve">Nhóm khách hàng nào đang "rời bỏ im lặng"? Can't Lose Them đã im lặng 309 ngày — cần Win-back campaign ngay?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Câu hỏi 3: </w:t>
      </w:r>
      <w:r>
        <w:rPr>
          <w:rFonts w:ascii="Arial" w:cs="Arial" w:eastAsia="Arial" w:hAnsi="Arial"/>
          <w:color w:val="4A4A4A"/>
          <w:sz w:val="20"/>
          <w:szCs w:val="20"/>
        </w:rPr>
        <w:t xml:space="preserve">Tỷ lệ giữ chân khách hàng qua từng tháng (Cohort Retention) — xu hướng tăng hay giảm?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160"/>
      </w:tblGrid>
      <w:tr>
        <w:trPr>
          <w:tblHeader/>
        </w:trPr>
        <w:tc>
          <w:tcPr>
            <w:tcW w:type="dxa" w:w="20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Sheet</w:t>
            </w:r>
          </w:p>
        </w:tc>
        <w:tc>
          <w:tcPr>
            <w:tcW w:type="dxa" w:w="32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Loại biểu đồ</w:t>
            </w:r>
          </w:p>
        </w:tc>
        <w:tc>
          <w:tcPr>
            <w:tcW w:type="dxa" w:w="416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Câu hỏi trả lời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S1 – KPI Champions</w:t>
            </w:r>
          </w:p>
        </w:tc>
        <w:tc>
          <w:tcPr>
            <w:tcW w:type="dxa" w:w="3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Big Number</w:t>
            </w:r>
          </w:p>
        </w:tc>
        <w:tc>
          <w:tcPr>
            <w:tcW w:type="dxa" w:w="4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Có bao nhiêu Champions? LTV trung bình?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S2 – KPI Can't Lose</w:t>
            </w:r>
          </w:p>
        </w:tc>
        <w:tc>
          <w:tcPr>
            <w:tcW w:type="dxa" w:w="3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Big Number (urgent)</w:t>
            </w:r>
          </w:p>
        </w:tc>
        <w:tc>
          <w:tcPr>
            <w:tcW w:type="dxa" w:w="4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Bao nhiêu KH giá trị cao đang rời bỏ?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S3 – KPI Avg Monetary</w:t>
            </w:r>
          </w:p>
        </w:tc>
        <w:tc>
          <w:tcPr>
            <w:tcW w:type="dxa" w:w="3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Big Number</w:t>
            </w:r>
          </w:p>
        </w:tc>
        <w:tc>
          <w:tcPr>
            <w:tcW w:type="dxa" w:w="4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Giá trị trung bình mỗi KH là bao nhiêu?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S4 – RFM Treemap</w:t>
            </w:r>
          </w:p>
        </w:tc>
        <w:tc>
          <w:tcPr>
            <w:tcW w:type="dxa" w:w="3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Treemap</w:t>
            </w:r>
          </w:p>
        </w:tc>
        <w:tc>
          <w:tcPr>
            <w:tcW w:type="dxa" w:w="4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Phân bổ 7 nhóm — nhóm nào đông nhất?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S5 – RFM Scatter</w:t>
            </w:r>
          </w:p>
        </w:tc>
        <w:tc>
          <w:tcPr>
            <w:tcW w:type="dxa" w:w="3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Scatter Plot</w:t>
            </w:r>
          </w:p>
        </w:tc>
        <w:tc>
          <w:tcPr>
            <w:tcW w:type="dxa" w:w="4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Vị trí từng KH: Recency vs Monetary?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S6 – Cohort Heatmap</w:t>
            </w:r>
          </w:p>
        </w:tc>
        <w:tc>
          <w:tcPr>
            <w:tcW w:type="dxa" w:w="3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Heatmap (matrix)</w:t>
            </w:r>
          </w:p>
        </w:tc>
        <w:tc>
          <w:tcPr>
            <w:tcW w:type="dxa" w:w="4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Tỷ lệ giữ chân tháng 0→47?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S7 – Segment Bar Chart</w:t>
            </w:r>
          </w:p>
        </w:tc>
        <w:tc>
          <w:tcPr>
            <w:tcW w:type="dxa" w:w="3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Grouped Bar</w:t>
            </w:r>
          </w:p>
        </w:tc>
        <w:tc>
          <w:tcPr>
            <w:tcW w:type="dxa" w:w="4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Doanh thu &amp; lợi nhuận theo segment/năm?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S8 – Segment × Category</w:t>
            </w:r>
          </w:p>
        </w:tc>
        <w:tc>
          <w:tcPr>
            <w:tcW w:type="dxa" w:w="3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Stacked Bar</w:t>
            </w:r>
          </w:p>
        </w:tc>
        <w:tc>
          <w:tcPr>
            <w:tcW w:type="dxa" w:w="4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Segment nào mua nhiều nhất ở Category nào?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1"/>
        <w:pBdr>
          <w:bottom w:val="single" w:color="6A3FA0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PHẦN 1 — PHÂN TÍCH LỖI DỮ LIỆU</w:t>
      </w:r>
    </w:p>
    <w:p>
      <w:r>
        <w:rPr>
          <w:rFonts w:ascii="Arial" w:cs="Arial" w:eastAsia="Arial" w:hAnsi="Arial"/>
          <w:color w:val="4A4A4A"/>
          <w:sz w:val="20"/>
          <w:szCs w:val="20"/>
        </w:rPr>
        <w:t xml:space="preserve">Dashboard 3 có 4 lỗi đặc biệt nguy hiểm vì liên quan đến kiểu dữ liệu — Tableau tự phân loại sai cột, dẫn đến kết quả hoàn toàn vô nghĩa.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E24B4A" w:sz="8"/>
              <w:left w:val="single" w:color="E24B4A" w:sz="8"/>
              <w:bottom w:val="single" w:color="E24B4A" w:sz="8"/>
              <w:right w:val="single" w:color="E24B4A" w:sz="8"/>
            </w:tcBorders>
            <w:shd w:fill="FDEC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24B4A"/>
                <w:sz w:val="22"/>
                <w:szCs w:val="22"/>
              </w:rPr>
              <w:t xml:space="preserve">⚠ LỖI 1 — rfm_score bị xử lý như con số thay vì nhãn định danh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Triệu chứng: Tableau kéo [rfm_score] vào chart → hiện SUM = hàng triệu, hoặc AVG = 333.5.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Nguyên nhân: rfm_score trong CSV có kiểu int64 (ví dụ: 533, 545, 111, 555).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Tableau nhận diện là "Measure" → tự động SUM/AVG thay vì dùng làm Dimension.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Kết quả sai: SUM(rfm_score) của Champions = 555×719 = ~399,000 — vô nghĩa hoàn toàn.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Giải pháp: Ngay sau khi kết nối CSV, right-click [rfm_score] → Convert to Dimension.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Hoặc: Đổi kiểu dữ liệu trong Data Source tab: click biểu tượng "#" → chọn "String".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E24B4A" w:sz="8"/>
              <w:left w:val="single" w:color="E24B4A" w:sz="8"/>
              <w:bottom w:val="single" w:color="E24B4A" w:sz="8"/>
              <w:right w:val="single" w:color="E24B4A" w:sz="8"/>
            </w:tcBorders>
            <w:shd w:fill="FDEC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24B4A"/>
                <w:sz w:val="22"/>
                <w:szCs w:val="22"/>
              </w:rPr>
              <w:t xml:space="preserve">⚠ LỖI 2 — retention_pct SUM hiển thị 17,471% trong Cohort Heatmap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Triệu chứng: Kéo [retention_pct] vào Heatmap → ô tổng hiện 17,471% thay vì 100%.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Nguyên nhân: retention_pct là tỷ lệ đã tính sẵn (0–100). Tableau SUM tất cả 2,304 dòng.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Giải pháp: Đổi Aggregation từ SUM → AVG. Hoặc dùng ATTR([retention_pct]) để giữ nguyên.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Quan trọng: KHÔNG dùng retention_rate (0.0–1.0) và retention_pct (0–100) lẫn lộn.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Chỉ dùng retention_pct cho heatmap. Format: Number với 1 decimal + Suffix "%".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E24B4A" w:sz="8"/>
              <w:left w:val="single" w:color="E24B4A" w:sz="8"/>
              <w:bottom w:val="single" w:color="E24B4A" w:sz="8"/>
              <w:right w:val="single" w:color="E24B4A" w:sz="8"/>
            </w:tcBorders>
            <w:shd w:fill="FDEC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24B4A"/>
                <w:sz w:val="22"/>
                <w:szCs w:val="22"/>
              </w:rPr>
              <w:t xml:space="preserve">⚠ LỖI 3 — cohort_month không sort đúng thứ tự thời gian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Triệu chứng: Heatmap hiện thứ tự: 2011-01, 2011-10, 2011-11, 2011-12, 2011-02... (sort alpha).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Nguyên nhân: cohort_month kiểu String ("2011-01") — Tableau sort theo alphabet, không phải theo tháng.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2011-10 &gt; 2011-02 theo alphabet → thứ tự sai hoàn toàn.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Giải pháp A: Trong Data Source, đổi [cohort_month] sang Date type (Tableau parse "YYYY-MM" được).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Giải pháp B: Tạo Calculated Field sort helper: DATE(cohort_month + "-01") để ép thành Date.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Sau đó sort [cohort_month] bằng field Date helper này.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EF9F27" w:sz="8"/>
              <w:left w:val="single" w:color="EF9F27" w:sz="8"/>
              <w:bottom w:val="single" w:color="EF9F27" w:sz="8"/>
              <w:right w:val="single" w:color="EF9F27" w:sz="8"/>
            </w:tcBorders>
            <w:shd w:fill="FFF8E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F9F27"/>
                <w:sz w:val="22"/>
                <w:szCs w:val="22"/>
              </w:rPr>
              <w:t xml:space="preserve">⚠ LỖI 4 — Segment "Others" là nhóm lớn nhất (745 KH) nhưng không có ý nghĩa marketing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Triệu chứng: Treemap của S4 hiện "Others" chiếm diện tích lớn nhất — gây nhầm lẫn cho CMO.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Nguyên nhân: Logic phân khúc trong aggregate.py gán "Others" cho KH không khớp 6 nhóm chính.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Về kỹ thuật dữ liệu: đúng. Về trình bày: "Others" không có giá trị actionable cho Marketing.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Giải pháp: Filter "Others" khỏi Treemap S4 và Scatter S5. Giữ lại trong Bar Chart S7 (để tổng đúng).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Thêm chú thích: "Others: KH với hành vi mua hàng trung gian, chưa phân loại rõ ràng."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1.1 Bảng Giá Trị Tham Chiếu Đúng</w:t>
      </w:r>
    </w:p>
    <w:p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RFM Segment Summary — agg_rfm_segments.csv:</w:t>
      </w:r>
    </w:p>
    <w:p>
      <w:pPr>
        <w:spacing w:after="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800"/>
        <w:gridCol w:w="1200"/>
        <w:gridCol w:w="1300"/>
        <w:gridCol w:w="1500"/>
        <w:gridCol w:w="1300"/>
        <w:gridCol w:w="1300"/>
      </w:tblGrid>
      <w:tr>
        <w:trPr>
          <w:tblHeader/>
        </w:trPr>
        <w:tc>
          <w:tcPr>
            <w:tcW w:type="dxa" w:w="196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8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Số KH</w:t>
            </w:r>
          </w:p>
        </w:tc>
        <w:tc>
          <w:tcPr>
            <w:tcW w:type="dxa" w:w="12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Avg Recency</w:t>
            </w:r>
          </w:p>
        </w:tc>
        <w:tc>
          <w:tcPr>
            <w:tcW w:type="dxa" w:w="13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Avg Freq</w:t>
            </w:r>
          </w:p>
        </w:tc>
        <w:tc>
          <w:tcPr>
            <w:tcW w:type="dxa" w:w="15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Avg Monetary</w:t>
            </w:r>
          </w:p>
        </w:tc>
        <w:tc>
          <w:tcPr>
            <w:tcW w:type="dxa" w:w="13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Avg R</w:t>
            </w:r>
          </w:p>
        </w:tc>
        <w:tc>
          <w:tcPr>
            <w:tcW w:type="dxa" w:w="13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Avg F+M</w:t>
            </w:r>
          </w:p>
        </w:tc>
      </w:tr>
      <w:tr>
        <w:tc>
          <w:tcPr>
            <w:tcW w:type="dxa" w:w="1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Champions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719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31 ngày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9.0 đơn</w:t>
            </w:r>
          </w:p>
        </w:tc>
        <w:tc>
          <w:tcPr>
            <w:tcW w:type="dxa" w:w="1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$5,507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4.6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4.7+4.6</w:t>
            </w:r>
          </w:p>
        </w:tc>
      </w:tr>
      <w:tr>
        <w:tc>
          <w:tcPr>
            <w:tcW w:type="dxa" w:w="1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Potential Loyalist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1,090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82 ngày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6.3 đơn</w:t>
            </w:r>
          </w:p>
        </w:tc>
        <w:tc>
          <w:tcPr>
            <w:tcW w:type="dxa" w:w="1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$3,209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3.6+3.5</w:t>
            </w:r>
          </w:p>
        </w:tc>
      </w:tr>
      <w:tr>
        <w:tc>
          <w:tcPr>
            <w:tcW w:type="dxa" w:w="1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Others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745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68 ngày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2.9 đơn</w:t>
            </w:r>
          </w:p>
        </w:tc>
        <w:tc>
          <w:tcPr>
            <w:tcW w:type="dxa" w:w="1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$1,226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1.6+2.1</w:t>
            </w:r>
          </w:p>
        </w:tc>
      </w:tr>
      <w:tr>
        <w:tc>
          <w:tcPr>
            <w:tcW w:type="dxa" w:w="1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At Risk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721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305 ngày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3.3 đơn</w:t>
            </w:r>
          </w:p>
        </w:tc>
        <w:tc>
          <w:tcPr>
            <w:tcW w:type="dxa" w:w="1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$1,064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2.0+2.1</w:t>
            </w:r>
          </w:p>
        </w:tc>
      </w:tr>
      <w:tr>
        <w:tc>
          <w:tcPr>
            <w:tcW w:type="dxa" w:w="1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Can't Lose Them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607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309 ngày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6.4 đơn</w:t>
            </w:r>
          </w:p>
        </w:tc>
        <w:tc>
          <w:tcPr>
            <w:tcW w:type="dxa" w:w="1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$4,032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3.7+4.1</w:t>
            </w:r>
          </w:p>
        </w:tc>
      </w:tr>
      <w:tr>
        <w:tc>
          <w:tcPr>
            <w:tcW w:type="dxa" w:w="1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Lost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607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704 ngày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1.9 đơn</w:t>
            </w:r>
          </w:p>
        </w:tc>
        <w:tc>
          <w:tcPr>
            <w:tcW w:type="dxa" w:w="1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$421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1.3+1.3</w:t>
            </w:r>
          </w:p>
        </w:tc>
      </w:tr>
      <w:tr>
        <w:tc>
          <w:tcPr>
            <w:tcW w:type="dxa" w:w="1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Loyal Customers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384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37 ngày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7.3 đơn</w:t>
            </w:r>
          </w:p>
        </w:tc>
        <w:tc>
          <w:tcPr>
            <w:tcW w:type="dxa" w:w="1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$2,048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4.4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4.3+3.0</w:t>
            </w:r>
          </w:p>
        </w:tc>
      </w:tr>
      <w:tr>
        <w:tc>
          <w:tcPr>
            <w:tcW w:type="dxa" w:w="1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TỔNG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4,873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Cohort Retention — agg_cohort_retention.csv:</w:t>
      </w:r>
    </w:p>
    <w:p>
      <w:pPr>
        <w:spacing w:after="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1300"/>
        <w:gridCol w:w="1300"/>
        <w:gridCol w:w="1300"/>
        <w:gridCol w:w="2260"/>
      </w:tblGrid>
      <w:tr>
        <w:trPr>
          <w:tblHeader/>
        </w:trPr>
        <w:tc>
          <w:tcPr>
            <w:tcW w:type="dxa" w:w="20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Cohort Month</w:t>
            </w:r>
          </w:p>
        </w:tc>
        <w:tc>
          <w:tcPr>
            <w:tcW w:type="dxa" w:w="12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Index 0</w:t>
            </w:r>
          </w:p>
        </w:tc>
        <w:tc>
          <w:tcPr>
            <w:tcW w:type="dxa" w:w="13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Index 1</w:t>
            </w:r>
          </w:p>
        </w:tc>
        <w:tc>
          <w:tcPr>
            <w:tcW w:type="dxa" w:w="13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Index 3</w:t>
            </w:r>
          </w:p>
        </w:tc>
        <w:tc>
          <w:tcPr>
            <w:tcW w:type="dxa" w:w="13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Index 6</w:t>
            </w:r>
          </w:p>
        </w:tc>
        <w:tc>
          <w:tcPr>
            <w:tcW w:type="dxa" w:w="226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2011-01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100%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4.31%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5.26%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6.70%</w:t>
            </w:r>
          </w:p>
        </w:tc>
        <w:tc>
          <w:tcPr>
            <w:tcW w:type="dxa" w:w="2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Cohort đầu tiên — retention thấp tháng 1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Index 0 (tháng đầu)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100%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2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Luôn = 100% — đây là baseline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NaN cells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2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1,143 ô null = tháng chưa có KH quay lại (đúng)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retention_pct SUM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17,471%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—</w:t>
            </w:r>
          </w:p>
        </w:tc>
        <w:tc>
          <w:tcPr>
            <w:tcW w:type="dxa" w:w="2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SAI — phải dùng AVG hoặc ATTR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1"/>
        <w:pBdr>
          <w:bottom w:val="single" w:color="6A3FA0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PHẦN 2 — HỆ THỐNG MÀU SẮC DASHBOARD 3</w:t>
      </w:r>
    </w:p>
    <w:p>
      <w:r>
        <w:rPr>
          <w:rFonts w:ascii="Arial" w:cs="Arial" w:eastAsia="Arial" w:hAnsi="Arial"/>
          <w:color w:val="4A4A4A"/>
          <w:sz w:val="20"/>
          <w:szCs w:val="20"/>
        </w:rPr>
        <w:t xml:space="preserve">Dashboard 3 dùng hệ màu đa sắc — mỗi segment có 1 màu riêng cố định, dùng nhất quán trên tất cả 8 sheets. Không được đổi màu giữa các charts.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2.1 Màu Cố Định Theo Segment (Quan Trọng Nhất)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400"/>
        <w:gridCol w:w="3760"/>
      </w:tblGrid>
      <w:tr>
        <w:trPr>
          <w:tblHeader/>
        </w:trPr>
        <w:tc>
          <w:tcPr>
            <w:tcW w:type="dxa" w:w="12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Màu</w:t>
            </w:r>
          </w:p>
        </w:tc>
        <w:tc>
          <w:tcPr>
            <w:tcW w:type="dxa" w:w="20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24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376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Lý do chọn màu này</w:t>
            </w:r>
          </w:p>
        </w:tc>
      </w:tr>
      <w:tr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1D9E7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#1D9E75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Champions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8C8C8C"/>
                <w:sz w:val="18"/>
                <w:szCs w:val="18"/>
              </w:rPr>
              <w:t xml:space="preserve">Champions — màu xanh lá "thành công" — nhóm tốt nhất</w:t>
            </w:r>
          </w:p>
        </w:tc>
      </w:tr>
      <w:tr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E6FB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#2E6FBF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Loyal Customers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8C8C8C"/>
                <w:sz w:val="18"/>
                <w:szCs w:val="18"/>
              </w:rPr>
              <w:t xml:space="preserve">Loyal — xanh dương tin cậy — nhóm trung thành</w:t>
            </w:r>
          </w:p>
        </w:tc>
      </w:tr>
      <w:tr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00897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#00897B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Potential Loyalist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8C8C8C"/>
                <w:sz w:val="18"/>
                <w:szCs w:val="18"/>
              </w:rPr>
              <w:t xml:space="preserve">Potential — teal (xanh xám) — tiềm năng chưa khai thác</w:t>
            </w:r>
          </w:p>
        </w:tc>
      </w:tr>
      <w:tr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F9F27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#EF9F27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Can't Lose Them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8C8C8C"/>
                <w:sz w:val="18"/>
                <w:szCs w:val="18"/>
              </w:rPr>
              <w:t xml:space="preserve">Amber — cảnh báo khẩn — KH giá trị cao đang rời bỏ</w:t>
            </w:r>
          </w:p>
        </w:tc>
      </w:tr>
      <w:tr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4B4A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#E24B4A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At Risk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8C8C8C"/>
                <w:sz w:val="18"/>
                <w:szCs w:val="18"/>
              </w:rPr>
              <w:t xml:space="preserve">Đỏ — nguy hiểm — cần re-engagement ngay</w:t>
            </w:r>
          </w:p>
        </w:tc>
      </w:tr>
      <w:tr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8C8C8C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#8C8C8C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Lost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8C8C8C"/>
                <w:sz w:val="18"/>
                <w:szCs w:val="18"/>
              </w:rPr>
              <w:t xml:space="preserve">Xám — mất liên lạc — re-activation cuối cùng</w:t>
            </w:r>
          </w:p>
        </w:tc>
      </w:tr>
      <w:tr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B0BEC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#B0BEC5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Others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8C8C8C"/>
                <w:sz w:val="18"/>
                <w:szCs w:val="18"/>
              </w:rPr>
              <w:t xml:space="preserve">Xanh xám nhạt — trung gian — không nổi bật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2.2 Màu Bổ Sung cho Cohort Heatmap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400"/>
        <w:gridCol w:w="3760"/>
      </w:tblGrid>
      <w:tr>
        <w:trPr>
          <w:tblHeader/>
        </w:trPr>
        <w:tc>
          <w:tcPr>
            <w:tcW w:type="dxa" w:w="12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Màu</w:t>
            </w:r>
          </w:p>
        </w:tc>
        <w:tc>
          <w:tcPr>
            <w:tcW w:type="dxa" w:w="20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24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Tên</w:t>
            </w:r>
          </w:p>
        </w:tc>
        <w:tc>
          <w:tcPr>
            <w:tcW w:type="dxa" w:w="376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Ứng dụng</w:t>
            </w:r>
          </w:p>
        </w:tc>
      </w:tr>
      <w:tr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004D4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#004D40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Dark Teal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8C8C8C"/>
                <w:sz w:val="18"/>
                <w:szCs w:val="18"/>
              </w:rPr>
              <w:t xml:space="preserve">Retention cao (&gt;50%) — ô đậm nhất Cohort Heatmap</w:t>
            </w:r>
          </w:p>
        </w:tc>
      </w:tr>
      <w:tr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1D9E75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#1D9E75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Medium Green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8C8C8C"/>
                <w:sz w:val="18"/>
                <w:szCs w:val="18"/>
              </w:rPr>
              <w:t xml:space="preserve">Retention 20–50% — ô xanh Cohort</w:t>
            </w:r>
          </w:p>
        </w:tc>
      </w:tr>
      <w:tr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A5D6A7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#A5D6A7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Light Green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8C8C8C"/>
                <w:sz w:val="18"/>
                <w:szCs w:val="18"/>
              </w:rPr>
              <w:t xml:space="preserve">Retention 5–20% — ô nhạt Cohort</w:t>
            </w:r>
          </w:p>
        </w:tc>
      </w:tr>
      <w:tr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#F2F4F7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Near White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8C8C8C"/>
                <w:sz w:val="18"/>
                <w:szCs w:val="18"/>
              </w:rPr>
              <w:t xml:space="preserve">Retention &lt;5% — ô gần trắng, hoặc NaN</w:t>
            </w:r>
          </w:p>
        </w:tc>
      </w:tr>
      <w:tr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1B3A5C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#1B3A5C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Navy Header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8C8C8C"/>
                <w:sz w:val="18"/>
                <w:szCs w:val="18"/>
              </w:rPr>
              <w:t xml:space="preserve">Tiêu đề Dashboard, header bảng, nền filter</w:t>
            </w:r>
          </w:p>
        </w:tc>
      </w:tr>
      <w:tr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6A3FA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#6A3FA0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Purple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8C8C8C"/>
                <w:sz w:val="18"/>
                <w:szCs w:val="18"/>
              </w:rPr>
              <w:t xml:space="preserve">Accent màu chủ đạo Dashboard 3, đường highlight</w:t>
            </w:r>
          </w:p>
        </w:tc>
      </w:tr>
      <w:tr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#F2F4F7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Background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8C8C8C"/>
                <w:sz w:val="18"/>
                <w:szCs w:val="18"/>
              </w:rPr>
              <w:t xml:space="preserve">Nền Dashboard tổng thể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2.3 Nguyên Tắc Màu Dashboard 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Nhất quán tuyệt đối: </w:t>
      </w:r>
      <w:r>
        <w:rPr>
          <w:rFonts w:ascii="Arial" w:cs="Arial" w:eastAsia="Arial" w:hAnsi="Arial"/>
          <w:color w:val="4A4A4A"/>
          <w:sz w:val="20"/>
          <w:szCs w:val="20"/>
        </w:rPr>
        <w:t xml:space="preserve">Champions = #1D9E75 trên TẤT CẢ sheets — Treemap, Scatter, Bar, Donut. Nếu đổi màu trên 1 sheet, toàn bộ dashboard mất đồng nhất.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Cohort gradient: </w:t>
      </w:r>
      <w:r>
        <w:rPr>
          <w:rFonts w:ascii="Arial" w:cs="Arial" w:eastAsia="Arial" w:hAnsi="Arial"/>
          <w:color w:val="4A4A4A"/>
          <w:sz w:val="20"/>
          <w:szCs w:val="20"/>
        </w:rPr>
        <w:t xml:space="preserve">Màu đơn (single hue) từ trắng → xanh đậm. KHÔNG dùng rainbow gradient — gây khó đọc với người mù màu.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Can't Lose Them amber: </w:t>
      </w:r>
      <w:r>
        <w:rPr>
          <w:rFonts w:ascii="Arial" w:cs="Arial" w:eastAsia="Arial" w:hAnsi="Arial"/>
          <w:color w:val="4A4A4A"/>
          <w:sz w:val="20"/>
          <w:szCs w:val="20"/>
        </w:rPr>
        <w:t xml:space="preserve">#EF9F27 phải đủ nổi bật — đây là nhóm cần hành động khẩn nhất (607 KH × $4,032 avg = $2.45M tiềm năng).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Nền Dashboard 3: </w:t>
      </w:r>
      <w:r>
        <w:rPr>
          <w:rFonts w:ascii="Arial" w:cs="Arial" w:eastAsia="Arial" w:hAnsi="Arial"/>
          <w:color w:val="4A4A4A"/>
          <w:sz w:val="20"/>
          <w:szCs w:val="20"/>
        </w:rPr>
        <w:t xml:space="preserve">#F2F4F7 (giữ đồng nhất với DB1 và DB2 trong Story).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1"/>
        <w:pBdr>
          <w:bottom w:val="single" w:color="6A3FA0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PHẦN 3 — KẾT NỐI VÀ CHUẨN BỊ DỮ LIỆU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3.1 Danh Sách File CSV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560"/>
      </w:tblGrid>
      <w:tr>
        <w:trPr>
          <w:tblHeader/>
        </w:trPr>
        <w:tc>
          <w:tcPr>
            <w:tcW w:type="dxa" w:w="28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 CSV</w:t>
            </w:r>
          </w:p>
        </w:tc>
        <w:tc>
          <w:tcPr>
            <w:tcW w:type="dxa" w:w="20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Dùng cho Sheet</w:t>
            </w:r>
          </w:p>
        </w:tc>
        <w:tc>
          <w:tcPr>
            <w:tcW w:type="dxa" w:w="456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Lưu ý đặc biệt</w:t>
            </w:r>
          </w:p>
        </w:tc>
      </w:tr>
      <w:tr>
        <w:tc>
          <w:tcPr>
            <w:tcW w:type="dxa" w:w="2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agg_rfm_segments.csv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S1–S3 (KPI), S4, S5</w:t>
            </w:r>
          </w:p>
        </w:tc>
        <w:tc>
          <w:tcPr>
            <w:tcW w:type="dxa" w:w="4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Đổi rfm_score thành Dimension ngay khi kết nối</w:t>
            </w:r>
          </w:p>
        </w:tc>
      </w:tr>
      <w:tr>
        <w:tc>
          <w:tcPr>
            <w:tcW w:type="dxa" w:w="2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agg_cohort_retention.csv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S6 (Cohort Heatmap)</w:t>
            </w:r>
          </w:p>
        </w:tc>
        <w:tc>
          <w:tcPr>
            <w:tcW w:type="dxa" w:w="4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Dùng ATTR/AVG cho retention_pct — sort cohort_month bằng Date</w:t>
            </w:r>
          </w:p>
        </w:tc>
      </w:tr>
      <w:tr>
        <w:tc>
          <w:tcPr>
            <w:tcW w:type="dxa" w:w="2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agg_segment_performance.csv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S7 (Bar Chart)</w:t>
            </w:r>
          </w:p>
        </w:tc>
        <w:tc>
          <w:tcPr>
            <w:tcW w:type="dxa" w:w="4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profit_margin_pct dùng AVG không SUM</w:t>
            </w:r>
          </w:p>
        </w:tc>
      </w:tr>
      <w:tr>
        <w:tc>
          <w:tcPr>
            <w:tcW w:type="dxa" w:w="2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agg_segment_by_category.csv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S8 (Stacked Bar)</w:t>
            </w:r>
          </w:p>
        </w:tc>
        <w:tc>
          <w:tcPr>
            <w:tcW w:type="dxa" w:w="4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Cross-table 3 segment × 3 category = 9 dòng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3.2 Chuẩn Bị Data Source: agg_rfm_segments.csv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Data → New Data Source → Text File → chọn agg_rfm_segments.csv.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NGAY LẬP TỨC trong Data Source tab, xử lý các cột sau:</w:t>
      </w:r>
    </w:p>
    <w:p>
      <w:pPr>
        <w:spacing w:after="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2560"/>
        <w:gridCol w:w="3000"/>
      </w:tblGrid>
      <w:tr>
        <w:trPr>
          <w:tblHeader/>
        </w:trPr>
        <w:tc>
          <w:tcPr>
            <w:tcW w:type="dxa" w:w="20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Cột</w:t>
            </w:r>
          </w:p>
        </w:tc>
        <w:tc>
          <w:tcPr>
            <w:tcW w:type="dxa" w:w="18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Kiểu gốc CSV</w:t>
            </w:r>
          </w:p>
        </w:tc>
        <w:tc>
          <w:tcPr>
            <w:tcW w:type="dxa" w:w="256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Cần chuyển thành</w:t>
            </w:r>
          </w:p>
        </w:tc>
        <w:tc>
          <w:tcPr>
            <w:tcW w:type="dxa" w:w="30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Cách làm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rfm_score</w:t>
            </w:r>
          </w:p>
        </w:tc>
        <w:tc>
          <w:tcPr>
            <w:tcW w:type="dxa" w:w="1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Integer (#)</w:t>
            </w:r>
          </w:p>
        </w:tc>
        <w:tc>
          <w:tcPr>
            <w:tcW w:type="dxa" w:w="2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String (Abc) — Dimension</w:t>
            </w:r>
          </w:p>
        </w:tc>
        <w:tc>
          <w:tcPr>
            <w:tcW w:type="dxa" w:w="3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Click icon "#" → chọn "String"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r_score</w:t>
            </w:r>
          </w:p>
        </w:tc>
        <w:tc>
          <w:tcPr>
            <w:tcW w:type="dxa" w:w="1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Integer (#)</w:t>
            </w:r>
          </w:p>
        </w:tc>
        <w:tc>
          <w:tcPr>
            <w:tcW w:type="dxa" w:w="2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Integer — Dimension</w:t>
            </w:r>
          </w:p>
        </w:tc>
        <w:tc>
          <w:tcPr>
            <w:tcW w:type="dxa" w:w="3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Right-click → Convert to Dimension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f_score</w:t>
            </w:r>
          </w:p>
        </w:tc>
        <w:tc>
          <w:tcPr>
            <w:tcW w:type="dxa" w:w="1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Integer (#)</w:t>
            </w:r>
          </w:p>
        </w:tc>
        <w:tc>
          <w:tcPr>
            <w:tcW w:type="dxa" w:w="2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Integer — Dimension</w:t>
            </w:r>
          </w:p>
        </w:tc>
        <w:tc>
          <w:tcPr>
            <w:tcW w:type="dxa" w:w="3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Right-click → Convert to Dimension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m_score</w:t>
            </w:r>
          </w:p>
        </w:tc>
        <w:tc>
          <w:tcPr>
            <w:tcW w:type="dxa" w:w="1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Integer (#)</w:t>
            </w:r>
          </w:p>
        </w:tc>
        <w:tc>
          <w:tcPr>
            <w:tcW w:type="dxa" w:w="2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Integer — Dimension</w:t>
            </w:r>
          </w:p>
        </w:tc>
        <w:tc>
          <w:tcPr>
            <w:tcW w:type="dxa" w:w="3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Right-click → Convert to Dimension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recency</w:t>
            </w:r>
          </w:p>
        </w:tc>
        <w:tc>
          <w:tcPr>
            <w:tcW w:type="dxa" w:w="1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Integer (#)</w:t>
            </w:r>
          </w:p>
        </w:tc>
        <w:tc>
          <w:tcPr>
            <w:tcW w:type="dxa" w:w="2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Giữ nguyên Measure</w:t>
            </w:r>
          </w:p>
        </w:tc>
        <w:tc>
          <w:tcPr>
            <w:tcW w:type="dxa" w:w="3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Dùng AVG/SUM khi phân tích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frequency</w:t>
            </w:r>
          </w:p>
        </w:tc>
        <w:tc>
          <w:tcPr>
            <w:tcW w:type="dxa" w:w="1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Integer (#)</w:t>
            </w:r>
          </w:p>
        </w:tc>
        <w:tc>
          <w:tcPr>
            <w:tcW w:type="dxa" w:w="2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Giữ nguyên Measure</w:t>
            </w:r>
          </w:p>
        </w:tc>
        <w:tc>
          <w:tcPr>
            <w:tcW w:type="dxa" w:w="3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Dùng AVG/SUM khi phân tích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monetary</w:t>
            </w:r>
          </w:p>
        </w:tc>
        <w:tc>
          <w:tcPr>
            <w:tcW w:type="dxa" w:w="1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Float (#)</w:t>
            </w:r>
          </w:p>
        </w:tc>
        <w:tc>
          <w:tcPr>
            <w:tcW w:type="dxa" w:w="2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Giữ nguyên Measure</w:t>
            </w:r>
          </w:p>
        </w:tc>
        <w:tc>
          <w:tcPr>
            <w:tcW w:type="dxa" w:w="3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Dùng SUM khi tính LTV tổng</w:t>
            </w:r>
          </w:p>
        </w:tc>
      </w:tr>
      <w:tr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segment</w:t>
            </w:r>
          </w:p>
        </w:tc>
        <w:tc>
          <w:tcPr>
            <w:tcW w:type="dxa" w:w="1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String (Abc)</w:t>
            </w:r>
          </w:p>
        </w:tc>
        <w:tc>
          <w:tcPr>
            <w:tcW w:type="dxa" w:w="2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Dimension (đúng rồi)</w:t>
            </w:r>
          </w:p>
        </w:tc>
        <w:tc>
          <w:tcPr>
            <w:tcW w:type="dxa" w:w="3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Kiểm tra không bị đổi thành Measure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3.3 Chuẩn Bị Data Source: agg_cohort_retention.csv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Data → New Data Source → Text File → chọn agg_cohort_retention.csv.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Xử lý cột [cohort_month]:</w:t>
      </w:r>
    </w:p>
    <w:p>
      <w:pPr>
        <w:spacing w:after="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cohort_month có dạng "2011-01" (String)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Tableau không tự parse thành Date → sort sẽ sai (alphabet)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Cách 1: Đổi kiểu trực tiếp trong Data Source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Click icon "Abc" cạnh cohort_month → chọn "Date"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Tableau sẽ parse "2011-01" → 01/01/2011 ✅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Cách 2 (nếu Cách 1 lỗi): Tạo Calculated Field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DATEPARSE("yyyy-MM", [cohort_month])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Đặt tên: "cohort_date" → dùng field này làm trục Y của Heatmap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Format: Year-Month (2011 - January) → hiện gọn hơn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Xử lý NaN trong retention_pct: không xóa — NaN có nghĩa là "không có KH quay lại tháng đó". Tableau sẽ hiện ô trống trong Heatmap, đây là hành vi đúng.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Đặt tên Data Source: "Cohort Retention".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EF9F27" w:sz="8"/>
              <w:left w:val="single" w:color="EF9F27" w:sz="8"/>
              <w:bottom w:val="single" w:color="EF9F27" w:sz="8"/>
              <w:right w:val="single" w:color="EF9F27" w:sz="8"/>
            </w:tcBorders>
            <w:shd w:fill="FFF8E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F9F27"/>
                <w:sz w:val="22"/>
                <w:szCs w:val="22"/>
              </w:rPr>
              <w:t xml:space="preserve">⚠ Không Nhầm retention_rate và retention_pct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retention_rate: float 0.0 → 1.0 (ví dụ: 0.0431 = 4.31%)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retention_pct: float 0 → 100 (ví dụ: 4.31 = 4.31%)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CHỈ dùng retention_pct cho Heatmap. Format: Number (Custom) → 1 decimal → Suffix "%".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Nếu dùng retention_rate và format Percentage → Tableau ×100 → 4.31% trở thành đúng ngẫu nhiên.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Nhưng nếu dùng retention_rate với Number format → hiện 0.04 (thiếu ×100) → sai.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Công thức an toàn nhất: luôn dùng retention_pct + Number format.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1"/>
        <w:pBdr>
          <w:bottom w:val="single" w:color="6A3FA0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PHẦN 4 — XÂY DỰNG TỪNG SHEET CHI TIẾT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4.1 Sheet 1–3: KPI Cards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4.1.1 Sheet 1 — Champions Count &amp; LTV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Sheet "S1_Champions". Data Source: agg_rfm_segments.csv.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Calculated Field "Champions Count":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COUNTD(IIF([segment] = "Champions", [customer_id], NULL))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Kết quả đúng: 719 khách hàng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Calculated Field "Champions Avg LTV":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LTV proxy = monetary (tổng doanh thu tích lũy)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AVG(IIF([segment] = "Champions", [monetary], NULL))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Kết quả đúng: $5,507 trung bình mỗi Champion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Đặt 2 text số lớn: "719" (font 40pt Bold, màu #1D9E75) và "$5,507" (font 28pt, màu #1D9E75).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Label phụ: "Champions — Mua gần nhất, nhiều nhất, chi nhiều nhất". Font 10pt, màu #8C8C8C.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Nền Card: #E8F5E9 (xanh lá nhạt — positive signal).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4.1.2 Sheet 2 — Can't Lose Them Alert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Sheet "S2_CantLose". Data Source: agg_rfm_segments.csv.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Calculated Field "Cant Lose Count":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COUNTD(IIF([segment] = "Can't Lose Them", [customer_id], NULL))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Kết quả đúng: 607 khách hàng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Đây là nhóm KHẨN CẤP nhất — $4,032 avg × 607 = $2.45M tiềm năng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Calculated Field "Cant Lose LTV at Risk":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SUM(IIF([segment] = "Can't Lose Them", [monetary], NULL))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Kết quả đúng: $2,447,323 tổng LTV đang có nguy cơ mất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Hiển thị: "607 KH" (font 40pt Bold, màu #E24B4A) + "$2.45M At Risk" (font 24pt, màu #EF9F27).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Nền Card: #FDECEA (đỏ nhạt). Thêm icon cảnh báo "⚠" trước số.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4.1.3 Sheet 3 — Overall Customer LTV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Sheet "S3_AvgLTV". Data Source: agg_rfm_segments.csv.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Calculated Field "Overall Avg Monetary":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AVG([monetary])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Kết quả đúng: $2,591 (trung bình toàn bộ 4,873 KH)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Hoặc tính LTV tổng: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SUM([monetary])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Kết quả: ~$12,627,605 tổng doanh thu tích lũy từ 4,873 KH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Font 36pt Bold, màu #2E6FBF. Label phụ: "Avg Monetary Value / Customer". Nền: #EBF3FB.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4.2 Sheet 4 — RFM Treemap (Phân Bổ 7 Segment)</w:t>
      </w:r>
    </w:p>
    <w:p>
      <w:r>
        <w:rPr>
          <w:rFonts w:ascii="Arial" w:cs="Arial" w:eastAsia="Arial" w:hAnsi="Arial"/>
          <w:color w:val="4A4A4A"/>
          <w:sz w:val="20"/>
          <w:szCs w:val="20"/>
        </w:rPr>
        <w:t xml:space="preserve">Treemap hiển thị diện tích ô tương ứng với số lượng khách hàng mỗi segment. Filter bỏ "Others" để tập trung 6 nhóm có ý nghĩa marketing.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1: Thiết Lập Treemap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Data Source: agg_rfm_segments.csv.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Mark Type: Square (Treemap).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[segment] vào Color và Label.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[customer_id] vào Size → đổi Aggregation: COUNTD (đếm distinct customers).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Filter bỏ "Others": kéo [segment] vào Filters → untick "Others" → OK.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2: Gán Màu Thủ Công Từng Segment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Marks card → Color → Edit Colors.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Gán màu chính xác theo bảng:</w:t>
      </w:r>
    </w:p>
    <w:p>
      <w:pPr>
        <w:spacing w:after="0" w:before="6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Gán màu thủ công (không dùng auto palette):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Champions          → #1D9E75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Loyal Customers    → #2E6FBF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Potential Loyalist → #00897B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Can't Lose Them    → #EF9F27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At Risk            → #E24B4A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Lost               → #8C8C8C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Lưu palette: "Save As" → "Superstore Segments"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Dùng lại palette này cho S5, S7, S8 để đồng nhất màu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3: Cấu Hình Label Trong Ô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Marks card → Label → tick Show Mark Labels.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Calculated Field "Treemap Label":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STR([segment])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+ CHAR(10)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+ STR(COUNTD([customer_id])) + " KH"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+ CHAR(10)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+ "$" + STR(ROUND(AVG([monetary]), 0)) + " avg"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Kết quả trong ô Champions: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"Champions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 719 KH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 $5507 avg"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Font: Arial 9pt Bold, màu #FFFFFF (trắng để đọc trên nền màu đậm).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Champions ô lớn thứ 2 sau Potential Loyalist (1,090 KH). Can't Lose Them ô amber nổi bật.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6A3FA0" w:sz="8"/>
              <w:left w:val="single" w:color="6A3FA0" w:sz="8"/>
              <w:bottom w:val="single" w:color="6A3FA0" w:sz="8"/>
              <w:right w:val="single" w:color="6A3FA0" w:sz="8"/>
            </w:tcBorders>
            <w:shd w:fill="EDE7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A3FA0"/>
                <w:sz w:val="22"/>
                <w:szCs w:val="22"/>
              </w:rPr>
              <w:t xml:space="preserve">💡 Insight Treemap cho CMO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Potential Loyalist (1,090): Đông nhất — cần campaign tăng tần suất mua lên thành Loyal.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Can't Lose Them (607): Ô amber — LTV $4,032 avg đang im lặng 309 ngày → Win-back campaign NGAY.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Lost (607): Ô xám — chỉ $421 avg, 704 ngày không mua → chi phí re-activation &gt; LTV.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Champions (719) + Loyal (384) = 1,103 KH tạo ra giá trị LTV lớn nhất — cần VIP treatment.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4.3 Sheet 5 — RFM Scatter Plot (Recency vs Monetary)</w:t>
      </w:r>
    </w:p>
    <w:p>
      <w:r>
        <w:rPr>
          <w:rFonts w:ascii="Arial" w:cs="Arial" w:eastAsia="Arial" w:hAnsi="Arial"/>
          <w:color w:val="4A4A4A"/>
          <w:sz w:val="20"/>
          <w:szCs w:val="20"/>
        </w:rPr>
        <w:t xml:space="preserve">Mỗi điểm = 1 khách hàng. Trục X = Recency (ngày — càng thấp càng tốt). Trục Y = Monetary ($). Màu = Segment.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1: Thiết Lập Scatter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Data Source: agg_rfm_segments.csv.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[customer_id] vào Detail — mỗi điểm = 1 khách hàng.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[recency] vào Columns. Kéo [monetary] vào Rows.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Mark Type: Circle → Size: nhỏ hơn mặc định (kéo Size slider về ~30%) vì 4,873 điểm dày đặc.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Filter bỏ "Others": kéo [segment] vào Filters → untick "Others".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2: Tô Màu Và Opacity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[segment] vào Color → Edit Colors → load lại palette "Superstore Segments" đã lưu.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Opacity: Marks card → Color → Opacity: 65% (tránh điểm che nhau quá nhiều).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Border: Marks card → Color → Border: None (không viền, tránh rối mắt với 4,873 điểm).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3: Thêm Đường Phân Vùng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Right-click trục X (Recency) → Add Reference Line → Constant: 183 (6 tháng).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Đường Recency = 183 ngày (6 tháng):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Bên TRÁI (&lt; 183 ngày): KH "Active" — mua gần đây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Bên PHẢI (&gt; 183 ngày): KH "Dormant" — im lặng &gt; 6 tháng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Màu đường: #6A3FA0 (purple), dash style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Label: "6 tháng không mua"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Right-click trục Y (Monetary) → Add Reference Line → Constant: 2591 (avg monetary).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Đường Monetary = $2,591 (giá trị trung bình toàn hệ thống)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Bên TRÊN: KH giá trị cao hơn average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Bên DƯỚI: KH giá trị thấp hơn average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Màu đường: #2E6FBF (blue), dash style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Label: "Avg $2,591"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2 đường tạo 4 quadrants — cực kỳ hữu ích cho CMO phân vùng hành động: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Q1 (Recency thấp, Monetary cao): Champions + Loyal → VIP Retention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Q2 (Recency cao, Monetary cao): Can't Lose Them → Win-back NGAY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Q3 (Recency thấp, Monetary thấp): At Risk nhẹ → Nurture campaign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Q4 (Recency cao, Monetary thấp): Lost → Minimal investment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4: Kích Thước Điểm Theo Frequency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[frequency] vào Size — điểm to hơn = mua nhiều lần hơn.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Edit Size: Range từ nhỏ nhất → to nhất tương ứng 1 đơn → 14+ đơn.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Kết quả: Champions ở Q1 hiện điểm to + xanh lá. Can't Lose Them ở Q2 hiện điểm to + amber.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4.4 Sheet 6 — Cohort Retention Heatmap (Sheet Phức Tạp Nhất)</w:t>
      </w:r>
    </w:p>
    <w:p>
      <w:r>
        <w:rPr>
          <w:rFonts w:ascii="Arial" w:cs="Arial" w:eastAsia="Arial" w:hAnsi="Arial"/>
          <w:b/>
          <w:bCs/>
          <w:color w:val="E24B4A"/>
          <w:sz w:val="20"/>
          <w:szCs w:val="20"/>
        </w:rPr>
        <w:t xml:space="preserve">Đây là sheet kỹ thuật nhất trong Dashboard 3. Đọc kỹ từng bước, đặc biệt phần xử lý NaN và sort cohort_month.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1: Cấu Hình Trục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Data Source: "Cohort Retention" (agg_cohort_retention.csv).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[cohort_month] (đã đổi thành Date) vào Rows. Kéo [cohort_index] vào Columns.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Kiểm tra sort: cohort_month phải tăng dần từ 2011-01 → 2014-12 (48 tháng = 48 hàng).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cohort_index tăng từ 0 → 47 (48 cột). Thực tế ô thưa dần về góc phải-dưới.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Nếu sort sai (hiện 2011-10 trước 2011-02): right-click [cohort_month] → Sort → Ascending → By "cohort_date" (Calculated Field Date).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2: Cấu Hình Màu Heatmap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Mark Type: Square.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[retention_pct] vào Color.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Marks card → Color → Edit Colors → chọn "Sequential" (1 màu dải sáng-tối):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Palette: Green Sequential (single hue — dễ đọc nhất cho retention)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Start (Min = 0%):  #F2F4F7 (gần trắng — không có ai quay lại)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Mid (25%):         #A5D6A7 (xanh nhạt)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End (Max = 100%): #004D40  (xanh teal đậm — 100% retention)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Stepped Color: 5 bước (0, 5, 20, 50, 100%)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Tránh Continuous gradient — quá nhiều sắc thái nhỏ khó phân biệt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Đặt range màu: Fixed → Min: 0, Max: 100.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Tick "Use Full Color Range" → bỏ tick để index 0 (100%) không bị "bình thường hóa".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3: Aggregation Retention_pct (Lỗi Hay Gặp)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Sau khi kéo [retention_pct] vào Color → Tableau mặc định SUM → hiện sai.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Right-click [SUM(retention_pct)] trong Marks card → Measure (Sum) → chọn "Average".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Hoặc đổi thành ATTR (Attribute):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ATTR([retention_pct]):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Trả về giá trị duy nhất nếu tất cả dòng trong mark có cùng giá trị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Nếu nhiều giá trị khác nhau → hiện "*" (dấu hoa thị)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Trong trường hợp này, mỗi ô heatmap = 1 dòng dữ liệu → ATTR là an toàn nhất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Kiểm tra: ô (2011-01, index 0) phải hiện 100.0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ô (2011-01, index 1) phải hiện 4.31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4: Xử Lý Ô NaN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1,143 ô trong heatmap có giá trị NULL (NaN) — đây là đúng (không có KH quay lại).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Tableau hiện ô NaN với màu "Special Values". Đổi màu NaN thành nền Dashboard (#F2F4F7):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Marks card → Color → Edit Colors → Special Values → màu #F2F4F7 (không nổi bật).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KHÔNG dùng màu trắng thuần cho NaN vì trắng và xanh nhạt nhất (retention 0%) quá giống nhau.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5: Thêm Label Số Trong Ô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[retention_pct] vào Label.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Calculated Field "Cohort Label":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Chỉ hiện label nếu retention_pct không null và &gt;= 5%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IIF(ISNULL([retention_pct]) OR [retention_pct] &lt; 5,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    "",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    STR(ROUND([retention_pct], 1)) + "%")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Tránh làm ô quá chật với số nhỏ (&lt; 5%) ít ý nghĩa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Ô index 0 sẽ hiện "100.0%" — xem lại size ô cho vừa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Font: Arial 8pt, màu tự động (trắng trên nền đậm, đen trên nền nhạt).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Để font màu tự động: Format → Font → Match Mark Color → Contrast.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6: Annotation Insight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Thêm Annotation tại khu vực góc phải-trên (cohort 2014, index cao): "Cohort mới nhất — chưa đủ thời gian để tính retention dài hạn".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Thêm Reference Band ở cohort_index = 12 (1 năm): kẻ đường dọc màu #6A3FA0 để phân chia "12 tháng đầu" vs "sau 1 năm".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EBF3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E6FBF"/>
                <w:sz w:val="22"/>
                <w:szCs w:val="22"/>
              </w:rPr>
              <w:t xml:space="preserve">📊 Cách Đọc Cohort Heatmap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Hàng ngang = 1 cohort (nhóm KH bắt đầu mua cùng tháng). Cột = số tháng sau lần mua đầu.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Cột 0 = 100% (màu teal đậm nhất) — tất cả KH trong cohort đều có mặt tháng đầu.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Cột 1: Cohort 2011-01 = 4.31% → chỉ 4.31% KH mua lại tháng ngay sau → Retention tháng 1 rất thấp.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Màu đậm dần về phía phải dưới (cohort mới hơn, thời gian dài hơn) = retention cải thiện theo năm.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Ô trắng/nhạt = NaN hoặc retention &lt; 5% → bình thường với dataset 4 năm.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4.5 Sheet 7 — Segment Performance Bar Chart (Theo Năm)</w:t>
      </w:r>
    </w:p>
    <w:p>
      <w:r>
        <w:rPr>
          <w:rFonts w:ascii="Arial" w:cs="Arial" w:eastAsia="Arial" w:hAnsi="Arial"/>
          <w:color w:val="4A4A4A"/>
          <w:sz w:val="20"/>
          <w:szCs w:val="20"/>
        </w:rPr>
        <w:t xml:space="preserve">Grouped bar chart so sánh tổng doanh thu 3 segments qua 4 năm. Hiển thị xu hướng tăng trưởng từng nhóm.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1: Thiết Lập Grouped Bar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Data Source: agg_segment_performance.csv.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[order_year] vào Columns (Discrete). Kéo [total_sales] vào Rows.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[segment] vào Color → gán màu: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Consumer      = #2E6FBF (Blue)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Corporate     = #1D9E75 (Green)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Home Office   = #EF9F27 (Amber)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Mark Type: Bar. Đổi Marks card → thêm [segment] vào Columns TRƯỚC [order_year] để nhóm đúng.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Hoặc: kéo [segment] vào Color → trong Marks card đổi sang "Stack Marks" → "Side-by-side".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2: Thêm Profit Margin Line (Dual Axis)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Calculated Field "Segment Margin %":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SUM([total_profit]) / SUM([total_sales]) *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KHÔNG dùng AVG([profit_margin_pct]) vì có thể bị lệch weight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Kết quả đúng: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Consumer 2014:    12.03%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Corporate 2014:   10.83%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Home Office 2014: 12.29%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[Segment Margin %] vào Rows → Dual Axis → Mark Type: Line.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Màu line theo segment — dùng lại màu đã assign, nhưng line nhỏ hơn (Size: 1.5px).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Trục phải: "Profit Margin (%)" → Range: 0–20. Format: Number, 1 decimal, Suffix "%".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3: Format và Annotation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Data Labels trên bar: Font Arial 8pt → hiện total_sales dạng $1.2M (đơn vị triệu).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Calculated Field "Sales Label":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"$" + STR(ROUND([total_sales]/1000000, 1)) + "M"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2014 Consumer: $2.14M, Corporate: $1.29M, Home Office: $0.86M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Annotation đáng chú ý: Consumer tăng mạnh nhất ($1.17M → $2.14M = +83%). Thêm arrow annotation.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4.6 Sheet 8 — Segment × Category Stacked Bar</w:t>
      </w:r>
    </w:p>
    <w:p>
      <w:r>
        <w:rPr>
          <w:rFonts w:ascii="Arial" w:cs="Arial" w:eastAsia="Arial" w:hAnsi="Arial"/>
          <w:color w:val="4A4A4A"/>
          <w:sz w:val="20"/>
          <w:szCs w:val="20"/>
        </w:rPr>
        <w:t xml:space="preserve">Stacked bar chart 3 bars (Furniture / Office Supplies / Technology), mỗi bar chia theo 3 segments. Phân tích sản phẩm ưa thích của từng nhóm khách hàng.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1: Thiết Lập Stacked Bar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Data Source: agg_segment_by_category.csv.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[category] vào Columns. Kéo [total_profit] vào Rows.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[segment] vào Color → gán màu như bảng (Consumer/Corporate/Home Office).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Mark Type: Bar → tự động thành Stacked Bar khi có segment trong Color.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2: Hiển Thị Profit Margin Trong Stack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[profit_margin_pct] vào Label.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Calculated Field "Stack Label":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Hiện segment name + margin trong mỗi phần stack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STR([segment]) + CHAR(10) + STR(ROUND([profit_margin_pct], 1)) + "%"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Ví dụ ô Consumer × Technology: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"Consumer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 14.08%"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Chỉ hiện nếu phần đủ lớn (tránh text bị cắt):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Điều chỉnh: Label → Mark Labels: Reduce overlaps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6A3FA0"/>
          <w:sz w:val="24"/>
          <w:szCs w:val="24"/>
        </w:rPr>
        <w:t xml:space="preserve">Bước 3: Insight Quan Trọng Cần Highlight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Thêm Annotation: "Furniture: margin thấp nhất (~7%) ở tất cả segments — do discount cao".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Reference Line tại profit = 0: đảm bảo không có stacked bar chạy âm (nếu có → cần xử lý riêng).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EBF3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E6FBF"/>
                <w:sz w:val="22"/>
                <w:szCs w:val="22"/>
              </w:rPr>
              <w:t xml:space="preserve">📊 Kết Quả Đúng Sheet 8 (9 dòng dữ liệu)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Technology × Consumer: margin 14.08% — cao nhất (xanh lá, ổn định).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Technology × Home Office: margin 14.61% — cao nhất toàn bộ (nhóm nhỏ nhưng margin xuất sắc).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Furniture × tất cả segments: margin ~6.6–7.2% — thấp nhất nhất quán → chiến lược discount Furniture đang ăn mòn lợi nhuận toàn ngành hàng.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Office Supplies × Corporate: margin 14.66% — tốt nhất trong bộ ba Consumer/Corporate/HO.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1"/>
        <w:pBdr>
          <w:bottom w:val="single" w:color="6A3FA0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PHẦN 5 — FILTER, PARAMETER VÀ ACTIONS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5.1 Tổng Quan Filter Dashboard 3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200"/>
        <w:gridCol w:w="3160"/>
      </w:tblGrid>
      <w:tr>
        <w:trPr>
          <w:tblHeader/>
        </w:trPr>
        <w:tc>
          <w:tcPr>
            <w:tcW w:type="dxa" w:w="22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Filter / Action</w:t>
            </w:r>
          </w:p>
        </w:tc>
        <w:tc>
          <w:tcPr>
            <w:tcW w:type="dxa" w:w="18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Loại</w:t>
            </w:r>
          </w:p>
        </w:tc>
        <w:tc>
          <w:tcPr>
            <w:tcW w:type="dxa" w:w="22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Áp dụng Sheet</w:t>
            </w:r>
          </w:p>
        </w:tc>
        <w:tc>
          <w:tcPr>
            <w:tcW w:type="dxa" w:w="316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W w:type="dxa" w:w="2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Segment ▾</w:t>
            </w:r>
          </w:p>
        </w:tc>
        <w:tc>
          <w:tcPr>
            <w:tcW w:type="dxa" w:w="1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Quick Filter</w:t>
            </w:r>
          </w:p>
        </w:tc>
        <w:tc>
          <w:tcPr>
            <w:tcW w:type="dxa" w:w="2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S4, S5, S7</w:t>
            </w:r>
          </w:p>
        </w:tc>
        <w:tc>
          <w:tcPr>
            <w:tcW w:type="dxa" w:w="3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Zoom vào 1 segment cụ thể</w:t>
            </w:r>
          </w:p>
        </w:tc>
      </w:tr>
      <w:tr>
        <w:tc>
          <w:tcPr>
            <w:tcW w:type="dxa" w:w="2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Year ▾</w:t>
            </w:r>
          </w:p>
        </w:tc>
        <w:tc>
          <w:tcPr>
            <w:tcW w:type="dxa" w:w="1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Quick Filter</w:t>
            </w:r>
          </w:p>
        </w:tc>
        <w:tc>
          <w:tcPr>
            <w:tcW w:type="dxa" w:w="2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S7</w:t>
            </w:r>
          </w:p>
        </w:tc>
        <w:tc>
          <w:tcPr>
            <w:tcW w:type="dxa" w:w="3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Lọc năm cho bar chart xu hướng</w:t>
            </w:r>
          </w:p>
        </w:tc>
      </w:tr>
      <w:tr>
        <w:tc>
          <w:tcPr>
            <w:tcW w:type="dxa" w:w="2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Recency Range</w:t>
            </w:r>
          </w:p>
        </w:tc>
        <w:tc>
          <w:tcPr>
            <w:tcW w:type="dxa" w:w="1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Parameter Slider</w:t>
            </w:r>
          </w:p>
        </w:tc>
        <w:tc>
          <w:tcPr>
            <w:tcW w:type="dxa" w:w="2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S5 (Scatter)</w:t>
            </w:r>
          </w:p>
        </w:tc>
        <w:tc>
          <w:tcPr>
            <w:tcW w:type="dxa" w:w="3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Lọc KH theo số ngày Recency</w:t>
            </w:r>
          </w:p>
        </w:tc>
      </w:tr>
      <w:tr>
        <w:tc>
          <w:tcPr>
            <w:tcW w:type="dxa" w:w="2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Monetary Threshold</w:t>
            </w:r>
          </w:p>
        </w:tc>
        <w:tc>
          <w:tcPr>
            <w:tcW w:type="dxa" w:w="1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Parameter Input</w:t>
            </w:r>
          </w:p>
        </w:tc>
        <w:tc>
          <w:tcPr>
            <w:tcW w:type="dxa" w:w="2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S5 (Scatter)</w:t>
            </w:r>
          </w:p>
        </w:tc>
        <w:tc>
          <w:tcPr>
            <w:tcW w:type="dxa" w:w="3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Highlight KH có Monetary &gt; ngưỡng</w:t>
            </w:r>
          </w:p>
        </w:tc>
      </w:tr>
      <w:tr>
        <w:tc>
          <w:tcPr>
            <w:tcW w:type="dxa" w:w="2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Click Segment → Scatter</w:t>
            </w:r>
          </w:p>
        </w:tc>
        <w:tc>
          <w:tcPr>
            <w:tcW w:type="dxa" w:w="1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Action Filter</w:t>
            </w:r>
          </w:p>
        </w:tc>
        <w:tc>
          <w:tcPr>
            <w:tcW w:type="dxa" w:w="2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S4 → S5</w:t>
            </w:r>
          </w:p>
        </w:tc>
        <w:tc>
          <w:tcPr>
            <w:tcW w:type="dxa" w:w="3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Click ô Treemap → lọc Scatter</w:t>
            </w:r>
          </w:p>
        </w:tc>
      </w:tr>
      <w:tr>
        <w:tc>
          <w:tcPr>
            <w:tcW w:type="dxa" w:w="2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Hover Tooltip</w:t>
            </w:r>
          </w:p>
        </w:tc>
        <w:tc>
          <w:tcPr>
            <w:tcW w:type="dxa" w:w="1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Tooltip Action</w:t>
            </w:r>
          </w:p>
        </w:tc>
        <w:tc>
          <w:tcPr>
            <w:tcW w:type="dxa" w:w="2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S5</w:t>
            </w:r>
          </w:p>
        </w:tc>
        <w:tc>
          <w:tcPr>
            <w:tcW w:type="dxa" w:w="3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Hover điểm → hiện đầy đủ R/F/M/Score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5.2 Tạo Filter "Segment" — Áp Dụng Đa Sheet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Vào Sheet 4 (Treemap) → right-click [segment] → Show Filter.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Trên Dashboard → click Sheet 4 → icon tam giác → Filters → tick [segment].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Right-click filter widget → Apply to Worksheets → Selected: S4, S5, S7.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Style: Multiple Values (list) với checkboxes. Default: All selected (trừ "Others").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Để default bỏ "Others": right-click filter → Customize → "All Values in Database" → bỏ tick Others.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5.3 Tạo Parameter "Recency Range" (Slider)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Menu Analysis → Create Parameter → đặt tên "p_MaxRecency".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Data Type: Integer. Current Value: 365. Range: Min 1, Max 1460, Step 30.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Display As: "Lọc KH mua trong N ngày gần nhất".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Calculated Field "Recency Filter":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[recency] &lt;= [p_MaxRecency]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Kéo [Recency Filter] vào Filters → "True"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Apply to: Sheet 5 (Scatter)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Kết quả: khi kéo slider về 183 ngày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→ Scatter chỉ hiện KH mua trong 6 tháng gần nhất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→ Champions và Loyal nổi bật, At Risk/Lost biến mất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Show Parameter Control: Style → Slider. Đặt trong Dashboard cạnh Sheet 5.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5.4 Tạo Parameter "Monetary Threshold" (Highlight)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Menu Analysis → Create Parameter → đặt tên "p_MonetaryThreshold".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Data Type: Float. Current Value: 2591 (avg). Range: Min 0, Max 25042.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Tạo Calculated Field "Is High Value":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[monetary] &gt;= [p_MonetaryThreshold]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Kéo [Is High Value] vào Color → overwrite segment color: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True (High Value):  #1D9E75 (xanh lá — nổi bật)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False (Low Value):  #D0D7DE (xám nhạt — mờ đi)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Kết quả: chỉ KH có monetary &gt;= threshold mới nổi bật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CMO có thể kéo ngưỡng để tìm "top tier customers"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5.5 Tạo Action: Click Treemap → Filter Scatter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Dashboard menu → Actions → Add Action → Filter.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Cấu hình Action: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Name: "Segment Selection → Highlight Scatter"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Source Sheets: S4 (RFM Treemap)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Run Action On: Select (click)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Target Sheets: S5 (RFM Scatter)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Clearing Selection: Show All Values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Filtered Fields: segment → segment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Kết quả: click ô "Can't Lose Them" (amber) trong Treemap → Scatter chỉ hiện 607 điểm amber.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CMO thấy ngay: 607 điểm amber tụ ở Q2 (Recency cao, Monetary cao) → "Nhóm này đã chi nhiều nhưng đang rời bỏ".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5.6 Cấu Hình Tooltip Chi Tiết (Sheet 5)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Sheet 5 → Worksheet menu → Tooltip → Edit Tooltip.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Nhập nội dung tooltip: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Template tooltip cho mỗi điểm: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"Khách hàng: &lt;customer_id&gt;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 Segment: &lt;segment&gt;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 Recency: &lt;recency&gt; ngày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 Frequency: &lt;frequency&gt; đơn hàng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 Monetary: $&lt;monetary&gt;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 RFM Score: &lt;rfm_score&gt;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 R-Score: &lt;r_score&gt; | F-Score: &lt;f_score&gt; | M-Score: &lt;m_score&gt;"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Khi hover vào điểm Champion (VD: rfm_score=555)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81C784"/>
                <w:sz w:val="18"/>
                <w:szCs w:val="18"/>
              </w:rPr>
              <w:t xml:space="preserve">// Hiện đầy đủ thông tin để CMO identify customer cụ thể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Format: Font Arial 9pt. Màu segment trong tooltip: sử dụng font color theo [segment].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1"/>
        <w:pBdr>
          <w:bottom w:val="single" w:color="6A3FA0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PHẦN 6 — BỐ CỤC VÀ ĐỊNH DẠNG DASHBOARD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6.1 Cấu Hình Kích Thước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Dashboard → Size → Fixed → 1400 × 900px (đồng nhất với DB1 và DB2).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6.2 Sơ Đồ Layout</w:t>
      </w:r>
    </w:p>
    <w:p>
      <w:pPr>
        <w:spacing w:after="0" w:before="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┌──────────────────────────────────────────────────────────┐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 HEADER: "RFM Customer Segmentation"                  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 [Segment ▾] [Year ▾] | Slider: Recency ≤ N ngày     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├──────────────────┬──────────────────┬────────────────────┤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S1: Champions    │ S2: Can't Lose   │ S3: Avg LTV/KH  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719 KH | $5,507  │ 607 KH ⚠ $2.45M │ $2,591 avg      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├──────────────────┴──┬───────────────┴────────────────────┤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                    │                                 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 S4: RFM Treemap    │  S5: RFM Scatter               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 (6 segments,       │  (Recency × Monetary           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  filter Others)    │   4 quadrants, hover tooltip)  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                    │                                 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├─────────────────────┴────────────────────────────────────┤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                                                      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 S6: Cohort Retention Heatmap (48 tháng × 48 cohorts)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 (chiếm 40% chiều cao — chart lớn nhất Dashboard 3)  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                                                      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├─────────────────────────────┬────────────────────────────┤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 S7: Segment Bar (Yearly)   │  S8: Segment × Category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│  (Consumer/Corp/HomeOffice) │  (Stacked Profit Bar)     │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└─────────────────────────────┴────────────────────────────┘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6.3 Định Dạng Từng Vùng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Header: Horizontal Container, nền #1B3A5C (Navy). Tiêu đề "RFM Customer Segmentation" — Font Arial 20pt Bold, màu #FFFFFF.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Sub-header: "CMO Dashboard | 4,873 Customers | 2011–2014" — Font Arial 11pt, màu #A5C8F4.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3 KPI Cards: đặt trong Horizontal Container riêng. S1 nền #E8F5E9, S2 nền #FDECEA, S3 nền #EBF3FB.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Treemap + Scatter: đặt ngang nhau, tỉ lệ 40:60 (Scatter cần nhiều không gian hơn vì 4,873 điểm).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Cohort Heatmap (S6): chiếm toàn bộ chiều ngang, cao 35% chiều Dashboard. Đây là "hero chart".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S7 và S8: đặt ngang nhau ở dưới cùng, tỉ lệ 50:50.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Padding giữa các sheets: 8px "Blank" object.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6.4 Insight Text Boxes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Text box góc phải Treemap — gõ: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"🟢 Champions (719): Hành động → VIP Program, Early Access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 🔵 Loyal (384):     Hành động → Loyalty Points, Up-sell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 🟡 Can't Lose (607): Hành động → WIN-BACK CAMPAIGN NGAY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 🔴 At Risk (721):   Hành động → Discount cá nhân hóa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 ⚫ Lost (607):      Hành động → Re-activation email cuối"</w:t>
            </w:r>
          </w:p>
        </w:tc>
      </w:tr>
    </w:tbl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Format: nền #EDE7F6 (purple nhạt), border #6A3FA0 2px, Font Arial 9pt.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Text box phía dưới Cohort Heatmap: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FBF" w:sz="8"/>
              <w:left w:val="single" w:color="2E6FBF" w:sz="8"/>
              <w:bottom w:val="single" w:color="2E6FBF" w:sz="8"/>
              <w:right w:val="single" w:color="2E6FBF" w:sz="8"/>
            </w:tcBorders>
            <w:shd w:fill="1B3A5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"📊 Cohort Insight: Retention tháng 1 chỉ ~4–8% (rất thấp)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5D6A7"/>
                <w:sz w:val="18"/>
                <w:szCs w:val="18"/>
              </w:rPr>
              <w:t xml:space="preserve"> → Cần onboarding program mạnh hơn trong 30 ngày đầu"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r>
        <w:br w:type="page"/>
      </w:r>
    </w:p>
    <w:p>
      <w:pPr>
        <w:pStyle w:val="Heading1"/>
        <w:pBdr>
          <w:bottom w:val="single" w:color="6A3FA0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B3A5C"/>
          <w:sz w:val="36"/>
          <w:szCs w:val="36"/>
        </w:rPr>
        <w:t xml:space="preserve">PHẦN 7 — CHECKLIST KIỂM TRA TRƯỚC KHI TRÌNH BÀY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7.1 Kiểm Tra Giá Trị Dữ Liệu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160"/>
        <w:gridCol w:w="3400"/>
      </w:tblGrid>
      <w:tr>
        <w:trPr>
          <w:tblHeader/>
        </w:trPr>
        <w:tc>
          <w:tcPr>
            <w:tcW w:type="dxa" w:w="8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  <w:tc>
          <w:tcPr>
            <w:tcW w:type="dxa" w:w="516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Mục kiểm tra</w:t>
            </w:r>
          </w:p>
        </w:tc>
        <w:tc>
          <w:tcPr>
            <w:tcW w:type="dxa" w:w="3400"/>
            <w:tcBorders>
              <w:top w:val="single" w:color="1B3A5C" w:sz="8"/>
              <w:left w:val="single" w:color="1B3A5C" w:sz="8"/>
              <w:bottom w:val="single" w:color="1B3A5C" w:sz="8"/>
              <w:right w:val="single" w:color="1B3A5C" w:sz="8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Giá trị đúng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S1: Champions count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719 khách hàng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S1: Champions avg monetary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$5,507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S2: Can't Lose Them count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607 khách hàng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S2: Can't Lose LTV at risk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~$2,447,323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S3: Overall avg monetary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$2,591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S4 Treemap: Potential Loyalist ô lớn nhất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1,090 KH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S4: "Others" bị filter ra, không hiển thị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Không thấy "Others"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S5: Champions tụ ở Q1 (Recency thấp, Monetary cao)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Màu xanh lá Q1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S5: Can't Lose Them tụ ở Q2 (Recency cao, Monetary cao)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Màu amber Q2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S6: cohort_month sort 2011-01 → 2014-12 (không nhảy loạn)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Thứ tự tháng đúng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S6: Ô (2011-01, index 0) hiện "100.0%"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100.0%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S6: Ô (2011-01, index 1) hiện "4.31%"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4.31%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S6: Ô NaN hiện màu nhạt (#F2F4F7), không hiện số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Ô trống màu nhạt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S7: Consumer 2014 total_sales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~$2,139,676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S7: Home Office margin 2014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12.29%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6A3FA0"/>
                <w:sz w:val="22"/>
                <w:szCs w:val="22"/>
              </w:rPr>
              <w:t xml:space="preserve">□</w:t>
            </w:r>
          </w:p>
        </w:tc>
        <w:tc>
          <w:tcPr>
            <w:tcW w:type="dxa" w:w="5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S8: Furniture margin — thấp nhất (~7%) cả 3 segments</w:t>
            </w:r>
          </w:p>
        </w:tc>
        <w:tc>
          <w:tcPr>
            <w:tcW w:type="dxa" w:w="3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6.6–7.2%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7.2 Kiểm Tra Kỹ Thuật Quan Trọng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rfm_score: Tableau phải nhận là "Abc" (String/Dimension), không phải "#" (Number/Measure). Kiểm tra trong Data Source tab.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retention_pct: Aggregation phải là AVG hoặc ATTR — tuyệt đối không SUM. Kiểm tra bằng cách nhìn ô index 0 = 100.0%.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cohort_month: Sort đúng thứ tự thời gian. Kiểm tra: hàng đầu tiên Heatmap là "2011-01", hàng cuối là "2014-12".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Segment "Others": không hiển thị trong Treemap (S4) và Scatter (S5). Vẫn hiển thị trong S7 Bar Chart.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Scatter S5: điểm không quá to gây che nhau (opacity 65%, size ~30%).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7.3 Kiểm Tra Màu Sắc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Champions: #1D9E75 (xanh lá) — nhất quán trên Treemap, Scatter, Bar.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Can't Lose Them: #EF9F27 (amber) — đủ nổi bật, không quá nhạt.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Cohort Heatmap: gradient từ #F2F4F7 → #004D40. Cột index 0 là đậm nhất (100%).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Nền Dashboard: #F2F4F7 — nhất quán với Dashboard 1 và 2.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Header: #1B3A5C (Navy) — đồng nhất 3 dashboards.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7.4 Kiểm Tra Filter và 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Click segment "Champions" trong Treemap → Scatter chỉ hiện 719 điểm xanh lá.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Kéo slider Recency ≤ 183 ngày → Scatter bỏ đi At Risk và Lost (đang &gt; 300 ngày).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Filter Year = 2013 trong S7 → Bar chart chỉ hiện 1 nhóm cột cho năm 2013.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A4A4A"/>
          <w:sz w:val="20"/>
          <w:szCs w:val="20"/>
        </w:rPr>
        <w:t xml:space="preserve">Hover vào điểm bất kỳ trong Scatter → tooltip hiện đầy đủ customer_id, R/F/M, rfm_score.</w:t>
      </w:r>
    </w:p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D9E75" w:sz="8"/>
              <w:left w:val="single" w:color="1D9E75" w:sz="8"/>
              <w:bottom w:val="single" w:color="1D9E75" w:sz="8"/>
              <w:right w:val="single" w:color="1D9E75" w:sz="8"/>
            </w:tcBorders>
            <w:shd w:fill="E8F5E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D9E75"/>
                <w:sz w:val="22"/>
                <w:szCs w:val="22"/>
              </w:rPr>
              <w:t xml:space="preserve">✅ Dashboard 3 Hoàn Chỉnh — Tiêu Chuẩn Nghiệm Thu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rfm_score hiển thị dạng "555", "111" (String), không phải số 555 bị SUM.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Cohort Heatmap: 48 hàng × 48 cột đúng thứ tự. Ô (2011-01, 0) = 100%. Ô NaN = màu nhạt.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Treemap S4: 6 segment (không có "Others"). Màu nhất quán với Scatter S5 và Bar S7.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RFM Scatter: 4 quadrants rõ ràng. Champions Q1. Can't Lose Them Q2.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Action Filter: click Treemap → Scatter lọc đúng segment được click.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Tooltip S5: hiện đầy đủ customer_id, segment, R/F/M, rfm_score khi hover.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Toàn bộ giá trị KPI khớp bảng tham chiếu trong Phần 1.</w:t>
            </w:r>
          </w:p>
        </w:tc>
      </w:tr>
    </w:tbl>
    <w:p>
      <w:pPr>
        <w:spacing w:after="0" w:before="120"/>
      </w:pPr>
      <w:r>
        <w:rPr>
          <w:rFonts w:ascii="Arial" w:cs="Arial" w:eastAsia="Arial" w:hAnsi="Arial"/>
        </w:rPr>
        <w:t xml:space="preserve"/>
      </w:r>
    </w:p>
    <w:p>
      <w:pPr>
        <w:pBdr>
          <w:top w:val="single" w:color="D0D7DE" w:sz="6"/>
        </w:pBdr>
        <w:spacing w:before="240"/>
        <w:jc w:val="center"/>
      </w:pPr>
      <w:r>
        <w:rPr>
          <w:rFonts w:ascii="Arial" w:cs="Arial" w:eastAsia="Arial" w:hAnsi="Arial"/>
          <w:color w:val="8C8C8C"/>
          <w:sz w:val="18"/>
          <w:szCs w:val="18"/>
        </w:rPr>
        <w:t xml:space="preserve">Superstore Analytics Pro — Dashboard 3 Guide | RFM Customer Segmentation | 4,873 Customers | 2011–2014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6A3FA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color w:val="6A3FA0"/>
      </w:rPr>
    </w:lvl>
    <w:lvl w:ilvl="1" w15:tentative="1">
      <w:start w:val="1"/>
      <w:numFmt w:val="bullet"/>
      <w:lvlText w:val="◦"/>
      <w:lvlJc w:val="left"/>
      <w:pPr>
        <w:ind w:left="1200" w:hanging="360"/>
      </w:pPr>
      <w:rPr>
        <w:color w:val="8C8C8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A4A4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B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B3A5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6A3FA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2026-04-14T16:47:13.697Z</dcterms:created>
  <dcterms:modified xsi:type="dcterms:W3CDTF">2026-04-14T16:47:13.698Z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