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MNLI-(m/mm)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QQP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QNLI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SST-2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CoLA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STS-B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MRPC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RTE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Average</w:t>
            </w:r>
          </w:p>
        </w:tc>
      </w:tr>
      <w:tr>
        <w:tc>
          <w:tcPr>
            <w:tcW w:type="dxa" w:w="936"/>
          </w:tcPr>
          <w:p>
            <w:r>
              <w:rPr>
                <w:b/>
              </w:rPr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392k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363k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108k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67k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8.5k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5.7k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3.5k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  <w:t>2.5k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936"/>
          </w:tcPr>
          <w:p>
            <w:r>
              <w:t>Pre-OpenAISOTA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80.6/80.1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66.1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82.3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93.2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35.0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81.0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86.0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61.7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74.0</w:t>
            </w:r>
          </w:p>
        </w:tc>
      </w:tr>
      <w:tr>
        <w:tc>
          <w:tcPr>
            <w:tcW w:type="dxa" w:w="936"/>
          </w:tcPr>
          <w:p>
            <w:r>
              <w:t>BiLSTM+ELMo+Attn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76.4/76.1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64.8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79.8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90.4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36.0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73.3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84.9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56.8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71.0</w:t>
            </w:r>
          </w:p>
        </w:tc>
      </w:tr>
      <w:tr>
        <w:tc>
          <w:tcPr>
            <w:tcW w:type="dxa" w:w="936"/>
          </w:tcPr>
          <w:p>
            <w:r>
              <w:t>OpenAI GPT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82.1/81.4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70.3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87.4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91.3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45.4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80.0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82.3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56.0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75.1</w:t>
            </w:r>
          </w:p>
        </w:tc>
      </w:tr>
      <w:tr>
        <w:tc>
          <w:tcPr>
            <w:tcW w:type="dxa" w:w="936"/>
          </w:tcPr>
          <w:p>
            <w:r>
              <w:t>BERT BASE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84.6/83.4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71.2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90.5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93.5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52.1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85.8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88.9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66.4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79.6</w:t>
            </w:r>
          </w:p>
        </w:tc>
      </w:tr>
      <w:tr>
        <w:tc>
          <w:tcPr>
            <w:tcW w:type="dxa" w:w="936"/>
          </w:tcPr>
          <w:p>
            <w:r>
              <w:t>BERT LARGE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86.7/85.9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72.1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92.7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94.9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60.5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86.5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89.3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70.1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t>82.1</w:t>
            </w:r>
          </w:p>
        </w:tc>
      </w:tr>
    </w:tbl>
    <w:p/>
    <w:p>
      <w:pPr>
        <w:spacing w:before="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Table 1: GLUE Test results, scored by the evaluation server (https://qluebenchmark.com/1eaderboard)</w:t>
      </w:r>
      <w:r>
        <w:rPr>
          <w:rFonts w:ascii="Times New Roman" w:hAnsi="Times New Roman"/>
          <w:b w:val="0"/>
          <w:i w:val="0"/>
          <w:sz w:val="20"/>
        </w:rPr>
        <w:t>The number below each task denotes the number of training examples. The "Average" column is slightly different</w:t>
      </w:r>
      <w:r>
        <w:rPr>
          <w:rFonts w:ascii="Times New Roman" w:hAnsi="Times New Roman"/>
          <w:b w:val="0"/>
          <w:i w:val="0"/>
          <w:sz w:val="20"/>
        </w:rPr>
        <w:t>than the official GLUE score, since we exclude the problematic WNLI set. BERT and OpenAI GPT are single</w:t>
      </w:r>
      <w:r>
        <w:rPr>
          <w:rFonts w:ascii="Times New Roman" w:hAnsi="Times New Roman"/>
          <w:b w:val="0"/>
          <w:i w:val="0"/>
          <w:sz w:val="20"/>
        </w:rPr>
        <w:t>model, single task. F1 scores are reported for QQP and MRPC, Spearman correlations are reported for STS-B, and</w:t>
      </w:r>
      <w:r>
        <w:rPr>
          <w:rFonts w:ascii="Times New Roman" w:hAnsi="Times New Roman"/>
          <w:b w:val="0"/>
          <w:i w:val="0"/>
          <w:sz w:val="20"/>
        </w:rPr>
        <w:t>accuracy scores are reported for the other tasks. We exclude entries that use BERT as one of their components.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/>
          <w:color w:val="AAAAAA"/>
          <w:sz w:val="14"/>
        </w:rPr>
        <w:t>◀ Left column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 w:val="0"/>
          <w:sz w:val="20"/>
        </w:rPr>
        <w:t>We use a batch size of 32 and fine-tune for 3</w:t>
      </w:r>
      <w:r>
        <w:rPr>
          <w:rFonts w:ascii="Times New Roman" w:hAnsi="Times New Roman"/>
          <w:b w:val="0"/>
          <w:i w:val="0"/>
          <w:sz w:val="20"/>
        </w:rPr>
        <w:t>epochs over the data for all GLUE tasks. For each</w:t>
      </w:r>
      <w:r>
        <w:rPr>
          <w:rFonts w:ascii="Times New Roman" w:hAnsi="Times New Roman"/>
          <w:b w:val="0"/>
          <w:i w:val="0"/>
          <w:sz w:val="20"/>
        </w:rPr>
        <w:t>task, we selected the best fine-tuning learning rate</w:t>
      </w:r>
      <w:r>
        <w:rPr>
          <w:rFonts w:ascii="Times New Roman" w:hAnsi="Times New Roman"/>
          <w:b w:val="0"/>
          <w:i w:val="0"/>
          <w:sz w:val="20"/>
        </w:rPr>
        <w:t>(among 5e-5, 4e-5, 3e-5, and 2e-5) on the Dev set</w:t>
      </w:r>
      <w:r>
        <w:rPr>
          <w:rFonts w:ascii="Times New Roman" w:hAnsi="Times New Roman"/>
          <w:b w:val="0"/>
          <w:i w:val="0"/>
          <w:sz w:val="20"/>
        </w:rPr>
        <w:t>Additionally, for BERTLARGE we found that fine-.</w:t>
      </w:r>
      <w:r>
        <w:rPr>
          <w:rFonts w:ascii="Times New Roman" w:hAnsi="Times New Roman"/>
          <w:b w:val="0"/>
          <w:i w:val="0"/>
          <w:sz w:val="20"/>
        </w:rPr>
        <w:t>tuning was sometimes unstable on small datasets</w:t>
      </w:r>
      <w:r>
        <w:rPr>
          <w:rFonts w:ascii="Times New Roman" w:hAnsi="Times New Roman"/>
          <w:b w:val="0"/>
          <w:i w:val="0"/>
          <w:sz w:val="20"/>
        </w:rPr>
        <w:t>so we ran several random restarts and selected the</w:t>
      </w:r>
      <w:r>
        <w:rPr>
          <w:rFonts w:ascii="Times New Roman" w:hAnsi="Times New Roman"/>
          <w:b w:val="0"/>
          <w:i w:val="0"/>
          <w:sz w:val="20"/>
        </w:rPr>
        <w:t>best model on the Dev set. With random restarts</w:t>
      </w:r>
      <w:r>
        <w:rPr>
          <w:rFonts w:ascii="Times New Roman" w:hAnsi="Times New Roman"/>
          <w:b w:val="0"/>
          <w:i w:val="0"/>
          <w:sz w:val="20"/>
        </w:rPr>
        <w:t>we use the same pre-trained checkpoint but per</w:t>
      </w:r>
      <w:r>
        <w:rPr>
          <w:rFonts w:ascii="Times New Roman" w:hAnsi="Times New Roman"/>
          <w:b w:val="0"/>
          <w:i w:val="0"/>
          <w:sz w:val="20"/>
        </w:rPr>
        <w:t>form different fine-tuning data shuffling and clas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/>
          <w:color w:val="AAAAAA"/>
          <w:sz w:val="14"/>
        </w:rPr>
        <w:t>Right column ▶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 w:val="0"/>
          <w:sz w:val="20"/>
        </w:rPr>
        <w:t>Wikipedia containing the answer, the task is tc</w:t>
      </w:r>
      <w:r>
        <w:rPr>
          <w:rFonts w:ascii="Times New Roman" w:hAnsi="Times New Roman"/>
          <w:b w:val="0"/>
          <w:i w:val="0"/>
          <w:sz w:val="20"/>
        </w:rPr>
        <w:t>predict the answer text span in the passage.</w:t>
      </w:r>
      <w:r>
        <w:rPr>
          <w:rFonts w:ascii="Times New Roman" w:hAnsi="Times New Roman"/>
          <w:b w:val="0"/>
          <w:i w:val="0"/>
          <w:sz w:val="20"/>
        </w:rPr>
        <w:t>As shown in Figure 1, in the question answer</w:t>
      </w:r>
      <w:r>
        <w:rPr>
          <w:rFonts w:ascii="Times New Roman" w:hAnsi="Times New Roman"/>
          <w:b w:val="0"/>
          <w:i w:val="0"/>
          <w:sz w:val="20"/>
        </w:rPr>
        <w:t>ing task, we represent the input question and pas</w:t>
      </w:r>
      <w:r>
        <w:rPr>
          <w:rFonts w:ascii="Times New Roman" w:hAnsi="Times New Roman"/>
          <w:b w:val="0"/>
          <w:i w:val="0"/>
          <w:sz w:val="20"/>
        </w:rPr>
        <w:t>sage as a single packed sequence, with the ques</w:t>
      </w:r>
      <w:r>
        <w:rPr>
          <w:rFonts w:ascii="Times New Roman" w:hAnsi="Times New Roman"/>
          <w:b w:val="0"/>
          <w:i w:val="0"/>
          <w:sz w:val="20"/>
        </w:rPr>
        <w:t>tion using the A embedding and the passage using</w:t>
      </w:r>
      <w:r>
        <w:rPr>
          <w:rFonts w:ascii="Times New Roman" w:hAnsi="Times New Roman"/>
          <w:b w:val="0"/>
          <w:i w:val="0"/>
          <w:sz w:val="20"/>
        </w:rPr>
        <w:t>the B embedding. We only introduce a start vec</w:t>
      </w:r>
      <w:r>
        <w:rPr>
          <w:rFonts w:ascii="Times New Roman" w:hAnsi="Times New Roman"/>
          <w:b w:val="0"/>
          <w:i w:val="0"/>
          <w:sz w:val="20"/>
        </w:rPr>
        <w:t>tor S E RH and an end vector E E RH during</w:t>
      </w:r>
      <w:r>
        <w:rPr>
          <w:rFonts w:ascii="Times New Roman" w:hAnsi="Times New Roman"/>
          <w:b w:val="0"/>
          <w:i w:val="0"/>
          <w:sz w:val="20"/>
        </w:rPr>
        <w:t>fine-tuning. The probability of word i being the</w:t>
      </w:r>
      <w:r>
        <w:rPr>
          <w:rFonts w:ascii="Times New Roman" w:hAnsi="Times New Roman"/>
          <w:b w:val="0"/>
          <w:i w:val="0"/>
          <w:sz w:val="20"/>
        </w:rPr>
        <w:t>start of the answer span is computed as a dot prod</w:t>
      </w:r>
      <w:r>
        <w:rPr>
          <w:rFonts w:ascii="Times New Roman" w:hAnsi="Times New Roman"/>
          <w:b w:val="0"/>
          <w:i w:val="0"/>
          <w:sz w:val="20"/>
        </w:rPr>
        <w:t>uct between T, and S followed by a softmax over</w:t>
      </w:r>
      <w:r>
        <w:rPr>
          <w:rFonts w:ascii="Times New Roman" w:hAnsi="Times New Roman"/>
          <w:b w:val="0"/>
          <w:i w:val="0"/>
          <w:sz w:val="20"/>
        </w:rPr>
        <w:t>eS.T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 w:val="0"/>
          <w:sz w:val="20"/>
        </w:rPr>
        <w:t>all of the words in the paragraph: P, =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 w:val="0"/>
          <w:sz w:val="20"/>
        </w:rPr>
        <w:t>; eS Tj</w:t>
      </w:r>
      <w:r>
        <w:rPr>
          <w:rFonts w:ascii="Times New Roman" w:hAnsi="Times New Roman"/>
          <w:b w:val="0"/>
          <w:i w:val="0"/>
          <w:sz w:val="20"/>
        </w:rPr>
        <w:t>The analogous formula is used for the end of the</w:t>
      </w:r>
      <w:r>
        <w:rPr>
          <w:rFonts w:ascii="Times New Roman" w:hAnsi="Times New Roman"/>
          <w:b w:val="0"/>
          <w:i w:val="0"/>
          <w:sz w:val="20"/>
        </w:rPr>
        <w:t>answer span. The score of a candidate span fron</w:t>
      </w:r>
      <w:r>
        <w:rPr>
          <w:rFonts w:ascii="Times New Roman" w:hAnsi="Times New Roman"/>
          <w:b w:val="0"/>
          <w:i w:val="0"/>
          <w:sz w:val="20"/>
        </w:rPr>
        <w:t>position i to position j is defined as S-T, + E-T;</w:t>
      </w:r>
      <w:r>
        <w:rPr>
          <w:rFonts w:ascii="Times New Roman" w:hAnsi="Times New Roman"/>
          <w:b w:val="0"/>
          <w:i w:val="0"/>
          <w:sz w:val="20"/>
        </w:rPr>
        <w:t>and the maximum scoring span where j  i is</w:t>
      </w:r>
      <w:r>
        <w:rPr>
          <w:rFonts w:ascii="Times New Roman" w:hAnsi="Times New Roman"/>
          <w:b w:val="0"/>
          <w:i w:val="0"/>
          <w:sz w:val="20"/>
        </w:rPr>
        <w:t>used as a prediction. The training objective is the</w:t>
      </w:r>
      <w:r>
        <w:rPr>
          <w:rFonts w:ascii="Times New Roman" w:hAnsi="Times New Roman"/>
          <w:b w:val="0"/>
          <w:i w:val="0"/>
          <w:sz w:val="20"/>
        </w:rPr>
        <w:t>sum of the log-likelihoods of the correct start and</w:t>
      </w:r>
      <w:r>
        <w:rPr>
          <w:rFonts w:ascii="Times New Roman" w:hAnsi="Times New Roman"/>
          <w:b w:val="0"/>
          <w:i w:val="0"/>
          <w:sz w:val="20"/>
        </w:rPr>
        <w:t>end positions. We fine-tune for 3 epochs with a</w:t>
      </w:r>
      <w:r>
        <w:rPr>
          <w:rFonts w:ascii="Times New Roman" w:hAnsi="Times New Roman"/>
          <w:b w:val="0"/>
          <w:i w:val="0"/>
          <w:sz w:val="20"/>
        </w:rPr>
        <w:t>learning rate of 5e-5 and a batch size of 32.</w:t>
      </w:r>
      <w:r>
        <w:rPr>
          <w:rFonts w:ascii="Times New Roman" w:hAnsi="Times New Roman"/>
          <w:b w:val="0"/>
          <w:i w:val="0"/>
          <w:sz w:val="20"/>
        </w:rPr>
        <w:t>Table 2 shows top leaderboard entries as well</w:t>
      </w:r>
      <w:r>
        <w:rPr>
          <w:rFonts w:ascii="Times New Roman" w:hAnsi="Times New Roman"/>
          <w:b w:val="0"/>
          <w:i w:val="0"/>
          <w:sz w:val="20"/>
        </w:rPr>
        <w:t>as results from top published systems (Seo et al.</w:t>
      </w:r>
      <w:r>
        <w:rPr>
          <w:rFonts w:ascii="Times New Roman" w:hAnsi="Times New Roman"/>
          <w:b w:val="0"/>
          <w:i w:val="0"/>
          <w:sz w:val="20"/>
        </w:rPr>
        <w:t>2017; Clark and Gardner, 2018; Peters et al.</w:t>
      </w:r>
      <w:r>
        <w:rPr>
          <w:rFonts w:ascii="Times New Roman" w:hAnsi="Times New Roman"/>
          <w:b w:val="0"/>
          <w:i w:val="0"/>
          <w:sz w:val="20"/>
        </w:rPr>
        <w:t>2018a; Hu et al., 2018). The top results from the</w:t>
      </w:r>
      <w:r>
        <w:rPr>
          <w:rFonts w:ascii="Times New Roman" w:hAnsi="Times New Roman"/>
          <w:b w:val="0"/>
          <w:i w:val="0"/>
          <w:sz w:val="20"/>
        </w:rPr>
        <w:t>SQuAD leaderboard do not have up-to-date public</w:t>
      </w:r>
      <w:r>
        <w:rPr>
          <w:rFonts w:ascii="Times New Roman" w:hAnsi="Times New Roman"/>
          <w:b w:val="0"/>
          <w:i w:val="0"/>
          <w:sz w:val="20"/>
        </w:rPr>
        <w:t>system descriptions available,11 and are allowed to</w:t>
      </w:r>
      <w:r>
        <w:rPr>
          <w:rFonts w:ascii="Times New Roman" w:hAnsi="Times New Roman"/>
          <w:b w:val="0"/>
          <w:i w:val="0"/>
          <w:sz w:val="20"/>
        </w:rPr>
        <w:t>use any public data when training their systems.</w:t>
      </w:r>
      <w:r>
        <w:rPr>
          <w:rFonts w:ascii="Times New Roman" w:hAnsi="Times New Roman"/>
          <w:b w:val="0"/>
          <w:i w:val="0"/>
          <w:sz w:val="20"/>
        </w:rPr>
        <w:t>We therefore use modest data augmentation in</w:t>
      </w:r>
      <w:r>
        <w:rPr>
          <w:rFonts w:ascii="Times New Roman" w:hAnsi="Times New Roman"/>
          <w:b w:val="0"/>
          <w:i w:val="0"/>
          <w:sz w:val="20"/>
        </w:rPr>
        <w:t>our system by first fine-tuning on TriviaQA (Joshi</w:t>
      </w:r>
      <w:r>
        <w:rPr>
          <w:rFonts w:ascii="Times New Roman" w:hAnsi="Times New Roman"/>
          <w:b w:val="0"/>
          <w:i w:val="0"/>
          <w:sz w:val="20"/>
        </w:rPr>
        <w:t>et al., 2017) befor fine-tuning on SQuAD.</w:t>
      </w:r>
      <w:r>
        <w:rPr>
          <w:rFonts w:ascii="Times New Roman" w:hAnsi="Times New Roman"/>
          <w:b w:val="0"/>
          <w:i w:val="0"/>
          <w:sz w:val="20"/>
        </w:rPr>
        <w:t>Our best performing system outperforms the top.</w:t>
      </w:r>
      <w:r>
        <w:rPr>
          <w:rFonts w:ascii="Times New Roman" w:hAnsi="Times New Roman"/>
          <w:b w:val="0"/>
          <w:i w:val="0"/>
          <w:sz w:val="20"/>
        </w:rPr>
        <w:t>leaderboard system by +1.5 F1 in ensembling and</w:t>
      </w:r>
      <w:r>
        <w:rPr>
          <w:rFonts w:ascii="Times New Roman" w:hAnsi="Times New Roman"/>
          <w:b w:val="0"/>
          <w:i w:val="0"/>
          <w:sz w:val="20"/>
        </w:rPr>
        <w:t>+1.3 F1 as a single system. In fact, our single</w:t>
      </w:r>
      <w:r>
        <w:rPr>
          <w:rFonts w:ascii="Times New Roman" w:hAnsi="Times New Roman"/>
          <w:b w:val="0"/>
          <w:i w:val="0"/>
          <w:sz w:val="20"/>
        </w:rPr>
        <w:t>BERT model outperforms the top ensemble sys</w:t>
      </w:r>
      <w:r>
        <w:rPr>
          <w:rFonts w:ascii="Times New Roman" w:hAnsi="Times New Roman"/>
          <w:b w:val="0"/>
          <w:i w:val="0"/>
          <w:sz w:val="20"/>
        </w:rPr>
        <w:t>tem in terms of F1 score Without TriviaOA fin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/>
          <w:color w:val="AAAAAA"/>
          <w:sz w:val="14"/>
        </w:rPr>
        <w:t>◀ Left column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 w:val="0"/>
          <w:sz w:val="20"/>
        </w:rPr>
        <w:t>BERTBASE and BERTLARGE outperform all sys</w:t>
      </w:r>
      <w:r>
        <w:rPr>
          <w:rFonts w:ascii="Times New Roman" w:hAnsi="Times New Roman"/>
          <w:b w:val="0"/>
          <w:i w:val="0"/>
          <w:sz w:val="20"/>
        </w:rPr>
        <w:t>tems on all tasks by a substantial margin, obtaining</w:t>
      </w:r>
      <w:r>
        <w:rPr>
          <w:rFonts w:ascii="Times New Roman" w:hAnsi="Times New Roman"/>
          <w:b w:val="0"/>
          <w:i w:val="0"/>
          <w:sz w:val="20"/>
        </w:rPr>
        <w:t>4.5% and 7.0% respective average accuracy im</w:t>
      </w:r>
      <w:r>
        <w:rPr>
          <w:rFonts w:ascii="Times New Roman" w:hAnsi="Times New Roman"/>
          <w:b w:val="0"/>
          <w:i w:val="0"/>
          <w:sz w:val="20"/>
        </w:rPr>
        <w:t>provement over the prior state of the art. Note tha</w:t>
      </w:r>
      <w:r>
        <w:rPr>
          <w:rFonts w:ascii="Times New Roman" w:hAnsi="Times New Roman"/>
          <w:b w:val="0"/>
          <w:i w:val="0"/>
          <w:sz w:val="20"/>
        </w:rPr>
        <w:t>BERTbAsE and OpenAI GPT are nearly identical</w:t>
      </w:r>
      <w:r>
        <w:rPr>
          <w:rFonts w:ascii="Times New Roman" w:hAnsi="Times New Roman"/>
          <w:b w:val="0"/>
          <w:i w:val="0"/>
          <w:sz w:val="20"/>
        </w:rPr>
        <w:t>in terms of model architecture apart from the at</w:t>
      </w:r>
      <w:r>
        <w:rPr>
          <w:rFonts w:ascii="Times New Roman" w:hAnsi="Times New Roman"/>
          <w:b w:val="0"/>
          <w:i w:val="0"/>
          <w:sz w:val="20"/>
        </w:rPr>
        <w:t>tention masking. For the largest and most widely</w:t>
      </w:r>
      <w:r>
        <w:rPr>
          <w:rFonts w:ascii="Times New Roman" w:hAnsi="Times New Roman"/>
          <w:b w:val="0"/>
          <w:i w:val="0"/>
          <w:sz w:val="20"/>
        </w:rPr>
        <w:t>reported GLUE task, MNLI, BERT obtains a 4.6%</w:t>
      </w:r>
      <w:r>
        <w:rPr>
          <w:rFonts w:ascii="Times New Roman" w:hAnsi="Times New Roman"/>
          <w:b w:val="0"/>
          <w:i w:val="0"/>
          <w:sz w:val="20"/>
        </w:rPr>
        <w:t>absolute accuracy improvement. On the official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 w:val="0"/>
          <w:sz w:val="20"/>
        </w:rPr>
        <w:t>of 80.5, compared to OpenAI GPT, which obtains</w:t>
      </w:r>
      <w:r>
        <w:rPr>
          <w:rFonts w:ascii="Times New Roman" w:hAnsi="Times New Roman"/>
          <w:b w:val="0"/>
          <w:i w:val="0"/>
          <w:sz w:val="20"/>
        </w:rPr>
        <w:t>72.8 as of the date of writing.</w:t>
      </w:r>
      <w:r>
        <w:rPr>
          <w:rFonts w:ascii="Times New Roman" w:hAnsi="Times New Roman"/>
          <w:b w:val="0"/>
          <w:i w:val="0"/>
          <w:sz w:val="20"/>
        </w:rPr>
        <w:t>We find that BERTLARGE significantly outper</w:t>
      </w:r>
      <w:r>
        <w:rPr>
          <w:rFonts w:ascii="Times New Roman" w:hAnsi="Times New Roman"/>
          <w:b w:val="0"/>
          <w:i w:val="0"/>
          <w:sz w:val="20"/>
        </w:rPr>
        <w:t>forms BERTBAsE across all tasks, especially those</w:t>
      </w:r>
      <w:r>
        <w:rPr>
          <w:rFonts w:ascii="Times New Roman" w:hAnsi="Times New Roman"/>
          <w:b w:val="0"/>
          <w:i w:val="0"/>
          <w:sz w:val="20"/>
        </w:rPr>
        <w:t>with very little training data. The effect of mode.</w:t>
      </w:r>
      <w:r>
        <w:rPr>
          <w:rFonts w:ascii="Times New Roman" w:hAnsi="Times New Roman"/>
          <w:b w:val="0"/>
          <w:i w:val="0"/>
          <w:sz w:val="20"/>
        </w:rPr>
        <w:t>size is explored more thoroughly in Section 5.2.</w:t>
      </w:r>
    </w:p>
    <w:p>
      <w:pPr>
        <w:spacing w:before="60" w:after="60"/>
        <w:jc w:val="left"/>
      </w:pPr>
      <w:r>
        <w:rPr>
          <w:rFonts w:ascii="Times New Roman" w:hAnsi="Times New Roman"/>
          <w:b/>
          <w:i w:val="0"/>
          <w:sz w:val="26"/>
        </w:rPr>
        <w:t>4.2 SOuAD v1.1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 w:val="0"/>
          <w:sz w:val="20"/>
        </w:rPr>
        <w:t>The Stanford Question Answering Dataset</w:t>
      </w:r>
      <w:r>
        <w:rPr>
          <w:rFonts w:ascii="Times New Roman" w:hAnsi="Times New Roman"/>
          <w:b w:val="0"/>
          <w:i w:val="0"/>
          <w:sz w:val="20"/>
        </w:rPr>
        <w:t>(SQuAD v1.1) is a collection of 100k crowd</w:t>
      </w:r>
      <w:r>
        <w:rPr>
          <w:rFonts w:ascii="Times New Roman" w:hAnsi="Times New Roman"/>
          <w:b w:val="0"/>
          <w:i w:val="0"/>
          <w:sz w:val="20"/>
        </w:rPr>
        <w:t>sourced question/answer pairs (Rajpurkar et al..</w:t>
      </w:r>
      <w:r>
        <w:rPr>
          <w:rFonts w:ascii="Times New Roman" w:hAnsi="Times New Roman"/>
          <w:b w:val="0"/>
          <w:i w:val="0"/>
          <w:sz w:val="20"/>
        </w:rPr>
        <w:t>2016). Given a question and a passage from.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/>
          <w:color w:val="646464"/>
          <w:sz w:val="16"/>
        </w:rPr>
        <w:t>9The GLUE data set distribution does not include the Tes</w:t>
      </w:r>
      <w:r>
        <w:rPr>
          <w:rFonts w:ascii="Times New Roman" w:hAnsi="Times New Roman"/>
          <w:b w:val="0"/>
          <w:i/>
          <w:color w:val="646464"/>
          <w:sz w:val="16"/>
        </w:rPr>
        <w:t>labels, and we only made a single GLUE evaluation serve</w:t>
      </w:r>
      <w:r>
        <w:rPr>
          <w:rFonts w:ascii="Times New Roman" w:hAnsi="Times New Roman"/>
          <w:b w:val="0"/>
          <w:i/>
          <w:color w:val="646464"/>
          <w:sz w:val="16"/>
        </w:rPr>
        <w:t>submission for each of BERTBAsE and BERTLARGE.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/>
          <w:color w:val="AAAAAA"/>
          <w:sz w:val="14"/>
        </w:rPr>
        <w:t>Right column ▶</w:t>
      </w:r>
    </w:p>
    <w:p>
      <w:pPr>
        <w:spacing w:before="60" w:after="60"/>
        <w:jc w:val="left"/>
      </w:pPr>
      <w:r>
        <w:rPr>
          <w:rFonts w:ascii="Times New Roman" w:hAnsi="Times New Roman"/>
          <w:b w:val="0"/>
          <w:i/>
          <w:color w:val="646464"/>
          <w:sz w:val="16"/>
        </w:rPr>
        <w:t>QANet is described in Yu et al. (20i8), but the system</w:t>
      </w:r>
      <w:r>
        <w:rPr>
          <w:rFonts w:ascii="Times New Roman" w:hAnsi="Times New Roman"/>
          <w:b w:val="0"/>
          <w:i/>
          <w:color w:val="646464"/>
          <w:sz w:val="16"/>
        </w:rPr>
        <w:t>has improved substantially after publication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