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7FDF" w14:textId="77777777" w:rsidR="00923F51" w:rsidRPr="00905F7C" w:rsidRDefault="00923F51" w:rsidP="00923F51">
      <w:pPr>
        <w:rPr>
          <w:sz w:val="24"/>
          <w:szCs w:val="24"/>
        </w:rPr>
      </w:pPr>
      <w:r w:rsidRPr="00905F7C">
        <w:rPr>
          <w:sz w:val="24"/>
          <w:szCs w:val="24"/>
        </w:rPr>
        <w:t>Microservices architecture is a software development approach that structures an application as a collection of small, independent, and loosely coupled services.</w:t>
      </w:r>
    </w:p>
    <w:p w14:paraId="6F568465" w14:textId="77777777" w:rsidR="00923F51" w:rsidRPr="00905F7C" w:rsidRDefault="00923F51" w:rsidP="00923F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F7C">
        <w:rPr>
          <w:sz w:val="24"/>
          <w:szCs w:val="24"/>
        </w:rPr>
        <w:t>Each service is focused on a specific business capability and can be developed, deployed, and scaled independently of other services.</w:t>
      </w:r>
    </w:p>
    <w:p w14:paraId="65221698" w14:textId="77777777" w:rsidR="00923F51" w:rsidRPr="00905F7C" w:rsidRDefault="00923F51" w:rsidP="00923F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5F7C">
        <w:rPr>
          <w:sz w:val="24"/>
          <w:szCs w:val="24"/>
        </w:rPr>
        <w:t>In a microservices architecture, each service typically runs in its own process and communicates with other services through a lightweight protocol such as HTTP or messaging.</w:t>
      </w:r>
    </w:p>
    <w:p w14:paraId="67C9A174" w14:textId="77777777" w:rsidR="00923F51" w:rsidRPr="00905F7C" w:rsidRDefault="00923F51" w:rsidP="00923F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905F7C">
        <w:rPr>
          <w:sz w:val="24"/>
          <w:szCs w:val="24"/>
        </w:rPr>
        <w:t>icroservices architecture can be a powerful approach to building complex software systems, but it requires careful planning, design, and management to be successful.</w:t>
      </w:r>
    </w:p>
    <w:p w14:paraId="40363833" w14:textId="77777777" w:rsidR="00923F51" w:rsidRPr="00923F51" w:rsidRDefault="00923F51" w:rsidP="00923F51">
      <w:pPr>
        <w:pStyle w:val="Default"/>
        <w:ind w:left="520"/>
      </w:pPr>
    </w:p>
    <w:p w14:paraId="7B16C9A0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Uses http protocol. </w:t>
      </w:r>
    </w:p>
    <w:p w14:paraId="3441FBCF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Microservices are language, platform, and data base independent. </w:t>
      </w:r>
    </w:p>
    <w:p w14:paraId="6265F144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They are loosely coupled and independently deployed. </w:t>
      </w:r>
    </w:p>
    <w:p w14:paraId="7BE598F6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Communicate with each other over the combination of rest </w:t>
      </w:r>
      <w:proofErr w:type="spellStart"/>
      <w:r w:rsidRPr="00923F51">
        <w:t>apis</w:t>
      </w:r>
      <w:proofErr w:type="spellEnd"/>
      <w:r w:rsidRPr="00923F51">
        <w:t xml:space="preserve">, event streaming and message broker. </w:t>
      </w:r>
    </w:p>
    <w:p w14:paraId="322A1EB6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Microservices are design by dealing failures and try to manage errors with a proper action. </w:t>
      </w:r>
    </w:p>
    <w:p w14:paraId="14E90403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Any new feature can be easily added without touching the entire application as it is light weight and independent. </w:t>
      </w:r>
    </w:p>
    <w:p w14:paraId="4A4B9D0A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They are scalable independently (whenever we want to scale the application, it will be costly and take a lot of time. So microservices solve this issue). </w:t>
      </w:r>
    </w:p>
    <w:p w14:paraId="51D45A14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Highly maintainable and testable as it is loosely coupled. </w:t>
      </w:r>
    </w:p>
    <w:p w14:paraId="5A909C1D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Develop and deploy rapidly </w:t>
      </w:r>
    </w:p>
    <w:p w14:paraId="78C1DF1F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It is based on agile development </w:t>
      </w:r>
    </w:p>
    <w:p w14:paraId="40999941" w14:textId="77777777" w:rsidR="00923F51" w:rsidRPr="00923F51" w:rsidRDefault="00923F51" w:rsidP="00923F51">
      <w:pPr>
        <w:pStyle w:val="Default"/>
        <w:numPr>
          <w:ilvl w:val="0"/>
          <w:numId w:val="1"/>
        </w:numPr>
        <w:spacing w:after="40"/>
      </w:pPr>
      <w:r w:rsidRPr="00923F51">
        <w:t xml:space="preserve">- Help us to manage the network and latency problem </w:t>
      </w:r>
    </w:p>
    <w:p w14:paraId="5F992927" w14:textId="77777777" w:rsidR="00923F51" w:rsidRPr="00923F51" w:rsidRDefault="00923F51" w:rsidP="00923F51">
      <w:pPr>
        <w:pStyle w:val="Default"/>
        <w:numPr>
          <w:ilvl w:val="0"/>
          <w:numId w:val="1"/>
        </w:numPr>
      </w:pPr>
      <w:r w:rsidRPr="00923F51">
        <w:t xml:space="preserve">- High data integrity </w:t>
      </w:r>
    </w:p>
    <w:p w14:paraId="6ACE9B68" w14:textId="77777777" w:rsidR="00923F51" w:rsidRPr="00923F51" w:rsidRDefault="00923F51" w:rsidP="00923F51">
      <w:pPr>
        <w:shd w:val="clear" w:color="auto" w:fill="FFFFFF"/>
        <w:spacing w:before="300" w:after="150" w:line="240" w:lineRule="auto"/>
        <w:outlineLvl w:val="2"/>
        <w:rPr>
          <w:rFonts w:ascii="DM Sans" w:eastAsia="Times New Roman" w:hAnsi="DM Sans" w:cs="Times New Roman"/>
          <w:b/>
          <w:bCs/>
          <w:color w:val="120F3C"/>
          <w:sz w:val="24"/>
          <w:szCs w:val="24"/>
          <w:lang w:eastAsia="en-IN"/>
        </w:rPr>
      </w:pPr>
      <w:r w:rsidRPr="00923F51">
        <w:rPr>
          <w:rFonts w:ascii="DM Sans" w:eastAsia="Times New Roman" w:hAnsi="DM Sans" w:cs="Times New Roman"/>
          <w:b/>
          <w:bCs/>
          <w:color w:val="120F3C"/>
          <w:sz w:val="24"/>
          <w:szCs w:val="24"/>
          <w:lang w:eastAsia="en-IN"/>
        </w:rPr>
        <w:t>Key components of Microservice architecture </w:t>
      </w:r>
    </w:p>
    <w:p w14:paraId="132CDFF7" w14:textId="77777777" w:rsidR="00923F51" w:rsidRPr="00923F51" w:rsidRDefault="00923F51" w:rsidP="00923F51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</w:pPr>
      <w:r w:rsidRPr="00923F51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Five key components make up microservices architecture. They include the following:</w:t>
      </w:r>
    </w:p>
    <w:p w14:paraId="3B98D1E2" w14:textId="77777777" w:rsidR="00923F51" w:rsidRPr="00923F51" w:rsidRDefault="00923F51" w:rsidP="00923F51">
      <w:pPr>
        <w:numPr>
          <w:ilvl w:val="0"/>
          <w:numId w:val="2"/>
        </w:numPr>
        <w:shd w:val="clear" w:color="auto" w:fill="FFFFFF"/>
        <w:spacing w:before="100" w:beforeAutospacing="1" w:after="96" w:line="312" w:lineRule="atLeast"/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</w:pPr>
      <w:r w:rsidRPr="00923F51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Microservices </w:t>
      </w:r>
    </w:p>
    <w:p w14:paraId="70B8AC0E" w14:textId="77777777" w:rsidR="00923F51" w:rsidRPr="00923F51" w:rsidRDefault="00923F51" w:rsidP="00923F51">
      <w:pPr>
        <w:numPr>
          <w:ilvl w:val="0"/>
          <w:numId w:val="2"/>
        </w:numPr>
        <w:shd w:val="clear" w:color="auto" w:fill="FFFFFF"/>
        <w:spacing w:before="100" w:beforeAutospacing="1" w:after="96" w:line="312" w:lineRule="atLeast"/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</w:pPr>
      <w:r w:rsidRPr="00923F51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Containers</w:t>
      </w:r>
    </w:p>
    <w:p w14:paraId="77AD96EF" w14:textId="77777777" w:rsidR="00923F51" w:rsidRPr="00923F51" w:rsidRDefault="00923F51" w:rsidP="00923F51">
      <w:pPr>
        <w:numPr>
          <w:ilvl w:val="0"/>
          <w:numId w:val="2"/>
        </w:numPr>
        <w:shd w:val="clear" w:color="auto" w:fill="FFFFFF"/>
        <w:spacing w:before="100" w:beforeAutospacing="1" w:after="96" w:line="312" w:lineRule="atLeast"/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</w:pPr>
      <w:r w:rsidRPr="00923F51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Service mesh </w:t>
      </w:r>
    </w:p>
    <w:p w14:paraId="598446C8" w14:textId="27C7D3C0" w:rsidR="00923F51" w:rsidRPr="00923F51" w:rsidRDefault="00923F51" w:rsidP="001570C5">
      <w:pPr>
        <w:numPr>
          <w:ilvl w:val="0"/>
          <w:numId w:val="7"/>
        </w:numPr>
        <w:shd w:val="clear" w:color="auto" w:fill="FFFFFF"/>
        <w:spacing w:line="450" w:lineRule="atLeast"/>
        <w:rPr>
          <w:rFonts w:ascii="Nunito" w:eastAsia="Times New Roman" w:hAnsi="Nunito" w:cs="Open Sans"/>
          <w:color w:val="000000"/>
          <w:sz w:val="24"/>
          <w:szCs w:val="24"/>
          <w:lang w:eastAsia="en-IN"/>
        </w:rPr>
      </w:pPr>
      <w:r w:rsidRPr="00923F51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Service discovery</w:t>
      </w:r>
      <w:r w:rsidR="001570C5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-</w:t>
      </w:r>
      <w:r w:rsidR="001570C5" w:rsidRPr="001570C5">
        <w:rPr>
          <w:rFonts w:ascii="Nunito" w:hAnsi="Nunito" w:cs="Open Sans"/>
          <w:color w:val="000000"/>
        </w:rPr>
        <w:t xml:space="preserve"> </w:t>
      </w:r>
      <w:r w:rsidR="001570C5" w:rsidRPr="001570C5">
        <w:rPr>
          <w:rFonts w:ascii="Nunito" w:eastAsia="Times New Roman" w:hAnsi="Nunito" w:cs="Open Sans"/>
          <w:color w:val="000000"/>
          <w:sz w:val="24"/>
          <w:szCs w:val="24"/>
          <w:lang w:eastAsia="en-IN"/>
        </w:rPr>
        <w:t>A service registry that helps services locate and communicate with each other.</w:t>
      </w:r>
    </w:p>
    <w:p w14:paraId="291DD4B4" w14:textId="3E280AE7" w:rsidR="001570C5" w:rsidRPr="001570C5" w:rsidRDefault="00923F51" w:rsidP="001570C5">
      <w:pPr>
        <w:numPr>
          <w:ilvl w:val="0"/>
          <w:numId w:val="8"/>
        </w:numPr>
        <w:shd w:val="clear" w:color="auto" w:fill="FFFFFF"/>
        <w:spacing w:after="0" w:line="450" w:lineRule="atLeast"/>
        <w:rPr>
          <w:rFonts w:ascii="Nunito" w:eastAsia="Times New Roman" w:hAnsi="Nunito" w:cs="Open Sans"/>
          <w:color w:val="000000"/>
          <w:sz w:val="24"/>
          <w:szCs w:val="24"/>
          <w:lang w:eastAsia="en-IN"/>
        </w:rPr>
      </w:pPr>
      <w:r w:rsidRPr="00923F51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lastRenderedPageBreak/>
        <w:t>API gatewa</w:t>
      </w:r>
      <w:r w:rsidRPr="00923F51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y</w:t>
      </w:r>
      <w:r w:rsidR="001570C5"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  <w:t>-</w:t>
      </w:r>
      <w:r w:rsidR="001570C5" w:rsidRPr="001570C5">
        <w:rPr>
          <w:rFonts w:ascii="Nunito" w:hAnsi="Nunito" w:cs="Open Sans"/>
          <w:color w:val="000000"/>
        </w:rPr>
        <w:t xml:space="preserve"> </w:t>
      </w:r>
      <w:r w:rsidR="001570C5" w:rsidRPr="001570C5">
        <w:rPr>
          <w:rFonts w:ascii="Nunito" w:eastAsia="Times New Roman" w:hAnsi="Nunito" w:cs="Open Sans"/>
          <w:color w:val="000000"/>
          <w:sz w:val="24"/>
          <w:szCs w:val="24"/>
          <w:lang w:eastAsia="en-IN"/>
        </w:rPr>
        <w:t>An entry point for client requests that routes requests to the appropriate </w:t>
      </w:r>
      <w:hyperlink r:id="rId5" w:tgtFrame="_blank" w:history="1">
        <w:r w:rsidR="001570C5" w:rsidRPr="001570C5">
          <w:rPr>
            <w:rFonts w:ascii="Nunito" w:eastAsia="Times New Roman" w:hAnsi="Nunito" w:cs="Open Sans"/>
            <w:color w:val="3366FF"/>
            <w:sz w:val="24"/>
            <w:szCs w:val="24"/>
            <w:u w:val="single"/>
            <w:lang w:eastAsia="en-IN"/>
          </w:rPr>
          <w:t>microservices</w:t>
        </w:r>
      </w:hyperlink>
      <w:r w:rsidR="001570C5" w:rsidRPr="001570C5">
        <w:rPr>
          <w:rFonts w:ascii="Nunito" w:eastAsia="Times New Roman" w:hAnsi="Nunito" w:cs="Open Sans"/>
          <w:color w:val="000000"/>
          <w:sz w:val="24"/>
          <w:szCs w:val="24"/>
          <w:lang w:eastAsia="en-IN"/>
        </w:rPr>
        <w:t>, performs authentication and authorization, and handles other tasks such as caching and request-response mapping.</w:t>
      </w:r>
    </w:p>
    <w:p w14:paraId="429C5F84" w14:textId="7875B309" w:rsidR="00923F51" w:rsidRPr="00923F51" w:rsidRDefault="00923F51" w:rsidP="001570C5">
      <w:pPr>
        <w:shd w:val="clear" w:color="auto" w:fill="FFFFFF"/>
        <w:spacing w:before="100" w:beforeAutospacing="1" w:after="0" w:line="312" w:lineRule="atLeast"/>
        <w:ind w:left="720"/>
        <w:rPr>
          <w:rFonts w:ascii="DM Sans" w:eastAsia="Times New Roman" w:hAnsi="DM Sans" w:cs="Times New Roman"/>
          <w:color w:val="000000" w:themeColor="text1"/>
          <w:sz w:val="24"/>
          <w:szCs w:val="24"/>
          <w:lang w:eastAsia="en-IN"/>
        </w:rPr>
      </w:pPr>
    </w:p>
    <w:p w14:paraId="45815986" w14:textId="77777777" w:rsidR="00923F51" w:rsidRPr="00923F51" w:rsidRDefault="00923F51" w:rsidP="00923F51">
      <w:pPr>
        <w:pStyle w:val="Heading4"/>
        <w:shd w:val="clear" w:color="auto" w:fill="FFFFFF"/>
        <w:spacing w:before="150" w:after="150"/>
        <w:rPr>
          <w:rFonts w:ascii="DM Sans" w:hAnsi="DM Sans"/>
          <w:b/>
          <w:bCs/>
          <w:i w:val="0"/>
          <w:iCs w:val="0"/>
          <w:color w:val="120F3C"/>
          <w:sz w:val="24"/>
          <w:szCs w:val="24"/>
        </w:rPr>
      </w:pPr>
      <w:r w:rsidRPr="00923F51">
        <w:rPr>
          <w:rFonts w:ascii="DM Sans" w:hAnsi="DM Sans"/>
          <w:b/>
          <w:bCs/>
          <w:i w:val="0"/>
          <w:iCs w:val="0"/>
          <w:color w:val="120F3C"/>
          <w:sz w:val="24"/>
          <w:szCs w:val="24"/>
        </w:rPr>
        <w:t>Microservice vs Service-Oriented architecture</w:t>
      </w:r>
    </w:p>
    <w:p w14:paraId="0E543762" w14:textId="77777777" w:rsidR="00923F51" w:rsidRPr="00923F51" w:rsidRDefault="00923F51" w:rsidP="00923F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DM Sans" w:hAnsi="DM Sans"/>
          <w:color w:val="000000" w:themeColor="text1"/>
        </w:rPr>
      </w:pPr>
      <w:r w:rsidRPr="00923F51">
        <w:rPr>
          <w:rFonts w:ascii="DM Sans" w:hAnsi="DM Sans"/>
          <w:color w:val="000000" w:themeColor="text1"/>
        </w:rPr>
        <w:t xml:space="preserve">While microservices use </w:t>
      </w:r>
      <w:r w:rsidRPr="00EA67BD">
        <w:rPr>
          <w:rFonts w:ascii="DM Sans" w:hAnsi="DM Sans"/>
          <w:color w:val="000000" w:themeColor="text1"/>
          <w:highlight w:val="yellow"/>
        </w:rPr>
        <w:t>loose connections and APIs</w:t>
      </w:r>
      <w:r w:rsidRPr="00923F51">
        <w:rPr>
          <w:rFonts w:ascii="DM Sans" w:hAnsi="DM Sans"/>
          <w:color w:val="000000" w:themeColor="text1"/>
        </w:rPr>
        <w:t xml:space="preserve">, </w:t>
      </w:r>
      <w:r w:rsidRPr="00EA67BD">
        <w:rPr>
          <w:rFonts w:ascii="DM Sans" w:hAnsi="DM Sans"/>
          <w:color w:val="000000" w:themeColor="text1"/>
          <w:highlight w:val="yellow"/>
        </w:rPr>
        <w:t>SOA</w:t>
      </w:r>
      <w:r w:rsidRPr="00923F51">
        <w:rPr>
          <w:rFonts w:ascii="DM Sans" w:hAnsi="DM Sans"/>
          <w:color w:val="000000" w:themeColor="text1"/>
        </w:rPr>
        <w:t xml:space="preserve"> uses protocols to create an application and create functionality and compatibility for services.</w:t>
      </w:r>
    </w:p>
    <w:p w14:paraId="4FDD6BF0" w14:textId="77777777" w:rsidR="00923F51" w:rsidRPr="00923F51" w:rsidRDefault="00923F51" w:rsidP="00923F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DM Sans" w:hAnsi="DM Sans"/>
          <w:color w:val="000000" w:themeColor="text1"/>
        </w:rPr>
      </w:pPr>
      <w:r w:rsidRPr="00923F51">
        <w:rPr>
          <w:rFonts w:ascii="DM Sans" w:hAnsi="DM Sans"/>
          <w:color w:val="000000" w:themeColor="text1"/>
        </w:rPr>
        <w:t>This system lacks when it comes to operating within the cloud and cloud computing processes. It can't compete due to latency and lack of scalable service. </w:t>
      </w:r>
    </w:p>
    <w:p w14:paraId="61EBDE96" w14:textId="51642C6D" w:rsidR="00910964" w:rsidRDefault="00923F5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23F51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Monolithic applications</w:t>
      </w:r>
      <w:r w:rsidRPr="00923F5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</w:t>
      </w:r>
      <w:r w:rsidRPr="00923F51">
        <w:rPr>
          <w:rFonts w:ascii="Arial" w:hAnsi="Arial" w:cs="Arial"/>
          <w:color w:val="273239"/>
          <w:spacing w:val="2"/>
          <w:sz w:val="24"/>
          <w:szCs w:val="24"/>
        </w:rPr>
        <w:br/>
      </w:r>
      <w:r w:rsidRPr="00923F5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If all the functionalities of a project exist in a single codebase, then that application is known as a monolithic application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B093E9F" w14:textId="21067B48" w:rsidR="00923F51" w:rsidRDefault="00923F5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23F5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We design our application in various layers like presentation, service, and persistence and then deploy that codebase as a single jar/war file. This is nothing but a monolithic application, where </w:t>
      </w:r>
      <w:r w:rsidRPr="00923F51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“mono” </w:t>
      </w:r>
      <w:r w:rsidRPr="00923F5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represents the single codebase containing all the required functionalities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1E93C5F2" w14:textId="77777777" w:rsidR="00923F51" w:rsidRPr="00923F51" w:rsidRDefault="00923F51" w:rsidP="00923F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23F5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Disadvantages of Monolithic applications:</w:t>
      </w:r>
      <w:r w:rsidRPr="00923F5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261D8E50" w14:textId="77777777" w:rsidR="00923F51" w:rsidRPr="00923F51" w:rsidRDefault="00923F51" w:rsidP="00923F5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23F5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becomes too large with time and hence, difficult to manage.</w:t>
      </w:r>
    </w:p>
    <w:p w14:paraId="56E94BC8" w14:textId="77777777" w:rsidR="00923F51" w:rsidRPr="00923F51" w:rsidRDefault="00923F51" w:rsidP="00923F51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23F5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 need to redeploy the whole application, even for a small change.</w:t>
      </w:r>
    </w:p>
    <w:p w14:paraId="10B43FAB" w14:textId="2C751EAE" w:rsidR="00923F51" w:rsidRDefault="001570C5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1570C5">
        <w:rPr>
          <w:b/>
          <w:bCs/>
          <w:color w:val="000000" w:themeColor="text1"/>
          <w:sz w:val="28"/>
          <w:szCs w:val="28"/>
        </w:rPr>
        <w:t xml:space="preserve">Advantages </w:t>
      </w:r>
      <w:r>
        <w:rPr>
          <w:b/>
          <w:bCs/>
          <w:color w:val="000000" w:themeColor="text1"/>
          <w:sz w:val="28"/>
          <w:szCs w:val="28"/>
        </w:rPr>
        <w:t>:</w:t>
      </w:r>
      <w:proofErr w:type="gramEnd"/>
    </w:p>
    <w:p w14:paraId="046C4D3A" w14:textId="77777777" w:rsidR="001570C5" w:rsidRPr="001570C5" w:rsidRDefault="001570C5" w:rsidP="001570C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1570C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Simplicity: Monolithic applications are relatively easy to develop, deploy, and maintain compared to distributed or microservices architectures, as there is only one codebase to manage.</w:t>
      </w:r>
    </w:p>
    <w:p w14:paraId="340AEE82" w14:textId="77777777" w:rsidR="001570C5" w:rsidRDefault="001570C5" w:rsidP="001570C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Debugging: Debugging monolithic applications is easier than distributed or microservices architectures, as it is easier to locate and isolate issues within a single codebase.</w:t>
      </w:r>
    </w:p>
    <w:p w14:paraId="0A5333E3" w14:textId="77777777" w:rsidR="001570C5" w:rsidRDefault="001570C5" w:rsidP="001570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535F0320" w14:textId="543EDA8D" w:rsidR="001570C5" w:rsidRPr="001570C5" w:rsidRDefault="001570C5" w:rsidP="001570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570C5">
        <w:rPr>
          <w:rFonts w:ascii="Calibri" w:hAnsi="Calibri" w:cs="Calibri"/>
          <w:b/>
          <w:bCs/>
          <w:color w:val="000000"/>
          <w:sz w:val="28"/>
          <w:szCs w:val="28"/>
        </w:rPr>
        <w:t xml:space="preserve">principles of micro services (five principles) – </w:t>
      </w:r>
    </w:p>
    <w:p w14:paraId="02A3D2FF" w14:textId="6FB4DE1B" w:rsidR="001570C5" w:rsidRPr="00EA67BD" w:rsidRDefault="001570C5">
      <w:pPr>
        <w:rPr>
          <w:rFonts w:ascii="Calibri" w:hAnsi="Calibri" w:cs="Calibri"/>
          <w:color w:val="000000"/>
          <w:sz w:val="24"/>
          <w:szCs w:val="24"/>
        </w:rPr>
      </w:pPr>
      <w:r w:rsidRPr="001570C5">
        <w:rPr>
          <w:rFonts w:ascii="Calibri" w:hAnsi="Calibri" w:cs="Calibri"/>
          <w:color w:val="000000"/>
          <w:sz w:val="24"/>
          <w:szCs w:val="24"/>
        </w:rPr>
        <w:t>1.Single responsibility 2. Modelled around business domain 3. Isolated Failure 4. Infrastructure Automation 5. Deploy independently</w:t>
      </w:r>
    </w:p>
    <w:p w14:paraId="42EA1499" w14:textId="77777777" w:rsidR="00925099" w:rsidRPr="00925099" w:rsidRDefault="00925099" w:rsidP="00925099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000000" w:themeColor="text1"/>
          <w:sz w:val="44"/>
          <w:szCs w:val="44"/>
        </w:rPr>
      </w:pPr>
      <w:r w:rsidRPr="00925099">
        <w:rPr>
          <w:rFonts w:ascii="Helvetica" w:hAnsi="Helvetica"/>
          <w:b/>
          <w:bCs/>
          <w:color w:val="000000" w:themeColor="text1"/>
          <w:sz w:val="44"/>
          <w:szCs w:val="44"/>
        </w:rPr>
        <w:t>Components of Microservices</w:t>
      </w:r>
    </w:p>
    <w:p w14:paraId="29250CEC" w14:textId="77777777" w:rsidR="00925099" w:rsidRPr="00925099" w:rsidRDefault="00925099" w:rsidP="00925099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</w:rPr>
      </w:pPr>
      <w:r w:rsidRPr="00925099">
        <w:rPr>
          <w:rFonts w:ascii="Segoe UI" w:hAnsi="Segoe UI" w:cs="Segoe UI"/>
          <w:color w:val="000000" w:themeColor="text1"/>
        </w:rPr>
        <w:t>There are the following components of microservices:</w:t>
      </w:r>
    </w:p>
    <w:p w14:paraId="0D6D7D53" w14:textId="77777777" w:rsidR="00925099" w:rsidRPr="00925099" w:rsidRDefault="00925099" w:rsidP="0092509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r w:rsidRPr="00925099">
        <w:rPr>
          <w:rFonts w:ascii="Segoe UI" w:hAnsi="Segoe UI" w:cs="Segoe UI"/>
          <w:color w:val="000000" w:themeColor="text1"/>
        </w:rPr>
        <w:lastRenderedPageBreak/>
        <w:t>Spring Cloud Config Server</w:t>
      </w:r>
    </w:p>
    <w:p w14:paraId="3C6D867C" w14:textId="77777777" w:rsidR="00925099" w:rsidRPr="00925099" w:rsidRDefault="00925099" w:rsidP="0092509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r w:rsidRPr="00925099">
        <w:rPr>
          <w:rFonts w:ascii="Segoe UI" w:hAnsi="Segoe UI" w:cs="Segoe UI"/>
          <w:color w:val="000000" w:themeColor="text1"/>
        </w:rPr>
        <w:t>Netflix Eureka Naming Server</w:t>
      </w:r>
    </w:p>
    <w:p w14:paraId="50CD18C4" w14:textId="77777777" w:rsidR="00925099" w:rsidRPr="00925099" w:rsidRDefault="00925099" w:rsidP="0092509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r w:rsidRPr="00925099">
        <w:rPr>
          <w:rFonts w:ascii="Segoe UI" w:hAnsi="Segoe UI" w:cs="Segoe UI"/>
          <w:color w:val="000000" w:themeColor="text1"/>
        </w:rPr>
        <w:t>Hystrix Server</w:t>
      </w:r>
    </w:p>
    <w:p w14:paraId="673BE93F" w14:textId="77777777" w:rsidR="00925099" w:rsidRPr="00925099" w:rsidRDefault="00925099" w:rsidP="0092509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r w:rsidRPr="00925099">
        <w:rPr>
          <w:rFonts w:ascii="Segoe UI" w:hAnsi="Segoe UI" w:cs="Segoe UI"/>
          <w:color w:val="000000" w:themeColor="text1"/>
        </w:rPr>
        <w:t>Netflix ZuulAPI Gateway Server</w:t>
      </w:r>
    </w:p>
    <w:p w14:paraId="0070121F" w14:textId="77777777" w:rsidR="00925099" w:rsidRPr="00925099" w:rsidRDefault="00925099" w:rsidP="0092509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r w:rsidRPr="00925099">
        <w:rPr>
          <w:rFonts w:ascii="Segoe UI" w:hAnsi="Segoe UI" w:cs="Segoe UI"/>
          <w:color w:val="000000" w:themeColor="text1"/>
        </w:rPr>
        <w:t>Netflix Ribbon</w:t>
      </w:r>
    </w:p>
    <w:p w14:paraId="6673E8E1" w14:textId="77777777" w:rsidR="00925099" w:rsidRPr="00925099" w:rsidRDefault="00925099" w:rsidP="00925099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 w:themeColor="text1"/>
        </w:rPr>
      </w:pPr>
      <w:r w:rsidRPr="00925099">
        <w:rPr>
          <w:rFonts w:ascii="Segoe UI" w:hAnsi="Segoe UI" w:cs="Segoe UI"/>
          <w:color w:val="000000" w:themeColor="text1"/>
        </w:rPr>
        <w:t>Zipkin Distributed Tracing Server</w:t>
      </w:r>
    </w:p>
    <w:p w14:paraId="3E226F76" w14:textId="77777777" w:rsidR="00EA67BD" w:rsidRDefault="00EA67BD" w:rsidP="00EA67B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>Creating a Simple Microservice</w:t>
      </w:r>
    </w:p>
    <w:p w14:paraId="4A1ACA53" w14:textId="77777777" w:rsidR="00EA67BD" w:rsidRDefault="00EA67BD" w:rsidP="00EA67B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1</w:t>
      </w:r>
      <w:r>
        <w:rPr>
          <w:rFonts w:ascii="Segoe UI" w:hAnsi="Segoe UI" w:cs="Segoe UI"/>
          <w:color w:val="333333"/>
        </w:rPr>
        <w:t xml:space="preserve">: Create a Maven project using Spring </w:t>
      </w:r>
      <w:proofErr w:type="spellStart"/>
      <w:r>
        <w:rPr>
          <w:rFonts w:ascii="Segoe UI" w:hAnsi="Segoe UI" w:cs="Segoe UI"/>
          <w:color w:val="333333"/>
        </w:rPr>
        <w:t>Initializr</w:t>
      </w:r>
      <w:proofErr w:type="spellEnd"/>
      <w:r>
        <w:rPr>
          <w:rFonts w:ascii="Segoe UI" w:hAnsi="Segoe UI" w:cs="Segoe UI"/>
          <w:color w:val="333333"/>
        </w:rPr>
        <w:t> </w:t>
      </w:r>
      <w:hyperlink r:id="rId6" w:tgtFrame="_blank" w:history="1">
        <w:r>
          <w:rPr>
            <w:rStyle w:val="Hyperlink"/>
            <w:rFonts w:ascii="Segoe UI" w:eastAsiaTheme="majorEastAsia" w:hAnsi="Segoe UI" w:cs="Segoe UI"/>
            <w:color w:val="008000"/>
          </w:rPr>
          <w:t>https://start.spring.io/</w:t>
        </w:r>
      </w:hyperlink>
    </w:p>
    <w:p w14:paraId="00D09E6F" w14:textId="77777777" w:rsidR="00EA67BD" w:rsidRDefault="00EA67BD" w:rsidP="00EA67B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2</w:t>
      </w:r>
      <w:r>
        <w:rPr>
          <w:rFonts w:ascii="Segoe UI" w:hAnsi="Segoe UI" w:cs="Segoe UI"/>
          <w:color w:val="333333"/>
        </w:rPr>
        <w:t>: Choose the Spring Boot version </w:t>
      </w:r>
      <w:r>
        <w:rPr>
          <w:rStyle w:val="Strong"/>
          <w:rFonts w:ascii="Segoe UI" w:hAnsi="Segoe UI" w:cs="Segoe UI"/>
          <w:color w:val="333333"/>
        </w:rPr>
        <w:t>2.2.0 M6</w:t>
      </w:r>
      <w:r>
        <w:rPr>
          <w:rFonts w:ascii="Segoe UI" w:hAnsi="Segoe UI" w:cs="Segoe UI"/>
          <w:color w:val="333333"/>
        </w:rPr>
        <w:t> or higher version. Do not choose the snapshot version.</w:t>
      </w:r>
    </w:p>
    <w:p w14:paraId="5E5AB85A" w14:textId="44611331" w:rsidR="00EA67BD" w:rsidRDefault="00EA67BD" w:rsidP="00EA67B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3</w:t>
      </w:r>
      <w:r>
        <w:rPr>
          <w:rFonts w:ascii="Segoe UI" w:hAnsi="Segoe UI" w:cs="Segoe UI"/>
          <w:color w:val="333333"/>
        </w:rPr>
        <w:t>: Provide the </w:t>
      </w:r>
      <w:r>
        <w:rPr>
          <w:rStyle w:val="Strong"/>
          <w:rFonts w:ascii="Segoe UI" w:hAnsi="Segoe UI" w:cs="Segoe UI"/>
          <w:color w:val="333333"/>
        </w:rPr>
        <w:t>Group</w:t>
      </w:r>
      <w:r>
        <w:rPr>
          <w:rFonts w:ascii="Segoe UI" w:hAnsi="Segoe UI" w:cs="Segoe UI"/>
          <w:color w:val="333333"/>
        </w:rPr>
        <w:t> name. In our case </w:t>
      </w:r>
      <w:proofErr w:type="spellStart"/>
      <w:proofErr w:type="gramStart"/>
      <w:r>
        <w:rPr>
          <w:rFonts w:ascii="Segoe UI" w:hAnsi="Segoe UI" w:cs="Segoe UI"/>
          <w:color w:val="333333"/>
        </w:rPr>
        <w:t>c</w:t>
      </w:r>
      <w:r>
        <w:rPr>
          <w:rStyle w:val="Strong"/>
          <w:rFonts w:ascii="Segoe UI" w:hAnsi="Segoe UI" w:cs="Segoe UI"/>
          <w:color w:val="333333"/>
        </w:rPr>
        <w:t>om.</w:t>
      </w:r>
      <w:r>
        <w:rPr>
          <w:rStyle w:val="Strong"/>
          <w:rFonts w:ascii="Segoe UI" w:hAnsi="Segoe UI" w:cs="Segoe UI"/>
          <w:color w:val="333333"/>
        </w:rPr>
        <w:t>customer</w:t>
      </w:r>
      <w:proofErr w:type="spellEnd"/>
      <w:proofErr w:type="gramEnd"/>
    </w:p>
    <w:p w14:paraId="595F3F18" w14:textId="1455D423" w:rsidR="00EA67BD" w:rsidRDefault="00EA67BD" w:rsidP="00EA67B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Step 4</w:t>
      </w:r>
      <w:r>
        <w:rPr>
          <w:rFonts w:ascii="Segoe UI" w:hAnsi="Segoe UI" w:cs="Segoe UI"/>
          <w:color w:val="333333"/>
        </w:rPr>
        <w:t>: Provide the </w:t>
      </w:r>
      <w:r>
        <w:rPr>
          <w:rStyle w:val="Strong"/>
          <w:rFonts w:ascii="Segoe UI" w:hAnsi="Segoe UI" w:cs="Segoe UI"/>
          <w:color w:val="333333"/>
        </w:rPr>
        <w:t>Artifact id</w:t>
      </w:r>
      <w:r>
        <w:rPr>
          <w:rFonts w:ascii="Segoe UI" w:hAnsi="Segoe UI" w:cs="Segoe UI"/>
          <w:color w:val="333333"/>
        </w:rPr>
        <w:t>. We have provided </w:t>
      </w:r>
      <w:r>
        <w:rPr>
          <w:rStyle w:val="Strong"/>
          <w:rFonts w:ascii="Segoe UI" w:hAnsi="Segoe UI" w:cs="Segoe UI"/>
          <w:color w:val="333333"/>
        </w:rPr>
        <w:t>customer</w:t>
      </w:r>
      <w:r>
        <w:rPr>
          <w:rStyle w:val="Strong"/>
          <w:rFonts w:ascii="Segoe UI" w:hAnsi="Segoe UI" w:cs="Segoe UI"/>
          <w:color w:val="333333"/>
        </w:rPr>
        <w:t>-service</w:t>
      </w:r>
      <w:r>
        <w:rPr>
          <w:rFonts w:ascii="Segoe UI" w:hAnsi="Segoe UI" w:cs="Segoe UI"/>
          <w:color w:val="333333"/>
        </w:rPr>
        <w:t>.</w:t>
      </w:r>
    </w:p>
    <w:p w14:paraId="4590E7C4" w14:textId="0EADBF2D" w:rsidR="001570C5" w:rsidRDefault="00EA67BD" w:rsidP="00EA67B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Step 5</w:t>
      </w:r>
      <w:r>
        <w:rPr>
          <w:rFonts w:ascii="Segoe UI" w:hAnsi="Segoe UI" w:cs="Segoe UI"/>
          <w:color w:val="333333"/>
          <w:shd w:val="clear" w:color="auto" w:fill="FFFFFF"/>
        </w:rPr>
        <w:t>: Add the following dependencies: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Spring Web, Spring Boot 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DevTools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, Spring Boot Actuator, Config Client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6616C5FE" w14:textId="77777777" w:rsidR="00EA67BD" w:rsidRPr="00EA67BD" w:rsidRDefault="00EA67BD" w:rsidP="00EA67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A67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6</w:t>
      </w:r>
      <w:r w:rsidRPr="00EA67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Click </w:t>
      </w:r>
      <w:r w:rsidRPr="00EA67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on Generate the project</w:t>
      </w:r>
      <w:r w:rsidRPr="00EA67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button. A </w:t>
      </w:r>
      <w:r w:rsidRPr="00EA67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zip</w:t>
      </w:r>
      <w:r w:rsidRPr="00EA67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file will download, extract it into the hard disk.</w:t>
      </w:r>
    </w:p>
    <w:p w14:paraId="12B69F3B" w14:textId="77777777" w:rsidR="00EA67BD" w:rsidRPr="00EA67BD" w:rsidRDefault="00EA67BD" w:rsidP="00EA67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A67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7</w:t>
      </w:r>
      <w:r w:rsidRPr="00EA67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 Now, open the </w:t>
      </w:r>
      <w:r w:rsidRPr="00EA67B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eclipse</w:t>
      </w:r>
      <w:r w:rsidRPr="00EA67B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Import the created maven project. It takes some time to download the required files.</w:t>
      </w:r>
    </w:p>
    <w:p w14:paraId="3A8BE708" w14:textId="77777777" w:rsidR="00EA67BD" w:rsidRPr="001570C5" w:rsidRDefault="00EA67BD" w:rsidP="00EA67BD">
      <w:pPr>
        <w:rPr>
          <w:b/>
          <w:bCs/>
          <w:color w:val="000000" w:themeColor="text1"/>
          <w:sz w:val="28"/>
          <w:szCs w:val="28"/>
        </w:rPr>
      </w:pPr>
    </w:p>
    <w:sectPr w:rsidR="00EA67BD" w:rsidRPr="0015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A39"/>
    <w:multiLevelType w:val="multilevel"/>
    <w:tmpl w:val="C190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4212F"/>
    <w:multiLevelType w:val="multilevel"/>
    <w:tmpl w:val="68561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6C03ED"/>
    <w:multiLevelType w:val="multilevel"/>
    <w:tmpl w:val="B890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03DEA"/>
    <w:multiLevelType w:val="multilevel"/>
    <w:tmpl w:val="191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2646"/>
    <w:multiLevelType w:val="multilevel"/>
    <w:tmpl w:val="EAC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F51EC"/>
    <w:multiLevelType w:val="hybridMultilevel"/>
    <w:tmpl w:val="58A6401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3B5C0896"/>
    <w:multiLevelType w:val="multilevel"/>
    <w:tmpl w:val="41A2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D799A"/>
    <w:multiLevelType w:val="hybridMultilevel"/>
    <w:tmpl w:val="70780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00EDF"/>
    <w:multiLevelType w:val="multilevel"/>
    <w:tmpl w:val="7C7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133">
    <w:abstractNumId w:val="5"/>
  </w:num>
  <w:num w:numId="2" w16cid:durableId="1659990745">
    <w:abstractNumId w:val="4"/>
  </w:num>
  <w:num w:numId="3" w16cid:durableId="1235045659">
    <w:abstractNumId w:val="7"/>
  </w:num>
  <w:num w:numId="4" w16cid:durableId="1032341762">
    <w:abstractNumId w:val="0"/>
  </w:num>
  <w:num w:numId="5" w16cid:durableId="657343312">
    <w:abstractNumId w:val="6"/>
  </w:num>
  <w:num w:numId="6" w16cid:durableId="424346725">
    <w:abstractNumId w:val="2"/>
  </w:num>
  <w:num w:numId="7" w16cid:durableId="1272590415">
    <w:abstractNumId w:val="8"/>
  </w:num>
  <w:num w:numId="8" w16cid:durableId="229930097">
    <w:abstractNumId w:val="3"/>
  </w:num>
  <w:num w:numId="9" w16cid:durableId="62739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1"/>
    <w:rsid w:val="001570C5"/>
    <w:rsid w:val="00910964"/>
    <w:rsid w:val="00923F51"/>
    <w:rsid w:val="00925099"/>
    <w:rsid w:val="00EA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9676"/>
  <w15:chartTrackingRefBased/>
  <w15:docId w15:val="{842B6DFD-8B2D-4FF5-9D06-68EC2F7F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51"/>
  </w:style>
  <w:style w:type="paragraph" w:styleId="Heading1">
    <w:name w:val="heading 1"/>
    <w:basedOn w:val="Normal"/>
    <w:next w:val="Normal"/>
    <w:link w:val="Heading1Char"/>
    <w:uiPriority w:val="9"/>
    <w:qFormat/>
    <w:rsid w:val="00925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23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51"/>
    <w:pPr>
      <w:ind w:left="720"/>
      <w:contextualSpacing/>
    </w:pPr>
  </w:style>
  <w:style w:type="paragraph" w:customStyle="1" w:styleId="Default">
    <w:name w:val="Default"/>
    <w:rsid w:val="00923F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3F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F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23F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70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microsoft.optisolbusin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Sangeetha</dc:creator>
  <cp:keywords/>
  <dc:description/>
  <cp:lastModifiedBy>S, Sangeetha</cp:lastModifiedBy>
  <cp:revision>1</cp:revision>
  <dcterms:created xsi:type="dcterms:W3CDTF">2023-03-28T10:56:00Z</dcterms:created>
  <dcterms:modified xsi:type="dcterms:W3CDTF">2023-03-28T12:02:00Z</dcterms:modified>
</cp:coreProperties>
</file>