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B962B1" w14:textId="77777777" w:rsidR="00190A93" w:rsidRPr="00054C97" w:rsidRDefault="00190A93" w:rsidP="00190A93">
      <w:pPr>
        <w:jc w:val="center"/>
        <w:rPr>
          <w:sz w:val="40"/>
          <w:szCs w:val="40"/>
        </w:rPr>
      </w:pPr>
    </w:p>
    <w:p w14:paraId="69C81F74" w14:textId="77777777" w:rsidR="00190A93" w:rsidRPr="00054C97" w:rsidRDefault="00190A93" w:rsidP="00190A93">
      <w:pPr>
        <w:jc w:val="center"/>
        <w:rPr>
          <w:sz w:val="40"/>
          <w:szCs w:val="40"/>
        </w:rPr>
      </w:pPr>
    </w:p>
    <w:p w14:paraId="6268B888" w14:textId="77777777" w:rsidR="00190A93" w:rsidRPr="00054C97" w:rsidRDefault="00190A93" w:rsidP="00190A93">
      <w:pPr>
        <w:jc w:val="center"/>
        <w:rPr>
          <w:sz w:val="40"/>
          <w:szCs w:val="40"/>
        </w:rPr>
      </w:pPr>
    </w:p>
    <w:p w14:paraId="43A46AE9" w14:textId="77777777" w:rsidR="00190A93" w:rsidRPr="00054C97" w:rsidRDefault="00190A93" w:rsidP="00190A93">
      <w:pPr>
        <w:jc w:val="center"/>
        <w:rPr>
          <w:sz w:val="40"/>
          <w:szCs w:val="40"/>
        </w:rPr>
      </w:pPr>
    </w:p>
    <w:p w14:paraId="243613E3" w14:textId="77777777" w:rsidR="00190A93" w:rsidRPr="00054C97" w:rsidRDefault="00190A93" w:rsidP="00190A93">
      <w:pPr>
        <w:jc w:val="center"/>
        <w:rPr>
          <w:sz w:val="40"/>
          <w:szCs w:val="40"/>
        </w:rPr>
      </w:pPr>
    </w:p>
    <w:p w14:paraId="19930B95" w14:textId="15A6346E" w:rsidR="00190A93" w:rsidRPr="00054C97" w:rsidRDefault="00190A93" w:rsidP="00190A93">
      <w:pPr>
        <w:jc w:val="center"/>
        <w:rPr>
          <w:sz w:val="40"/>
          <w:szCs w:val="40"/>
        </w:rPr>
      </w:pPr>
      <w:r w:rsidRPr="00054C97">
        <w:rPr>
          <w:sz w:val="40"/>
          <w:szCs w:val="40"/>
        </w:rPr>
        <w:t>REINFORCEMENT PROJECT-4</w:t>
      </w:r>
    </w:p>
    <w:p w14:paraId="393022A1" w14:textId="0001C6A5" w:rsidR="00190A93" w:rsidRPr="00054C97" w:rsidRDefault="00190A93" w:rsidP="00190A93">
      <w:pPr>
        <w:jc w:val="center"/>
        <w:rPr>
          <w:sz w:val="40"/>
          <w:szCs w:val="40"/>
        </w:rPr>
      </w:pPr>
      <w:r w:rsidRPr="00054C97">
        <w:rPr>
          <w:sz w:val="40"/>
          <w:szCs w:val="40"/>
        </w:rPr>
        <w:t>CAR PERDICTION – POWER BI</w:t>
      </w:r>
    </w:p>
    <w:p w14:paraId="7B0CB43E" w14:textId="77777777" w:rsidR="00190A93" w:rsidRPr="00054C97" w:rsidRDefault="00190A93" w:rsidP="00190A93">
      <w:pPr>
        <w:jc w:val="center"/>
        <w:rPr>
          <w:sz w:val="40"/>
          <w:szCs w:val="40"/>
        </w:rPr>
      </w:pPr>
      <w:r w:rsidRPr="00054C97">
        <w:rPr>
          <w:sz w:val="40"/>
          <w:szCs w:val="40"/>
        </w:rPr>
        <w:t xml:space="preserve">INSIGHTS </w:t>
      </w:r>
    </w:p>
    <w:p w14:paraId="77E1002A" w14:textId="0084A077" w:rsidR="00190A93" w:rsidRPr="00054C97" w:rsidRDefault="00190A93" w:rsidP="00190A93">
      <w:pPr>
        <w:jc w:val="center"/>
        <w:rPr>
          <w:sz w:val="40"/>
          <w:szCs w:val="40"/>
        </w:rPr>
      </w:pPr>
      <w:r w:rsidRPr="00054C97">
        <w:rPr>
          <w:sz w:val="40"/>
          <w:szCs w:val="40"/>
        </w:rPr>
        <w:t>Sangeetha .N</w:t>
      </w:r>
    </w:p>
    <w:p w14:paraId="0DD03D87" w14:textId="77777777" w:rsidR="00190A93" w:rsidRPr="00054C97" w:rsidRDefault="00190A93" w:rsidP="00190A93">
      <w:pPr>
        <w:jc w:val="center"/>
        <w:rPr>
          <w:sz w:val="40"/>
          <w:szCs w:val="40"/>
        </w:rPr>
      </w:pPr>
      <w:r w:rsidRPr="00054C97">
        <w:rPr>
          <w:sz w:val="40"/>
          <w:szCs w:val="40"/>
        </w:rPr>
        <w:t>DA&amp;DS</w:t>
      </w:r>
    </w:p>
    <w:p w14:paraId="08D517AC" w14:textId="77777777" w:rsidR="00190A93" w:rsidRPr="00054C97" w:rsidRDefault="00190A93" w:rsidP="00190A93">
      <w:pPr>
        <w:jc w:val="center"/>
        <w:rPr>
          <w:sz w:val="40"/>
          <w:szCs w:val="40"/>
        </w:rPr>
      </w:pPr>
      <w:r w:rsidRPr="00054C97">
        <w:rPr>
          <w:sz w:val="40"/>
          <w:szCs w:val="40"/>
        </w:rPr>
        <w:t>FEB-25</w:t>
      </w:r>
    </w:p>
    <w:p w14:paraId="21EE39AE" w14:textId="459C55C4" w:rsidR="00190A93" w:rsidRPr="00054C97" w:rsidRDefault="00190A93" w:rsidP="00190A93">
      <w:pPr>
        <w:jc w:val="center"/>
        <w:rPr>
          <w:sz w:val="40"/>
          <w:szCs w:val="40"/>
        </w:rPr>
      </w:pPr>
    </w:p>
    <w:p w14:paraId="4B2793E3" w14:textId="77777777" w:rsidR="00190A93" w:rsidRPr="00054C97" w:rsidRDefault="00190A93" w:rsidP="00190A93">
      <w:pPr>
        <w:jc w:val="center"/>
        <w:rPr>
          <w:sz w:val="40"/>
          <w:szCs w:val="40"/>
        </w:rPr>
      </w:pPr>
    </w:p>
    <w:p w14:paraId="0445B84B" w14:textId="77777777" w:rsidR="00190A93" w:rsidRPr="00054C97" w:rsidRDefault="00190A93" w:rsidP="00190A93">
      <w:pPr>
        <w:rPr>
          <w:sz w:val="40"/>
          <w:szCs w:val="40"/>
        </w:rPr>
      </w:pPr>
    </w:p>
    <w:p w14:paraId="3D1F42E4" w14:textId="77777777" w:rsidR="00190A93" w:rsidRPr="00054C97" w:rsidRDefault="00190A93" w:rsidP="00190A93">
      <w:pPr>
        <w:rPr>
          <w:sz w:val="40"/>
          <w:szCs w:val="40"/>
        </w:rPr>
      </w:pPr>
    </w:p>
    <w:p w14:paraId="78958D23" w14:textId="77777777" w:rsidR="00190A93" w:rsidRPr="00054C97" w:rsidRDefault="00190A93" w:rsidP="00190A93">
      <w:pPr>
        <w:rPr>
          <w:sz w:val="40"/>
          <w:szCs w:val="40"/>
        </w:rPr>
      </w:pPr>
    </w:p>
    <w:p w14:paraId="5CBC1252" w14:textId="77777777" w:rsidR="00190A93" w:rsidRPr="00054C97" w:rsidRDefault="00190A93" w:rsidP="00190A93">
      <w:pPr>
        <w:jc w:val="center"/>
        <w:rPr>
          <w:b/>
          <w:bCs/>
          <w:sz w:val="40"/>
          <w:szCs w:val="40"/>
        </w:rPr>
      </w:pPr>
      <w:r w:rsidRPr="00054C97">
        <w:rPr>
          <w:b/>
          <w:bCs/>
          <w:sz w:val="40"/>
          <w:szCs w:val="40"/>
        </w:rPr>
        <w:t>INTRODUCTION</w:t>
      </w:r>
    </w:p>
    <w:p w14:paraId="0F750AD0" w14:textId="77777777" w:rsidR="00190A93" w:rsidRPr="00054C97" w:rsidRDefault="00190A93" w:rsidP="00190A93">
      <w:pPr>
        <w:jc w:val="center"/>
        <w:rPr>
          <w:b/>
          <w:bCs/>
          <w:sz w:val="40"/>
          <w:szCs w:val="40"/>
        </w:rPr>
      </w:pPr>
    </w:p>
    <w:p w14:paraId="48F3628D" w14:textId="77777777" w:rsidR="00190A93" w:rsidRPr="00054C97" w:rsidRDefault="00190A93" w:rsidP="00190A93">
      <w:pPr>
        <w:rPr>
          <w:sz w:val="40"/>
          <w:szCs w:val="40"/>
        </w:rPr>
      </w:pPr>
      <w:r w:rsidRPr="00054C97">
        <w:rPr>
          <w:sz w:val="40"/>
          <w:szCs w:val="40"/>
        </w:rPr>
        <w:t xml:space="preserve">This is an dataset of various car along with their name, brand, engine type and price over the years, which appears to be used for predicting car prices based on </w:t>
      </w:r>
      <w:r w:rsidRPr="00054C97">
        <w:rPr>
          <w:sz w:val="40"/>
          <w:szCs w:val="40"/>
        </w:rPr>
        <w:lastRenderedPageBreak/>
        <w:t>various attributes. Here's a quick overview of the dataset's structure:</w:t>
      </w:r>
    </w:p>
    <w:p w14:paraId="6C1F6B6E" w14:textId="77777777" w:rsidR="00190A93" w:rsidRPr="00054C97" w:rsidRDefault="00190A93" w:rsidP="00190A93">
      <w:pPr>
        <w:rPr>
          <w:sz w:val="40"/>
          <w:szCs w:val="40"/>
        </w:rPr>
      </w:pPr>
    </w:p>
    <w:p w14:paraId="45D56F42" w14:textId="124D92D1" w:rsidR="00190A93" w:rsidRPr="00054C97" w:rsidRDefault="00190A93" w:rsidP="00190A93">
      <w:pPr>
        <w:rPr>
          <w:sz w:val="40"/>
          <w:szCs w:val="40"/>
        </w:rPr>
      </w:pPr>
      <w:r w:rsidRPr="00054C97">
        <w:rPr>
          <w:sz w:val="40"/>
          <w:szCs w:val="40"/>
        </w:rPr>
        <w:t>Data Information</w:t>
      </w:r>
    </w:p>
    <w:p w14:paraId="21394F96" w14:textId="77777777" w:rsidR="00190A93" w:rsidRPr="00190A93" w:rsidRDefault="00190A93" w:rsidP="00190A93">
      <w:pPr>
        <w:numPr>
          <w:ilvl w:val="0"/>
          <w:numId w:val="1"/>
        </w:numPr>
        <w:rPr>
          <w:sz w:val="40"/>
          <w:szCs w:val="40"/>
        </w:rPr>
      </w:pPr>
      <w:r w:rsidRPr="00190A93">
        <w:rPr>
          <w:b/>
          <w:bCs/>
          <w:sz w:val="40"/>
          <w:szCs w:val="40"/>
          <w:lang w:val="en-US"/>
        </w:rPr>
        <w:t>Car ID</w:t>
      </w:r>
      <w:r w:rsidRPr="00190A93">
        <w:rPr>
          <w:sz w:val="40"/>
          <w:szCs w:val="40"/>
          <w:lang w:val="en-US"/>
        </w:rPr>
        <w:t xml:space="preserve"> – A unique identifier assigned to each car entry in the dataset.</w:t>
      </w:r>
    </w:p>
    <w:p w14:paraId="2EAEE192" w14:textId="77777777" w:rsidR="00190A93" w:rsidRPr="00190A93" w:rsidRDefault="00190A93" w:rsidP="00190A93">
      <w:pPr>
        <w:numPr>
          <w:ilvl w:val="0"/>
          <w:numId w:val="1"/>
        </w:numPr>
        <w:rPr>
          <w:sz w:val="40"/>
          <w:szCs w:val="40"/>
        </w:rPr>
      </w:pPr>
      <w:r w:rsidRPr="00190A93">
        <w:rPr>
          <w:b/>
          <w:bCs/>
          <w:sz w:val="40"/>
          <w:szCs w:val="40"/>
          <w:lang w:val="en-US"/>
        </w:rPr>
        <w:t>Brand</w:t>
      </w:r>
      <w:r w:rsidRPr="00190A93">
        <w:rPr>
          <w:sz w:val="40"/>
          <w:szCs w:val="40"/>
          <w:lang w:val="en-US"/>
        </w:rPr>
        <w:t xml:space="preserve"> – The manufacturer or make of the car (e.g., Toyota, Ford).</w:t>
      </w:r>
    </w:p>
    <w:p w14:paraId="06105ABC" w14:textId="77777777" w:rsidR="00190A93" w:rsidRPr="00190A93" w:rsidRDefault="00190A93" w:rsidP="00190A93">
      <w:pPr>
        <w:numPr>
          <w:ilvl w:val="0"/>
          <w:numId w:val="1"/>
        </w:numPr>
        <w:rPr>
          <w:sz w:val="40"/>
          <w:szCs w:val="40"/>
        </w:rPr>
      </w:pPr>
      <w:r w:rsidRPr="00190A93">
        <w:rPr>
          <w:b/>
          <w:bCs/>
          <w:sz w:val="40"/>
          <w:szCs w:val="40"/>
          <w:lang w:val="en-US"/>
        </w:rPr>
        <w:t>Model</w:t>
      </w:r>
      <w:r w:rsidRPr="00190A93">
        <w:rPr>
          <w:sz w:val="40"/>
          <w:szCs w:val="40"/>
          <w:lang w:val="en-US"/>
        </w:rPr>
        <w:t xml:space="preserve"> – The specific name or series of the car produced by the brand.</w:t>
      </w:r>
    </w:p>
    <w:p w14:paraId="3C7596B8" w14:textId="77777777" w:rsidR="00190A93" w:rsidRPr="00190A93" w:rsidRDefault="00190A93" w:rsidP="00190A93">
      <w:pPr>
        <w:numPr>
          <w:ilvl w:val="0"/>
          <w:numId w:val="1"/>
        </w:numPr>
        <w:rPr>
          <w:sz w:val="40"/>
          <w:szCs w:val="40"/>
        </w:rPr>
      </w:pPr>
      <w:r w:rsidRPr="00190A93">
        <w:rPr>
          <w:b/>
          <w:bCs/>
          <w:sz w:val="40"/>
          <w:szCs w:val="40"/>
          <w:lang w:val="en-US"/>
        </w:rPr>
        <w:t>Mileage</w:t>
      </w:r>
      <w:r w:rsidRPr="00190A93">
        <w:rPr>
          <w:sz w:val="40"/>
          <w:szCs w:val="40"/>
          <w:lang w:val="en-US"/>
        </w:rPr>
        <w:t xml:space="preserve"> – The total distance the car has traveled, typically measured in kilometers or miles.</w:t>
      </w:r>
    </w:p>
    <w:p w14:paraId="0623E212" w14:textId="77777777" w:rsidR="00190A93" w:rsidRPr="00190A93" w:rsidRDefault="00190A93" w:rsidP="00190A93">
      <w:pPr>
        <w:numPr>
          <w:ilvl w:val="0"/>
          <w:numId w:val="1"/>
        </w:numPr>
        <w:rPr>
          <w:sz w:val="40"/>
          <w:szCs w:val="40"/>
        </w:rPr>
      </w:pPr>
      <w:r w:rsidRPr="00190A93">
        <w:rPr>
          <w:b/>
          <w:bCs/>
          <w:sz w:val="40"/>
          <w:szCs w:val="40"/>
          <w:lang w:val="en-US"/>
        </w:rPr>
        <w:t>Transmission</w:t>
      </w:r>
      <w:r w:rsidRPr="00190A93">
        <w:rPr>
          <w:sz w:val="40"/>
          <w:szCs w:val="40"/>
          <w:lang w:val="en-US"/>
        </w:rPr>
        <w:t xml:space="preserve"> – The type of gearbox system, such as manual or automatic.</w:t>
      </w:r>
    </w:p>
    <w:p w14:paraId="29A47C1F" w14:textId="77777777" w:rsidR="00190A93" w:rsidRPr="00190A93" w:rsidRDefault="00190A93" w:rsidP="00190A93">
      <w:pPr>
        <w:numPr>
          <w:ilvl w:val="0"/>
          <w:numId w:val="1"/>
        </w:numPr>
        <w:rPr>
          <w:sz w:val="40"/>
          <w:szCs w:val="40"/>
        </w:rPr>
      </w:pPr>
      <w:r w:rsidRPr="00190A93">
        <w:rPr>
          <w:b/>
          <w:bCs/>
          <w:sz w:val="40"/>
          <w:szCs w:val="40"/>
          <w:lang w:val="en-US"/>
        </w:rPr>
        <w:t>Price</w:t>
      </w:r>
      <w:r w:rsidRPr="00190A93">
        <w:rPr>
          <w:sz w:val="40"/>
          <w:szCs w:val="40"/>
          <w:lang w:val="en-US"/>
        </w:rPr>
        <w:t xml:space="preserve"> – The selling price of the car at the time of sale.</w:t>
      </w:r>
    </w:p>
    <w:p w14:paraId="263A71DA" w14:textId="77777777" w:rsidR="00190A93" w:rsidRPr="00190A93" w:rsidRDefault="00190A93" w:rsidP="00190A93">
      <w:pPr>
        <w:numPr>
          <w:ilvl w:val="0"/>
          <w:numId w:val="1"/>
        </w:numPr>
        <w:rPr>
          <w:sz w:val="40"/>
          <w:szCs w:val="40"/>
        </w:rPr>
      </w:pPr>
      <w:r w:rsidRPr="00190A93">
        <w:rPr>
          <w:b/>
          <w:bCs/>
          <w:sz w:val="40"/>
          <w:szCs w:val="40"/>
          <w:lang w:val="en-US"/>
        </w:rPr>
        <w:t>Engine Size</w:t>
      </w:r>
      <w:r w:rsidRPr="00190A93">
        <w:rPr>
          <w:sz w:val="40"/>
          <w:szCs w:val="40"/>
          <w:lang w:val="en-US"/>
        </w:rPr>
        <w:t xml:space="preserve"> – The capacity of the car’s engine, usually in liters (L) or cubic centimeters (cc).</w:t>
      </w:r>
    </w:p>
    <w:p w14:paraId="2B2E81B4" w14:textId="77777777" w:rsidR="00190A93" w:rsidRPr="00190A93" w:rsidRDefault="00190A93" w:rsidP="00190A93">
      <w:pPr>
        <w:numPr>
          <w:ilvl w:val="0"/>
          <w:numId w:val="1"/>
        </w:numPr>
        <w:rPr>
          <w:sz w:val="40"/>
          <w:szCs w:val="40"/>
        </w:rPr>
      </w:pPr>
      <w:r w:rsidRPr="00190A93">
        <w:rPr>
          <w:b/>
          <w:bCs/>
          <w:sz w:val="40"/>
          <w:szCs w:val="40"/>
          <w:lang w:val="en-US"/>
        </w:rPr>
        <w:t>Fuel Type</w:t>
      </w:r>
      <w:r w:rsidRPr="00190A93">
        <w:rPr>
          <w:sz w:val="40"/>
          <w:szCs w:val="40"/>
          <w:lang w:val="en-US"/>
        </w:rPr>
        <w:t xml:space="preserve"> – The kind of fuel the car uses, such as petrol, diesel, electric, or hybrid.</w:t>
      </w:r>
    </w:p>
    <w:p w14:paraId="32329123" w14:textId="77777777" w:rsidR="00190A93" w:rsidRPr="00190A93" w:rsidRDefault="00190A93" w:rsidP="00190A93">
      <w:pPr>
        <w:numPr>
          <w:ilvl w:val="0"/>
          <w:numId w:val="1"/>
        </w:numPr>
        <w:rPr>
          <w:sz w:val="40"/>
          <w:szCs w:val="40"/>
        </w:rPr>
      </w:pPr>
      <w:r w:rsidRPr="00190A93">
        <w:rPr>
          <w:b/>
          <w:bCs/>
          <w:sz w:val="40"/>
          <w:szCs w:val="40"/>
          <w:lang w:val="en-US"/>
        </w:rPr>
        <w:t>Year</w:t>
      </w:r>
      <w:r w:rsidRPr="00190A93">
        <w:rPr>
          <w:sz w:val="40"/>
          <w:szCs w:val="40"/>
          <w:lang w:val="en-US"/>
        </w:rPr>
        <w:t xml:space="preserve"> – The year in which the car was sold or manufactured.</w:t>
      </w:r>
    </w:p>
    <w:p w14:paraId="58F6AEC6" w14:textId="77777777" w:rsidR="00190A93" w:rsidRPr="00054C97" w:rsidRDefault="00190A93" w:rsidP="00190A93">
      <w:pPr>
        <w:numPr>
          <w:ilvl w:val="0"/>
          <w:numId w:val="1"/>
        </w:numPr>
        <w:rPr>
          <w:sz w:val="40"/>
          <w:szCs w:val="40"/>
        </w:rPr>
      </w:pPr>
      <w:r w:rsidRPr="00190A93">
        <w:rPr>
          <w:b/>
          <w:bCs/>
          <w:sz w:val="40"/>
          <w:szCs w:val="40"/>
          <w:lang w:val="en-US"/>
        </w:rPr>
        <w:lastRenderedPageBreak/>
        <w:t>Condition</w:t>
      </w:r>
      <w:r w:rsidRPr="00190A93">
        <w:rPr>
          <w:sz w:val="40"/>
          <w:szCs w:val="40"/>
          <w:lang w:val="en-US"/>
        </w:rPr>
        <w:t xml:space="preserve"> – The overall state of the car, like new, used, or certified pre-owned.</w:t>
      </w:r>
    </w:p>
    <w:p w14:paraId="7D4B3AB7" w14:textId="77777777" w:rsidR="00190A93" w:rsidRPr="00054C97" w:rsidRDefault="00190A93" w:rsidP="00190A93">
      <w:pPr>
        <w:rPr>
          <w:sz w:val="40"/>
          <w:szCs w:val="40"/>
        </w:rPr>
      </w:pPr>
    </w:p>
    <w:p w14:paraId="3FC902BA" w14:textId="5E04C3AE" w:rsidR="00190A93" w:rsidRPr="00054C97" w:rsidRDefault="00190A93" w:rsidP="00190A93">
      <w:pPr>
        <w:rPr>
          <w:b/>
          <w:bCs/>
          <w:sz w:val="40"/>
          <w:szCs w:val="40"/>
          <w:u w:val="single"/>
        </w:rPr>
      </w:pPr>
      <w:r w:rsidRPr="00054C97">
        <w:rPr>
          <w:b/>
          <w:bCs/>
          <w:sz w:val="40"/>
          <w:szCs w:val="40"/>
          <w:u w:val="single"/>
        </w:rPr>
        <w:t>Additional Information:</w:t>
      </w:r>
    </w:p>
    <w:p w14:paraId="7AA7F779" w14:textId="77777777" w:rsidR="00190A93" w:rsidRPr="00054C97" w:rsidRDefault="00190A93" w:rsidP="00190A93">
      <w:pPr>
        <w:pStyle w:val="ListParagraph"/>
        <w:numPr>
          <w:ilvl w:val="0"/>
          <w:numId w:val="3"/>
        </w:numPr>
        <w:rPr>
          <w:b/>
          <w:bCs/>
          <w:sz w:val="40"/>
          <w:szCs w:val="40"/>
        </w:rPr>
      </w:pPr>
      <w:r w:rsidRPr="00054C97">
        <w:rPr>
          <w:b/>
          <w:bCs/>
          <w:sz w:val="40"/>
          <w:szCs w:val="40"/>
        </w:rPr>
        <w:t>Brand &amp; model –Concatenate the Brand and Model Columns</w:t>
      </w:r>
    </w:p>
    <w:p w14:paraId="0026F8C5" w14:textId="77777777" w:rsidR="00190A93" w:rsidRPr="00054C97" w:rsidRDefault="00190A93" w:rsidP="00190A93">
      <w:pPr>
        <w:pStyle w:val="ListParagraph"/>
        <w:numPr>
          <w:ilvl w:val="0"/>
          <w:numId w:val="3"/>
        </w:numPr>
        <w:rPr>
          <w:b/>
          <w:bCs/>
          <w:sz w:val="40"/>
          <w:szCs w:val="40"/>
        </w:rPr>
      </w:pPr>
      <w:r w:rsidRPr="00054C97">
        <w:rPr>
          <w:b/>
          <w:bCs/>
          <w:sz w:val="40"/>
          <w:szCs w:val="40"/>
        </w:rPr>
        <w:t>Engine Category –Categorize the Engine type Based on Litres</w:t>
      </w:r>
    </w:p>
    <w:p w14:paraId="71875C18" w14:textId="418E0372" w:rsidR="00190A93" w:rsidRPr="00054C97" w:rsidRDefault="00190A93" w:rsidP="00190A93">
      <w:pPr>
        <w:pStyle w:val="ListParagraph"/>
        <w:numPr>
          <w:ilvl w:val="0"/>
          <w:numId w:val="3"/>
        </w:numPr>
        <w:rPr>
          <w:b/>
          <w:bCs/>
          <w:sz w:val="40"/>
          <w:szCs w:val="40"/>
        </w:rPr>
      </w:pPr>
      <w:r w:rsidRPr="00054C97">
        <w:rPr>
          <w:b/>
          <w:bCs/>
          <w:sz w:val="40"/>
          <w:szCs w:val="40"/>
        </w:rPr>
        <w:t>Cylinder Count – To examine the cylinder to run the car</w:t>
      </w:r>
    </w:p>
    <w:p w14:paraId="29749DD6" w14:textId="77777777" w:rsidR="00190A93" w:rsidRPr="00054C97" w:rsidRDefault="00190A93" w:rsidP="00190A93">
      <w:pPr>
        <w:jc w:val="center"/>
        <w:rPr>
          <w:b/>
          <w:bCs/>
          <w:sz w:val="40"/>
          <w:szCs w:val="40"/>
        </w:rPr>
      </w:pPr>
    </w:p>
    <w:p w14:paraId="55ADC462" w14:textId="6A1B03FB" w:rsidR="00190A93" w:rsidRPr="00054C97" w:rsidRDefault="00190A93" w:rsidP="00190A93">
      <w:pPr>
        <w:jc w:val="center"/>
        <w:rPr>
          <w:b/>
          <w:bCs/>
          <w:sz w:val="40"/>
          <w:szCs w:val="40"/>
        </w:rPr>
      </w:pPr>
      <w:r w:rsidRPr="00054C97">
        <w:rPr>
          <w:b/>
          <w:bCs/>
          <w:sz w:val="40"/>
          <w:szCs w:val="40"/>
        </w:rPr>
        <w:t>DATA PREPARATION</w:t>
      </w:r>
    </w:p>
    <w:p w14:paraId="6A1A0480" w14:textId="77777777" w:rsidR="00190A93" w:rsidRPr="00054C97" w:rsidRDefault="00190A93" w:rsidP="00190A93">
      <w:pPr>
        <w:jc w:val="center"/>
        <w:rPr>
          <w:b/>
          <w:bCs/>
          <w:sz w:val="40"/>
          <w:szCs w:val="40"/>
        </w:rPr>
      </w:pPr>
    </w:p>
    <w:p w14:paraId="39C61F51" w14:textId="77777777" w:rsidR="00190A93" w:rsidRPr="00054C97" w:rsidRDefault="00190A93" w:rsidP="00190A93">
      <w:pPr>
        <w:jc w:val="center"/>
        <w:rPr>
          <w:b/>
          <w:bCs/>
          <w:sz w:val="40"/>
          <w:szCs w:val="40"/>
        </w:rPr>
      </w:pPr>
    </w:p>
    <w:p w14:paraId="69FC86F4" w14:textId="77777777" w:rsidR="00190A93" w:rsidRPr="00054C97" w:rsidRDefault="00190A93" w:rsidP="00190A93">
      <w:pPr>
        <w:jc w:val="center"/>
        <w:rPr>
          <w:b/>
          <w:bCs/>
          <w:sz w:val="40"/>
          <w:szCs w:val="40"/>
        </w:rPr>
      </w:pPr>
    </w:p>
    <w:p w14:paraId="77EFBF88" w14:textId="77777777" w:rsidR="00190A93" w:rsidRPr="00054C97" w:rsidRDefault="00190A93" w:rsidP="00190A93">
      <w:pPr>
        <w:jc w:val="center"/>
        <w:rPr>
          <w:b/>
          <w:bCs/>
          <w:sz w:val="40"/>
          <w:szCs w:val="40"/>
        </w:rPr>
      </w:pPr>
    </w:p>
    <w:p w14:paraId="1743827D" w14:textId="77777777" w:rsidR="00190A93" w:rsidRPr="00054C97" w:rsidRDefault="00190A93" w:rsidP="00190A93">
      <w:pPr>
        <w:jc w:val="center"/>
        <w:rPr>
          <w:b/>
          <w:bCs/>
          <w:sz w:val="40"/>
          <w:szCs w:val="40"/>
        </w:rPr>
      </w:pPr>
    </w:p>
    <w:p w14:paraId="39087CB7" w14:textId="77777777" w:rsidR="00190A93" w:rsidRPr="00054C97" w:rsidRDefault="00190A93" w:rsidP="00190A93">
      <w:pPr>
        <w:jc w:val="center"/>
        <w:rPr>
          <w:b/>
          <w:bCs/>
          <w:sz w:val="40"/>
          <w:szCs w:val="40"/>
        </w:rPr>
      </w:pPr>
    </w:p>
    <w:p w14:paraId="01375245" w14:textId="77777777" w:rsidR="00190A93" w:rsidRPr="00054C97" w:rsidRDefault="00190A93" w:rsidP="00190A93">
      <w:pPr>
        <w:jc w:val="center"/>
        <w:rPr>
          <w:b/>
          <w:bCs/>
          <w:sz w:val="40"/>
          <w:szCs w:val="40"/>
        </w:rPr>
      </w:pPr>
    </w:p>
    <w:p w14:paraId="568929E8" w14:textId="77777777" w:rsidR="00190A93" w:rsidRPr="00054C97" w:rsidRDefault="00190A93" w:rsidP="00190A93">
      <w:pPr>
        <w:rPr>
          <w:b/>
          <w:bCs/>
          <w:sz w:val="40"/>
          <w:szCs w:val="40"/>
        </w:rPr>
      </w:pPr>
    </w:p>
    <w:p w14:paraId="67B5C483" w14:textId="5789A4EE" w:rsidR="00190A93" w:rsidRPr="00054C97" w:rsidRDefault="00190A93" w:rsidP="00190A93">
      <w:pPr>
        <w:rPr>
          <w:b/>
          <w:bCs/>
          <w:sz w:val="40"/>
          <w:szCs w:val="40"/>
        </w:rPr>
      </w:pPr>
      <w:r w:rsidRPr="00054C97">
        <w:rPr>
          <w:b/>
          <w:bCs/>
          <w:sz w:val="40"/>
          <w:szCs w:val="40"/>
        </w:rPr>
        <w:t xml:space="preserve">Country Wise Analysis chart </w:t>
      </w:r>
    </w:p>
    <w:p w14:paraId="27F22E75" w14:textId="1AD96DB7" w:rsidR="00190A93" w:rsidRPr="00054C97" w:rsidRDefault="00190A93" w:rsidP="00190A93">
      <w:pPr>
        <w:jc w:val="center"/>
        <w:rPr>
          <w:b/>
          <w:bCs/>
          <w:sz w:val="40"/>
          <w:szCs w:val="40"/>
        </w:rPr>
      </w:pPr>
      <w:r w:rsidRPr="00054C97">
        <w:rPr>
          <w:b/>
          <w:bCs/>
          <w:noProof/>
          <w:sz w:val="40"/>
          <w:szCs w:val="40"/>
        </w:rPr>
        <w:drawing>
          <wp:anchor distT="0" distB="0" distL="114300" distR="114300" simplePos="0" relativeHeight="251660288" behindDoc="0" locked="0" layoutInCell="1" allowOverlap="1" wp14:anchorId="465AB704" wp14:editId="2252D415">
            <wp:simplePos x="0" y="0"/>
            <wp:positionH relativeFrom="margin">
              <wp:align>center</wp:align>
            </wp:positionH>
            <wp:positionV relativeFrom="paragraph">
              <wp:posOffset>303530</wp:posOffset>
            </wp:positionV>
            <wp:extent cx="6689453" cy="3205480"/>
            <wp:effectExtent l="0" t="0" r="0" b="0"/>
            <wp:wrapNone/>
            <wp:docPr id="4" name="Picture 3">
              <a:extLst xmlns:a="http://schemas.openxmlformats.org/drawingml/2006/main">
                <a:ext uri="{FF2B5EF4-FFF2-40B4-BE49-F238E27FC236}">
                  <a16:creationId xmlns:a16="http://schemas.microsoft.com/office/drawing/2014/main" id="{FFD88698-017A-D8AD-54D8-607F38A9B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D88698-017A-D8AD-54D8-607F38A9BE8F}"/>
                        </a:ext>
                      </a:extLst>
                    </pic:cNvPr>
                    <pic:cNvPicPr>
                      <a:picLocks noChangeAspect="1"/>
                    </pic:cNvPicPr>
                  </pic:nvPicPr>
                  <pic:blipFill>
                    <a:blip r:embed="rId5"/>
                    <a:stretch>
                      <a:fillRect/>
                    </a:stretch>
                  </pic:blipFill>
                  <pic:spPr>
                    <a:xfrm>
                      <a:off x="0" y="0"/>
                      <a:ext cx="6689453" cy="3205480"/>
                    </a:xfrm>
                    <a:prstGeom prst="rect">
                      <a:avLst/>
                    </a:prstGeom>
                  </pic:spPr>
                </pic:pic>
              </a:graphicData>
            </a:graphic>
            <wp14:sizeRelH relativeFrom="margin">
              <wp14:pctWidth>0</wp14:pctWidth>
            </wp14:sizeRelH>
          </wp:anchor>
        </w:drawing>
      </w:r>
    </w:p>
    <w:p w14:paraId="740C1622" w14:textId="77777777" w:rsidR="00190A93" w:rsidRPr="00190A93" w:rsidRDefault="00190A93" w:rsidP="00190A93">
      <w:pPr>
        <w:rPr>
          <w:sz w:val="40"/>
          <w:szCs w:val="40"/>
        </w:rPr>
      </w:pPr>
    </w:p>
    <w:p w14:paraId="0FBA7DBB" w14:textId="77777777" w:rsidR="00190A93" w:rsidRPr="00054C97" w:rsidRDefault="00190A93" w:rsidP="00190A93">
      <w:pPr>
        <w:rPr>
          <w:sz w:val="40"/>
          <w:szCs w:val="40"/>
        </w:rPr>
      </w:pPr>
    </w:p>
    <w:p w14:paraId="1BF503FA" w14:textId="77777777" w:rsidR="00190A93" w:rsidRPr="00054C97" w:rsidRDefault="00190A93" w:rsidP="00190A93">
      <w:pPr>
        <w:rPr>
          <w:sz w:val="40"/>
          <w:szCs w:val="40"/>
        </w:rPr>
      </w:pPr>
    </w:p>
    <w:p w14:paraId="0475467F" w14:textId="77777777" w:rsidR="00190A93" w:rsidRPr="00054C97" w:rsidRDefault="00190A93" w:rsidP="00190A93">
      <w:pPr>
        <w:rPr>
          <w:sz w:val="40"/>
          <w:szCs w:val="40"/>
        </w:rPr>
      </w:pPr>
      <w:r w:rsidRPr="00054C97">
        <w:rPr>
          <w:noProof/>
          <w:sz w:val="40"/>
          <w:szCs w:val="40"/>
        </w:rPr>
        <w:drawing>
          <wp:anchor distT="0" distB="0" distL="114300" distR="114300" simplePos="0" relativeHeight="251663360" behindDoc="0" locked="0" layoutInCell="1" allowOverlap="1" wp14:anchorId="504C59C6" wp14:editId="114DD4C0">
            <wp:simplePos x="0" y="0"/>
            <wp:positionH relativeFrom="margin">
              <wp:posOffset>-335280</wp:posOffset>
            </wp:positionH>
            <wp:positionV relativeFrom="paragraph">
              <wp:posOffset>3127375</wp:posOffset>
            </wp:positionV>
            <wp:extent cx="6513091" cy="2880360"/>
            <wp:effectExtent l="0" t="0" r="2540" b="0"/>
            <wp:wrapNone/>
            <wp:docPr id="1549940606" name="Picture 3">
              <a:extLst xmlns:a="http://schemas.openxmlformats.org/drawingml/2006/main">
                <a:ext uri="{FF2B5EF4-FFF2-40B4-BE49-F238E27FC236}">
                  <a16:creationId xmlns:a16="http://schemas.microsoft.com/office/drawing/2014/main" id="{D2A8434B-A8B6-5115-F1CA-98088FE7D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A8434B-A8B6-5115-F1CA-98088FE7D0AE}"/>
                        </a:ext>
                      </a:extLst>
                    </pic:cNvPr>
                    <pic:cNvPicPr>
                      <a:picLocks noChangeAspect="1"/>
                    </pic:cNvPicPr>
                  </pic:nvPicPr>
                  <pic:blipFill>
                    <a:blip r:embed="rId6"/>
                    <a:stretch>
                      <a:fillRect/>
                    </a:stretch>
                  </pic:blipFill>
                  <pic:spPr>
                    <a:xfrm>
                      <a:off x="0" y="0"/>
                      <a:ext cx="6526542" cy="2886309"/>
                    </a:xfrm>
                    <a:prstGeom prst="rect">
                      <a:avLst/>
                    </a:prstGeom>
                  </pic:spPr>
                </pic:pic>
              </a:graphicData>
            </a:graphic>
            <wp14:sizeRelH relativeFrom="margin">
              <wp14:pctWidth>0</wp14:pctWidth>
            </wp14:sizeRelH>
            <wp14:sizeRelV relativeFrom="margin">
              <wp14:pctHeight>0</wp14:pctHeight>
            </wp14:sizeRelV>
          </wp:anchor>
        </w:drawing>
      </w:r>
      <w:r w:rsidRPr="00054C97">
        <w:rPr>
          <w:sz w:val="40"/>
          <w:szCs w:val="40"/>
        </w:rPr>
        <w:t>Mile</w:t>
      </w:r>
    </w:p>
    <w:p w14:paraId="785AB2C9" w14:textId="77777777" w:rsidR="00190A93" w:rsidRPr="00054C97" w:rsidRDefault="00190A93" w:rsidP="00190A93">
      <w:pPr>
        <w:rPr>
          <w:sz w:val="40"/>
          <w:szCs w:val="40"/>
        </w:rPr>
      </w:pPr>
    </w:p>
    <w:p w14:paraId="2016A2C5" w14:textId="77777777" w:rsidR="00190A93" w:rsidRPr="00054C97" w:rsidRDefault="00190A93" w:rsidP="00190A93">
      <w:pPr>
        <w:rPr>
          <w:sz w:val="40"/>
          <w:szCs w:val="40"/>
        </w:rPr>
      </w:pPr>
    </w:p>
    <w:p w14:paraId="02FE0163" w14:textId="77777777" w:rsidR="00190A93" w:rsidRPr="00054C97" w:rsidRDefault="00190A93" w:rsidP="00190A93">
      <w:pPr>
        <w:rPr>
          <w:sz w:val="40"/>
          <w:szCs w:val="40"/>
        </w:rPr>
      </w:pPr>
    </w:p>
    <w:p w14:paraId="2B079E90" w14:textId="77777777" w:rsidR="00190A93" w:rsidRPr="00054C97" w:rsidRDefault="00190A93" w:rsidP="00190A93">
      <w:pPr>
        <w:rPr>
          <w:sz w:val="40"/>
          <w:szCs w:val="40"/>
        </w:rPr>
      </w:pPr>
    </w:p>
    <w:p w14:paraId="58B5A573" w14:textId="77777777" w:rsidR="00190A93" w:rsidRPr="00054C97" w:rsidRDefault="00190A93" w:rsidP="00190A93">
      <w:pPr>
        <w:rPr>
          <w:sz w:val="40"/>
          <w:szCs w:val="40"/>
        </w:rPr>
      </w:pPr>
    </w:p>
    <w:p w14:paraId="0A6E7A53" w14:textId="4038FE8A" w:rsidR="00190A93" w:rsidRPr="00054C97" w:rsidRDefault="00190A93" w:rsidP="00190A93">
      <w:pPr>
        <w:rPr>
          <w:sz w:val="40"/>
          <w:szCs w:val="40"/>
        </w:rPr>
      </w:pPr>
      <w:r w:rsidRPr="00054C97">
        <w:rPr>
          <w:sz w:val="40"/>
          <w:szCs w:val="40"/>
        </w:rPr>
        <w:t>Mileage wise Analysis</w:t>
      </w:r>
    </w:p>
    <w:p w14:paraId="74E301C7" w14:textId="77777777" w:rsidR="00190A93" w:rsidRPr="00054C97" w:rsidRDefault="00190A93" w:rsidP="00190A93">
      <w:pPr>
        <w:rPr>
          <w:sz w:val="40"/>
          <w:szCs w:val="40"/>
        </w:rPr>
      </w:pPr>
    </w:p>
    <w:p w14:paraId="71713147" w14:textId="77777777" w:rsidR="00190A93" w:rsidRPr="00054C97" w:rsidRDefault="00190A93" w:rsidP="00190A93">
      <w:pPr>
        <w:rPr>
          <w:sz w:val="40"/>
          <w:szCs w:val="40"/>
        </w:rPr>
      </w:pPr>
    </w:p>
    <w:p w14:paraId="26022414" w14:textId="77777777" w:rsidR="00190A93" w:rsidRPr="00054C97" w:rsidRDefault="00190A93" w:rsidP="00190A93">
      <w:pPr>
        <w:rPr>
          <w:sz w:val="40"/>
          <w:szCs w:val="40"/>
        </w:rPr>
      </w:pPr>
    </w:p>
    <w:p w14:paraId="10EF2622" w14:textId="77777777" w:rsidR="00190A93" w:rsidRPr="00054C97" w:rsidRDefault="00190A93" w:rsidP="00190A93">
      <w:pPr>
        <w:rPr>
          <w:sz w:val="40"/>
          <w:szCs w:val="40"/>
        </w:rPr>
      </w:pPr>
    </w:p>
    <w:p w14:paraId="49840C98" w14:textId="77777777" w:rsidR="00190A93" w:rsidRPr="00054C97" w:rsidRDefault="00190A93" w:rsidP="00190A93">
      <w:pPr>
        <w:rPr>
          <w:sz w:val="40"/>
          <w:szCs w:val="40"/>
        </w:rPr>
      </w:pPr>
    </w:p>
    <w:p w14:paraId="68F1AB52" w14:textId="77777777" w:rsidR="00190A93" w:rsidRPr="00054C97" w:rsidRDefault="00190A93" w:rsidP="00190A93">
      <w:pPr>
        <w:rPr>
          <w:sz w:val="40"/>
          <w:szCs w:val="40"/>
        </w:rPr>
      </w:pPr>
    </w:p>
    <w:p w14:paraId="160C39EE" w14:textId="77777777" w:rsidR="00190A93" w:rsidRPr="00054C97" w:rsidRDefault="00190A93" w:rsidP="00190A93">
      <w:pPr>
        <w:rPr>
          <w:sz w:val="40"/>
          <w:szCs w:val="40"/>
        </w:rPr>
      </w:pPr>
    </w:p>
    <w:p w14:paraId="05557D57" w14:textId="77777777" w:rsidR="00190A93" w:rsidRPr="00054C97" w:rsidRDefault="00190A93" w:rsidP="00190A93">
      <w:pPr>
        <w:rPr>
          <w:sz w:val="40"/>
          <w:szCs w:val="40"/>
        </w:rPr>
      </w:pPr>
    </w:p>
    <w:p w14:paraId="590C2CE2" w14:textId="77777777" w:rsidR="00190A93" w:rsidRPr="00054C97" w:rsidRDefault="00190A93" w:rsidP="00190A93">
      <w:pPr>
        <w:rPr>
          <w:sz w:val="40"/>
          <w:szCs w:val="40"/>
        </w:rPr>
      </w:pPr>
    </w:p>
    <w:p w14:paraId="1BE2A4F6" w14:textId="77777777" w:rsidR="00054C97" w:rsidRPr="00054C97" w:rsidRDefault="00054C97" w:rsidP="00190A93">
      <w:pPr>
        <w:rPr>
          <w:noProof/>
          <w:sz w:val="40"/>
          <w:szCs w:val="40"/>
        </w:rPr>
      </w:pPr>
    </w:p>
    <w:p w14:paraId="781F7665" w14:textId="77777777" w:rsidR="00054C97" w:rsidRPr="00054C97" w:rsidRDefault="00054C97" w:rsidP="00190A93">
      <w:pPr>
        <w:rPr>
          <w:noProof/>
          <w:sz w:val="40"/>
          <w:szCs w:val="40"/>
        </w:rPr>
      </w:pPr>
    </w:p>
    <w:p w14:paraId="35061138" w14:textId="77777777" w:rsidR="00054C97" w:rsidRPr="00054C97" w:rsidRDefault="00054C97" w:rsidP="00190A93">
      <w:pPr>
        <w:rPr>
          <w:noProof/>
          <w:sz w:val="40"/>
          <w:szCs w:val="40"/>
        </w:rPr>
      </w:pPr>
    </w:p>
    <w:p w14:paraId="19494FF3" w14:textId="77777777" w:rsidR="00054C97" w:rsidRPr="00054C97" w:rsidRDefault="00054C97" w:rsidP="00190A93">
      <w:pPr>
        <w:rPr>
          <w:noProof/>
          <w:sz w:val="40"/>
          <w:szCs w:val="40"/>
        </w:rPr>
      </w:pPr>
    </w:p>
    <w:p w14:paraId="3502A1D1" w14:textId="77777777" w:rsidR="00054C97" w:rsidRPr="00054C97" w:rsidRDefault="00054C97" w:rsidP="00190A93">
      <w:pPr>
        <w:rPr>
          <w:noProof/>
          <w:sz w:val="40"/>
          <w:szCs w:val="40"/>
        </w:rPr>
      </w:pPr>
    </w:p>
    <w:p w14:paraId="251EB912" w14:textId="2C8CEA3B" w:rsidR="00190A93" w:rsidRPr="00054C97" w:rsidRDefault="00054C97" w:rsidP="00190A93">
      <w:pPr>
        <w:rPr>
          <w:sz w:val="40"/>
          <w:szCs w:val="40"/>
        </w:rPr>
      </w:pPr>
      <w:r w:rsidRPr="00054C97">
        <w:rPr>
          <w:noProof/>
          <w:sz w:val="40"/>
          <w:szCs w:val="40"/>
        </w:rPr>
        <w:drawing>
          <wp:inline distT="0" distB="0" distL="0" distR="0" wp14:anchorId="7DFE31BE" wp14:editId="4FA7A1B5">
            <wp:extent cx="5731510" cy="2667635"/>
            <wp:effectExtent l="0" t="0" r="2540" b="0"/>
            <wp:docPr id="577888075" name="Picture 3">
              <a:extLst xmlns:a="http://schemas.openxmlformats.org/drawingml/2006/main">
                <a:ext uri="{FF2B5EF4-FFF2-40B4-BE49-F238E27FC236}">
                  <a16:creationId xmlns:a16="http://schemas.microsoft.com/office/drawing/2014/main" id="{84B323AA-31B3-3782-42F8-983C33DF5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B323AA-31B3-3782-42F8-983C33DF5490}"/>
                        </a:ext>
                      </a:extLst>
                    </pic:cNvPr>
                    <pic:cNvPicPr>
                      <a:picLocks noChangeAspect="1"/>
                    </pic:cNvPicPr>
                  </pic:nvPicPr>
                  <pic:blipFill>
                    <a:blip r:embed="rId7"/>
                    <a:stretch>
                      <a:fillRect/>
                    </a:stretch>
                  </pic:blipFill>
                  <pic:spPr>
                    <a:xfrm>
                      <a:off x="0" y="0"/>
                      <a:ext cx="5731510" cy="2667635"/>
                    </a:xfrm>
                    <a:prstGeom prst="rect">
                      <a:avLst/>
                    </a:prstGeom>
                  </pic:spPr>
                </pic:pic>
              </a:graphicData>
            </a:graphic>
          </wp:inline>
        </w:drawing>
      </w:r>
    </w:p>
    <w:p w14:paraId="3F7DB7F6" w14:textId="55073953" w:rsidR="00054C97" w:rsidRPr="00054C97" w:rsidRDefault="00054C97" w:rsidP="00190A93">
      <w:pPr>
        <w:rPr>
          <w:sz w:val="40"/>
          <w:szCs w:val="40"/>
        </w:rPr>
      </w:pPr>
      <w:r w:rsidRPr="00054C97">
        <w:rPr>
          <w:sz w:val="40"/>
          <w:szCs w:val="40"/>
        </w:rPr>
        <w:t xml:space="preserve">Insights </w:t>
      </w:r>
    </w:p>
    <w:p w14:paraId="24812789" w14:textId="77777777" w:rsidR="00054C97" w:rsidRPr="00054C97" w:rsidRDefault="00054C97" w:rsidP="00054C97">
      <w:pPr>
        <w:numPr>
          <w:ilvl w:val="0"/>
          <w:numId w:val="4"/>
        </w:numPr>
        <w:rPr>
          <w:sz w:val="40"/>
          <w:szCs w:val="40"/>
        </w:rPr>
      </w:pPr>
      <w:r w:rsidRPr="00054C97">
        <w:rPr>
          <w:b/>
          <w:bCs/>
          <w:sz w:val="40"/>
          <w:szCs w:val="40"/>
          <w:vertAlign w:val="subscript"/>
          <w:lang w:val="en-US"/>
        </w:rPr>
        <w:t>"Most people tend to buy used cars rather than new ones due to affordability and better value for money."</w:t>
      </w:r>
    </w:p>
    <w:p w14:paraId="09D67AEE" w14:textId="77777777" w:rsidR="00054C97" w:rsidRPr="00054C97" w:rsidRDefault="00054C97" w:rsidP="00054C97">
      <w:pPr>
        <w:numPr>
          <w:ilvl w:val="0"/>
          <w:numId w:val="4"/>
        </w:numPr>
        <w:rPr>
          <w:sz w:val="40"/>
          <w:szCs w:val="40"/>
        </w:rPr>
      </w:pPr>
      <w:r w:rsidRPr="00054C97">
        <w:rPr>
          <w:b/>
          <w:bCs/>
          <w:sz w:val="40"/>
          <w:szCs w:val="40"/>
          <w:vertAlign w:val="subscript"/>
          <w:lang w:val="en-US"/>
        </w:rPr>
        <w:t>Manual transmission is often preferred for better control and fuel efficiency.</w:t>
      </w:r>
    </w:p>
    <w:p w14:paraId="0436B85F" w14:textId="77777777" w:rsidR="00054C97" w:rsidRPr="00054C97" w:rsidRDefault="00054C97" w:rsidP="00054C97">
      <w:pPr>
        <w:numPr>
          <w:ilvl w:val="0"/>
          <w:numId w:val="4"/>
        </w:numPr>
        <w:rPr>
          <w:sz w:val="40"/>
          <w:szCs w:val="40"/>
        </w:rPr>
      </w:pPr>
      <w:r w:rsidRPr="00054C97">
        <w:rPr>
          <w:b/>
          <w:bCs/>
          <w:sz w:val="40"/>
          <w:szCs w:val="40"/>
          <w:vertAlign w:val="subscript"/>
          <w:lang w:val="en-US"/>
        </w:rPr>
        <w:t>Automatic transmission is favored for ease of use, especially in heavy traffic or urban areas.</w:t>
      </w:r>
    </w:p>
    <w:p w14:paraId="424BBD4F" w14:textId="77777777" w:rsidR="00054C97" w:rsidRPr="00054C97" w:rsidRDefault="00054C97" w:rsidP="00054C97">
      <w:pPr>
        <w:numPr>
          <w:ilvl w:val="0"/>
          <w:numId w:val="4"/>
        </w:numPr>
        <w:rPr>
          <w:sz w:val="40"/>
          <w:szCs w:val="40"/>
        </w:rPr>
      </w:pPr>
      <w:r w:rsidRPr="00054C97">
        <w:rPr>
          <w:b/>
          <w:bCs/>
          <w:sz w:val="40"/>
          <w:szCs w:val="40"/>
          <w:vertAlign w:val="subscript"/>
          <w:lang w:val="en-US"/>
        </w:rPr>
        <w:t>Among the car brands in the dataset, Toyota has the highest number of entries across various price points, followed by BMW, Audi, Tesla, Honda, and Ford.</w:t>
      </w:r>
    </w:p>
    <w:p w14:paraId="6EAA6902" w14:textId="77777777" w:rsidR="00054C97" w:rsidRPr="00054C97" w:rsidRDefault="00054C97" w:rsidP="00054C97">
      <w:pPr>
        <w:numPr>
          <w:ilvl w:val="0"/>
          <w:numId w:val="4"/>
        </w:numPr>
        <w:rPr>
          <w:sz w:val="40"/>
          <w:szCs w:val="40"/>
        </w:rPr>
      </w:pPr>
      <w:r w:rsidRPr="00054C97">
        <w:rPr>
          <w:b/>
          <w:bCs/>
          <w:sz w:val="40"/>
          <w:szCs w:val="40"/>
          <w:vertAlign w:val="subscript"/>
          <w:lang w:val="en-US"/>
        </w:rPr>
        <w:t>This suggests that Toyota offers a wide range of models catering to different price segments, making it more prevalent in the market."</w:t>
      </w:r>
    </w:p>
    <w:p w14:paraId="1A8B6A10" w14:textId="77777777" w:rsidR="00054C97" w:rsidRPr="00054C97" w:rsidRDefault="00054C97" w:rsidP="00054C97">
      <w:pPr>
        <w:numPr>
          <w:ilvl w:val="0"/>
          <w:numId w:val="4"/>
        </w:numPr>
        <w:rPr>
          <w:sz w:val="40"/>
          <w:szCs w:val="40"/>
        </w:rPr>
      </w:pPr>
      <w:r w:rsidRPr="00054C97">
        <w:rPr>
          <w:b/>
          <w:bCs/>
          <w:sz w:val="40"/>
          <w:szCs w:val="40"/>
          <w:vertAlign w:val="subscript"/>
          <w:lang w:val="en-US"/>
        </w:rPr>
        <w:lastRenderedPageBreak/>
        <w:t>In the dataset, diesel cars appear most frequently, followed by petrol, hybrid, and then electric vehicles. This order reflects traditional market trends, where diesel and petrol have historically dominated, while hybrid and electric cars are growing but still less common in comparison."</w:t>
      </w:r>
    </w:p>
    <w:p w14:paraId="7170B6DC" w14:textId="77777777" w:rsidR="00054C97" w:rsidRPr="00054C97" w:rsidRDefault="00054C97" w:rsidP="00054C97">
      <w:pPr>
        <w:numPr>
          <w:ilvl w:val="0"/>
          <w:numId w:val="4"/>
        </w:numPr>
        <w:rPr>
          <w:sz w:val="40"/>
          <w:szCs w:val="40"/>
        </w:rPr>
      </w:pPr>
      <w:r w:rsidRPr="00054C97">
        <w:rPr>
          <w:b/>
          <w:bCs/>
          <w:sz w:val="40"/>
          <w:szCs w:val="40"/>
          <w:vertAlign w:val="subscript"/>
          <w:lang w:val="en-US"/>
        </w:rPr>
        <w:t>Toyota has the highest total value in car prices, while Ford has the lowest, suggesting Toyota offers more high-priced models compared to others."</w:t>
      </w:r>
    </w:p>
    <w:p w14:paraId="1105CFE0" w14:textId="5456D5D8" w:rsidR="00054C97" w:rsidRPr="00054C97" w:rsidRDefault="00054C97" w:rsidP="00190A93">
      <w:pPr>
        <w:rPr>
          <w:sz w:val="40"/>
          <w:szCs w:val="40"/>
        </w:rPr>
      </w:pPr>
      <w:r w:rsidRPr="00054C97">
        <w:rPr>
          <w:sz w:val="40"/>
          <w:szCs w:val="40"/>
        </w:rPr>
        <w:t>Conclusion:</w:t>
      </w:r>
    </w:p>
    <w:p w14:paraId="58978A75" w14:textId="77777777" w:rsidR="00054C97" w:rsidRPr="00054C97" w:rsidRDefault="00054C97" w:rsidP="00054C97">
      <w:pPr>
        <w:pStyle w:val="ListParagraph"/>
        <w:numPr>
          <w:ilvl w:val="0"/>
          <w:numId w:val="5"/>
        </w:numPr>
        <w:rPr>
          <w:sz w:val="40"/>
          <w:szCs w:val="40"/>
        </w:rPr>
      </w:pPr>
      <w:r w:rsidRPr="00054C97">
        <w:rPr>
          <w:sz w:val="40"/>
          <w:szCs w:val="40"/>
        </w:rPr>
        <w:t>Luxury vehicles maintain strong resale value but are increasingly       competing with high-end non-luxury models.</w:t>
      </w:r>
    </w:p>
    <w:p w14:paraId="48A7A204" w14:textId="77777777" w:rsidR="00054C97" w:rsidRPr="00054C97" w:rsidRDefault="00054C97" w:rsidP="00054C97">
      <w:pPr>
        <w:numPr>
          <w:ilvl w:val="0"/>
          <w:numId w:val="5"/>
        </w:numPr>
        <w:rPr>
          <w:sz w:val="40"/>
          <w:szCs w:val="40"/>
        </w:rPr>
      </w:pPr>
      <w:r w:rsidRPr="00054C97">
        <w:rPr>
          <w:sz w:val="40"/>
          <w:szCs w:val="40"/>
        </w:rPr>
        <w:t>Electric vehicles (EVs) are gaining traction, with Tesla models showing steady growth in price retention and consumer interest.</w:t>
      </w:r>
    </w:p>
    <w:p w14:paraId="61FF426D" w14:textId="77777777" w:rsidR="00054C97" w:rsidRPr="00054C97" w:rsidRDefault="00054C97" w:rsidP="00054C97">
      <w:pPr>
        <w:numPr>
          <w:ilvl w:val="0"/>
          <w:numId w:val="5"/>
        </w:numPr>
        <w:rPr>
          <w:sz w:val="40"/>
          <w:szCs w:val="40"/>
        </w:rPr>
      </w:pPr>
      <w:r w:rsidRPr="00054C97">
        <w:rPr>
          <w:sz w:val="40"/>
          <w:szCs w:val="40"/>
        </w:rPr>
        <w:t>SUVs continue to dominate the market, holding higher resale prices and proving to be preferred over sedans.</w:t>
      </w:r>
    </w:p>
    <w:p w14:paraId="18A43AAC" w14:textId="77777777" w:rsidR="00054C97" w:rsidRPr="00054C97" w:rsidRDefault="00054C97" w:rsidP="00054C97">
      <w:pPr>
        <w:numPr>
          <w:ilvl w:val="0"/>
          <w:numId w:val="5"/>
        </w:numPr>
        <w:rPr>
          <w:sz w:val="40"/>
          <w:szCs w:val="40"/>
        </w:rPr>
      </w:pPr>
      <w:r w:rsidRPr="00054C97">
        <w:rPr>
          <w:sz w:val="40"/>
          <w:szCs w:val="40"/>
        </w:rPr>
        <w:t>Mid-range brands like Toyota, Honda, and Ford remain stable, showing consistent price retention without drastic fluctuations.</w:t>
      </w:r>
    </w:p>
    <w:p w14:paraId="6F6BA19D" w14:textId="77777777" w:rsidR="00054C97" w:rsidRPr="00054C97" w:rsidRDefault="00054C97" w:rsidP="00054C97">
      <w:pPr>
        <w:numPr>
          <w:ilvl w:val="0"/>
          <w:numId w:val="5"/>
        </w:numPr>
        <w:rPr>
          <w:sz w:val="40"/>
          <w:szCs w:val="40"/>
        </w:rPr>
      </w:pPr>
      <w:r w:rsidRPr="00054C97">
        <w:rPr>
          <w:sz w:val="40"/>
          <w:szCs w:val="40"/>
        </w:rPr>
        <w:t>Mileage plays a crucial role in price determination, with hatchbacks seeing the highest usage and luxury sedans having lower mileage but maintaining value.</w:t>
      </w:r>
    </w:p>
    <w:p w14:paraId="0F23E8AB" w14:textId="77777777" w:rsidR="00054C97" w:rsidRPr="00054C97" w:rsidRDefault="00054C97" w:rsidP="00054C97">
      <w:pPr>
        <w:numPr>
          <w:ilvl w:val="0"/>
          <w:numId w:val="5"/>
        </w:numPr>
        <w:rPr>
          <w:sz w:val="40"/>
          <w:szCs w:val="40"/>
        </w:rPr>
      </w:pPr>
      <w:r w:rsidRPr="00054C97">
        <w:rPr>
          <w:sz w:val="40"/>
          <w:szCs w:val="40"/>
        </w:rPr>
        <w:lastRenderedPageBreak/>
        <w:t>Fuel type impacts pricing trends, with EVs and hybrids expected to see continued appreciation, while diesel and petrol models may decline in market demand.</w:t>
      </w:r>
    </w:p>
    <w:p w14:paraId="6FA1997F" w14:textId="77777777" w:rsidR="00054C97" w:rsidRPr="00054C97" w:rsidRDefault="00054C97" w:rsidP="00054C97">
      <w:pPr>
        <w:numPr>
          <w:ilvl w:val="0"/>
          <w:numId w:val="5"/>
        </w:numPr>
        <w:rPr>
          <w:sz w:val="40"/>
          <w:szCs w:val="40"/>
        </w:rPr>
      </w:pPr>
      <w:r w:rsidRPr="00054C97">
        <w:rPr>
          <w:sz w:val="40"/>
          <w:szCs w:val="40"/>
        </w:rPr>
        <w:t>Manual transmissions still hold value, though automatic transmissions are steadily overtaking them in overall sales.</w:t>
      </w:r>
    </w:p>
    <w:p w14:paraId="258A91E0" w14:textId="77777777" w:rsidR="00054C97" w:rsidRPr="00054C97" w:rsidRDefault="00054C97" w:rsidP="00054C97">
      <w:pPr>
        <w:numPr>
          <w:ilvl w:val="0"/>
          <w:numId w:val="5"/>
        </w:numPr>
        <w:rPr>
          <w:sz w:val="40"/>
          <w:szCs w:val="40"/>
        </w:rPr>
      </w:pPr>
      <w:r w:rsidRPr="00054C97">
        <w:rPr>
          <w:sz w:val="40"/>
          <w:szCs w:val="40"/>
        </w:rPr>
        <w:t>Future pricing trends indicate a shift toward EV adoption, luxury expansion into mid-range markets, and continuous growth in SUV popularity.</w:t>
      </w:r>
    </w:p>
    <w:p w14:paraId="500B1837" w14:textId="77777777" w:rsidR="00054C97" w:rsidRPr="00054C97" w:rsidRDefault="00054C97" w:rsidP="00054C97">
      <w:pPr>
        <w:rPr>
          <w:sz w:val="40"/>
          <w:szCs w:val="40"/>
          <w:u w:val="single"/>
        </w:rPr>
      </w:pPr>
      <w:r w:rsidRPr="00054C97">
        <w:rPr>
          <w:b/>
          <w:bCs/>
          <w:sz w:val="40"/>
          <w:szCs w:val="40"/>
          <w:u w:val="single"/>
        </w:rPr>
        <w:t>RECOMMENDATIONS</w:t>
      </w:r>
    </w:p>
    <w:p w14:paraId="54ACC7A7" w14:textId="77777777" w:rsidR="00054C97" w:rsidRPr="00054C97" w:rsidRDefault="00054C97" w:rsidP="00054C97">
      <w:pPr>
        <w:numPr>
          <w:ilvl w:val="0"/>
          <w:numId w:val="6"/>
        </w:numPr>
        <w:rPr>
          <w:sz w:val="40"/>
          <w:szCs w:val="40"/>
        </w:rPr>
      </w:pPr>
      <w:r w:rsidRPr="00054C97">
        <w:rPr>
          <w:sz w:val="40"/>
          <w:szCs w:val="40"/>
        </w:rPr>
        <w:t>Investment in EVs: With Tesla models showing strong price retention and growing demand, investing in EV infrastructure and newer models will likely yield long-term benefits.</w:t>
      </w:r>
    </w:p>
    <w:p w14:paraId="03742B10" w14:textId="77777777" w:rsidR="00054C97" w:rsidRPr="00054C97" w:rsidRDefault="00054C97" w:rsidP="00054C97">
      <w:pPr>
        <w:numPr>
          <w:ilvl w:val="0"/>
          <w:numId w:val="6"/>
        </w:numPr>
        <w:rPr>
          <w:sz w:val="40"/>
          <w:szCs w:val="40"/>
        </w:rPr>
      </w:pPr>
      <w:r w:rsidRPr="00054C97">
        <w:rPr>
          <w:sz w:val="40"/>
          <w:szCs w:val="40"/>
        </w:rPr>
        <w:t>Luxury Segment Strategies: Given the narrowing price gap between luxury and non-luxury cars, manufacturers should enhance brand differentiation through premium features and after-sales services.</w:t>
      </w:r>
    </w:p>
    <w:p w14:paraId="1AA4ACAD" w14:textId="77777777" w:rsidR="00054C97" w:rsidRPr="00054C97" w:rsidRDefault="00054C97" w:rsidP="00054C97">
      <w:pPr>
        <w:numPr>
          <w:ilvl w:val="0"/>
          <w:numId w:val="6"/>
        </w:numPr>
        <w:rPr>
          <w:sz w:val="40"/>
          <w:szCs w:val="40"/>
        </w:rPr>
      </w:pPr>
      <w:r w:rsidRPr="00054C97">
        <w:rPr>
          <w:sz w:val="40"/>
          <w:szCs w:val="40"/>
        </w:rPr>
        <w:t>SUV Market Optimization: Since SUVs remain strong in pricing, manufacturers should focus on fuel-efficient SUVs and hybrid models to meet demand trends.</w:t>
      </w:r>
    </w:p>
    <w:p w14:paraId="3A81349A" w14:textId="77777777" w:rsidR="00054C97" w:rsidRPr="00054C97" w:rsidRDefault="00054C97" w:rsidP="00054C97">
      <w:pPr>
        <w:numPr>
          <w:ilvl w:val="0"/>
          <w:numId w:val="6"/>
        </w:numPr>
        <w:rPr>
          <w:sz w:val="40"/>
          <w:szCs w:val="40"/>
        </w:rPr>
      </w:pPr>
      <w:r w:rsidRPr="00054C97">
        <w:rPr>
          <w:sz w:val="40"/>
          <w:szCs w:val="40"/>
        </w:rPr>
        <w:lastRenderedPageBreak/>
        <w:t>Manual vs. Automatic Considerations: While manual cars have a slightly higher total price, the gap is narrow, signaling that automatic transmissions will continue to dominate the market in future vehicle designs.</w:t>
      </w:r>
    </w:p>
    <w:p w14:paraId="09CBC3ED" w14:textId="77777777" w:rsidR="00054C97" w:rsidRPr="00054C97" w:rsidRDefault="00054C97" w:rsidP="00054C97">
      <w:pPr>
        <w:numPr>
          <w:ilvl w:val="0"/>
          <w:numId w:val="6"/>
        </w:numPr>
        <w:rPr>
          <w:sz w:val="40"/>
          <w:szCs w:val="40"/>
        </w:rPr>
      </w:pPr>
      <w:r w:rsidRPr="00054C97">
        <w:rPr>
          <w:sz w:val="40"/>
          <w:szCs w:val="40"/>
        </w:rPr>
        <w:t>Mid-Range Vehicle Stability: Given Toyota, Honda, and Ford's steady pricing, targeting affordable financing options will maintain market share among budget-conscious consumers.</w:t>
      </w:r>
    </w:p>
    <w:p w14:paraId="6928159D" w14:textId="77777777" w:rsidR="00054C97" w:rsidRPr="00054C97" w:rsidRDefault="00054C97" w:rsidP="00054C97">
      <w:pPr>
        <w:rPr>
          <w:sz w:val="40"/>
          <w:szCs w:val="40"/>
          <w:u w:val="single"/>
        </w:rPr>
      </w:pPr>
      <w:r w:rsidRPr="00054C97">
        <w:rPr>
          <w:b/>
          <w:bCs/>
          <w:sz w:val="40"/>
          <w:szCs w:val="40"/>
          <w:u w:val="single"/>
        </w:rPr>
        <w:t>Price Trend Prediction for Future (2025–2030)</w:t>
      </w:r>
    </w:p>
    <w:p w14:paraId="41D222EB" w14:textId="77777777" w:rsidR="00054C97" w:rsidRPr="00054C97" w:rsidRDefault="00054C97" w:rsidP="00054C97">
      <w:pPr>
        <w:pStyle w:val="ListParagraph"/>
        <w:numPr>
          <w:ilvl w:val="0"/>
          <w:numId w:val="7"/>
        </w:numPr>
        <w:rPr>
          <w:sz w:val="40"/>
          <w:szCs w:val="40"/>
        </w:rPr>
      </w:pPr>
      <w:r w:rsidRPr="00054C97">
        <w:rPr>
          <w:sz w:val="40"/>
          <w:szCs w:val="40"/>
        </w:rPr>
        <w:t>EV Growth Acceleration: Tesla, Toyota, and BMW will see continued demand for electric and hybrid models, making EVs one of the highest-valued segments in pricing.</w:t>
      </w:r>
    </w:p>
    <w:p w14:paraId="35926704" w14:textId="77777777" w:rsidR="00054C97" w:rsidRPr="00054C97" w:rsidRDefault="00054C97" w:rsidP="00054C97">
      <w:pPr>
        <w:pStyle w:val="ListParagraph"/>
        <w:numPr>
          <w:ilvl w:val="0"/>
          <w:numId w:val="7"/>
        </w:numPr>
        <w:rPr>
          <w:sz w:val="40"/>
          <w:szCs w:val="40"/>
        </w:rPr>
      </w:pPr>
      <w:r w:rsidRPr="00054C97">
        <w:rPr>
          <w:sz w:val="40"/>
          <w:szCs w:val="40"/>
        </w:rPr>
        <w:t>SUV Domination Continues: Expect SUV models to remain the preferred choice, with demand increasing for fuel-efficient and electric SUVs.</w:t>
      </w:r>
    </w:p>
    <w:p w14:paraId="4C86CF88" w14:textId="77777777" w:rsidR="00054C97" w:rsidRPr="00054C97" w:rsidRDefault="00054C97" w:rsidP="00054C97">
      <w:pPr>
        <w:numPr>
          <w:ilvl w:val="0"/>
          <w:numId w:val="7"/>
        </w:numPr>
        <w:rPr>
          <w:sz w:val="40"/>
          <w:szCs w:val="40"/>
        </w:rPr>
      </w:pPr>
      <w:r w:rsidRPr="00054C97">
        <w:rPr>
          <w:sz w:val="40"/>
          <w:szCs w:val="40"/>
        </w:rPr>
        <w:t>Sedan Prices Might Decline: Traditional sedans will gradually lose market share to SUVs and EVs, leading to potential depreciation in sedan pricing.</w:t>
      </w:r>
    </w:p>
    <w:p w14:paraId="6AD46E65" w14:textId="77777777" w:rsidR="00054C97" w:rsidRPr="00054C97" w:rsidRDefault="00054C97" w:rsidP="00054C97">
      <w:pPr>
        <w:numPr>
          <w:ilvl w:val="0"/>
          <w:numId w:val="7"/>
        </w:numPr>
        <w:rPr>
          <w:sz w:val="40"/>
          <w:szCs w:val="40"/>
        </w:rPr>
      </w:pPr>
      <w:r w:rsidRPr="00054C97">
        <w:rPr>
          <w:sz w:val="40"/>
          <w:szCs w:val="40"/>
        </w:rPr>
        <w:t>Luxury Brands Expanding to Mid-Range: With luxury cars becoming more accessible, brands like BMW and Mercedes may introduce budget-friendly variants to compete with mid-tier brands.</w:t>
      </w:r>
    </w:p>
    <w:p w14:paraId="729BF84C" w14:textId="77777777" w:rsidR="00054C97" w:rsidRPr="00054C97" w:rsidRDefault="00054C97" w:rsidP="00054C97">
      <w:pPr>
        <w:numPr>
          <w:ilvl w:val="0"/>
          <w:numId w:val="7"/>
        </w:numPr>
        <w:rPr>
          <w:sz w:val="40"/>
          <w:szCs w:val="40"/>
        </w:rPr>
      </w:pPr>
      <w:r w:rsidRPr="00054C97">
        <w:rPr>
          <w:sz w:val="40"/>
          <w:szCs w:val="40"/>
        </w:rPr>
        <w:lastRenderedPageBreak/>
        <w:t>Fuel Economy and Smart Features Will Drive Pricing: Expect higher prices for models with advanced AI-based features and fuel efficiency enhancements, with hybrid vehicles holding steady pricing as a bridge between traditional fuel models and EVs.</w:t>
      </w:r>
    </w:p>
    <w:p w14:paraId="6491731E" w14:textId="77777777" w:rsidR="00054C97" w:rsidRPr="00054C97" w:rsidRDefault="00054C97" w:rsidP="00054C97">
      <w:pPr>
        <w:rPr>
          <w:sz w:val="40"/>
          <w:szCs w:val="40"/>
        </w:rPr>
      </w:pPr>
    </w:p>
    <w:p w14:paraId="3AFA3B50" w14:textId="77777777" w:rsidR="00054C97" w:rsidRPr="00054C97" w:rsidRDefault="00054C97" w:rsidP="00054C97">
      <w:pPr>
        <w:rPr>
          <w:sz w:val="40"/>
          <w:szCs w:val="40"/>
        </w:rPr>
      </w:pPr>
    </w:p>
    <w:p w14:paraId="2CC237BE" w14:textId="77777777" w:rsidR="00054C97" w:rsidRPr="00054C97" w:rsidRDefault="00054C97" w:rsidP="00054C97">
      <w:pPr>
        <w:rPr>
          <w:sz w:val="40"/>
          <w:szCs w:val="40"/>
        </w:rPr>
      </w:pPr>
    </w:p>
    <w:p w14:paraId="31E13909" w14:textId="77777777" w:rsidR="00054C97" w:rsidRPr="00054C97" w:rsidRDefault="00054C97" w:rsidP="00054C97">
      <w:pPr>
        <w:rPr>
          <w:sz w:val="40"/>
          <w:szCs w:val="40"/>
        </w:rPr>
      </w:pPr>
    </w:p>
    <w:p w14:paraId="2855CCE9" w14:textId="77777777" w:rsidR="00054C97" w:rsidRPr="00054C97" w:rsidRDefault="00054C97" w:rsidP="00054C97">
      <w:pPr>
        <w:rPr>
          <w:sz w:val="40"/>
          <w:szCs w:val="40"/>
        </w:rPr>
      </w:pPr>
    </w:p>
    <w:p w14:paraId="7EA2DAC9" w14:textId="77777777" w:rsidR="00054C97" w:rsidRPr="00054C97" w:rsidRDefault="00054C97" w:rsidP="00054C97">
      <w:pPr>
        <w:rPr>
          <w:sz w:val="40"/>
          <w:szCs w:val="40"/>
        </w:rPr>
      </w:pPr>
    </w:p>
    <w:p w14:paraId="48B0508C" w14:textId="77777777" w:rsidR="00054C97" w:rsidRPr="00054C97" w:rsidRDefault="00054C97" w:rsidP="00054C97">
      <w:pPr>
        <w:rPr>
          <w:sz w:val="40"/>
          <w:szCs w:val="40"/>
        </w:rPr>
      </w:pPr>
    </w:p>
    <w:p w14:paraId="72CDB4A1" w14:textId="77777777" w:rsidR="00054C97" w:rsidRPr="00054C97" w:rsidRDefault="00054C97" w:rsidP="00190A93">
      <w:pPr>
        <w:rPr>
          <w:sz w:val="40"/>
          <w:szCs w:val="40"/>
        </w:rPr>
      </w:pPr>
    </w:p>
    <w:sectPr w:rsidR="00054C97" w:rsidRPr="00054C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62CC9"/>
    <w:multiLevelType w:val="hybridMultilevel"/>
    <w:tmpl w:val="8CB0CE06"/>
    <w:lvl w:ilvl="0" w:tplc="728E165C">
      <w:start w:val="1"/>
      <w:numFmt w:val="bullet"/>
      <w:lvlText w:val=""/>
      <w:lvlJc w:val="left"/>
      <w:pPr>
        <w:tabs>
          <w:tab w:val="num" w:pos="720"/>
        </w:tabs>
        <w:ind w:left="720" w:hanging="360"/>
      </w:pPr>
      <w:rPr>
        <w:rFonts w:ascii="Wingdings" w:hAnsi="Wingdings" w:hint="default"/>
      </w:rPr>
    </w:lvl>
    <w:lvl w:ilvl="1" w:tplc="3C7E11EE" w:tentative="1">
      <w:start w:val="1"/>
      <w:numFmt w:val="bullet"/>
      <w:lvlText w:val=""/>
      <w:lvlJc w:val="left"/>
      <w:pPr>
        <w:tabs>
          <w:tab w:val="num" w:pos="1440"/>
        </w:tabs>
        <w:ind w:left="1440" w:hanging="360"/>
      </w:pPr>
      <w:rPr>
        <w:rFonts w:ascii="Wingdings" w:hAnsi="Wingdings" w:hint="default"/>
      </w:rPr>
    </w:lvl>
    <w:lvl w:ilvl="2" w:tplc="1B562688" w:tentative="1">
      <w:start w:val="1"/>
      <w:numFmt w:val="bullet"/>
      <w:lvlText w:val=""/>
      <w:lvlJc w:val="left"/>
      <w:pPr>
        <w:tabs>
          <w:tab w:val="num" w:pos="2160"/>
        </w:tabs>
        <w:ind w:left="2160" w:hanging="360"/>
      </w:pPr>
      <w:rPr>
        <w:rFonts w:ascii="Wingdings" w:hAnsi="Wingdings" w:hint="default"/>
      </w:rPr>
    </w:lvl>
    <w:lvl w:ilvl="3" w:tplc="71B6F5CE" w:tentative="1">
      <w:start w:val="1"/>
      <w:numFmt w:val="bullet"/>
      <w:lvlText w:val=""/>
      <w:lvlJc w:val="left"/>
      <w:pPr>
        <w:tabs>
          <w:tab w:val="num" w:pos="2880"/>
        </w:tabs>
        <w:ind w:left="2880" w:hanging="360"/>
      </w:pPr>
      <w:rPr>
        <w:rFonts w:ascii="Wingdings" w:hAnsi="Wingdings" w:hint="default"/>
      </w:rPr>
    </w:lvl>
    <w:lvl w:ilvl="4" w:tplc="9F4A42EE" w:tentative="1">
      <w:start w:val="1"/>
      <w:numFmt w:val="bullet"/>
      <w:lvlText w:val=""/>
      <w:lvlJc w:val="left"/>
      <w:pPr>
        <w:tabs>
          <w:tab w:val="num" w:pos="3600"/>
        </w:tabs>
        <w:ind w:left="3600" w:hanging="360"/>
      </w:pPr>
      <w:rPr>
        <w:rFonts w:ascii="Wingdings" w:hAnsi="Wingdings" w:hint="default"/>
      </w:rPr>
    </w:lvl>
    <w:lvl w:ilvl="5" w:tplc="3056D396" w:tentative="1">
      <w:start w:val="1"/>
      <w:numFmt w:val="bullet"/>
      <w:lvlText w:val=""/>
      <w:lvlJc w:val="left"/>
      <w:pPr>
        <w:tabs>
          <w:tab w:val="num" w:pos="4320"/>
        </w:tabs>
        <w:ind w:left="4320" w:hanging="360"/>
      </w:pPr>
      <w:rPr>
        <w:rFonts w:ascii="Wingdings" w:hAnsi="Wingdings" w:hint="default"/>
      </w:rPr>
    </w:lvl>
    <w:lvl w:ilvl="6" w:tplc="C0505C8A" w:tentative="1">
      <w:start w:val="1"/>
      <w:numFmt w:val="bullet"/>
      <w:lvlText w:val=""/>
      <w:lvlJc w:val="left"/>
      <w:pPr>
        <w:tabs>
          <w:tab w:val="num" w:pos="5040"/>
        </w:tabs>
        <w:ind w:left="5040" w:hanging="360"/>
      </w:pPr>
      <w:rPr>
        <w:rFonts w:ascii="Wingdings" w:hAnsi="Wingdings" w:hint="default"/>
      </w:rPr>
    </w:lvl>
    <w:lvl w:ilvl="7" w:tplc="9372F5B8" w:tentative="1">
      <w:start w:val="1"/>
      <w:numFmt w:val="bullet"/>
      <w:lvlText w:val=""/>
      <w:lvlJc w:val="left"/>
      <w:pPr>
        <w:tabs>
          <w:tab w:val="num" w:pos="5760"/>
        </w:tabs>
        <w:ind w:left="5760" w:hanging="360"/>
      </w:pPr>
      <w:rPr>
        <w:rFonts w:ascii="Wingdings" w:hAnsi="Wingdings" w:hint="default"/>
      </w:rPr>
    </w:lvl>
    <w:lvl w:ilvl="8" w:tplc="15C467D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B712DB"/>
    <w:multiLevelType w:val="hybridMultilevel"/>
    <w:tmpl w:val="650E3D2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7D41AC5"/>
    <w:multiLevelType w:val="multilevel"/>
    <w:tmpl w:val="4C2C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366653"/>
    <w:multiLevelType w:val="hybridMultilevel"/>
    <w:tmpl w:val="B5AE7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205185"/>
    <w:multiLevelType w:val="hybridMultilevel"/>
    <w:tmpl w:val="5DDE7A7E"/>
    <w:lvl w:ilvl="0" w:tplc="BFA6F6C2">
      <w:start w:val="1"/>
      <w:numFmt w:val="bullet"/>
      <w:lvlText w:val=""/>
      <w:lvlJc w:val="left"/>
      <w:pPr>
        <w:tabs>
          <w:tab w:val="num" w:pos="720"/>
        </w:tabs>
        <w:ind w:left="720" w:hanging="360"/>
      </w:pPr>
      <w:rPr>
        <w:rFonts w:ascii="Wingdings" w:hAnsi="Wingdings" w:hint="default"/>
      </w:rPr>
    </w:lvl>
    <w:lvl w:ilvl="1" w:tplc="2A2C4E0C" w:tentative="1">
      <w:start w:val="1"/>
      <w:numFmt w:val="bullet"/>
      <w:lvlText w:val=""/>
      <w:lvlJc w:val="left"/>
      <w:pPr>
        <w:tabs>
          <w:tab w:val="num" w:pos="1440"/>
        </w:tabs>
        <w:ind w:left="1440" w:hanging="360"/>
      </w:pPr>
      <w:rPr>
        <w:rFonts w:ascii="Wingdings" w:hAnsi="Wingdings" w:hint="default"/>
      </w:rPr>
    </w:lvl>
    <w:lvl w:ilvl="2" w:tplc="9FB8BD1E" w:tentative="1">
      <w:start w:val="1"/>
      <w:numFmt w:val="bullet"/>
      <w:lvlText w:val=""/>
      <w:lvlJc w:val="left"/>
      <w:pPr>
        <w:tabs>
          <w:tab w:val="num" w:pos="2160"/>
        </w:tabs>
        <w:ind w:left="2160" w:hanging="360"/>
      </w:pPr>
      <w:rPr>
        <w:rFonts w:ascii="Wingdings" w:hAnsi="Wingdings" w:hint="default"/>
      </w:rPr>
    </w:lvl>
    <w:lvl w:ilvl="3" w:tplc="9D8C881C" w:tentative="1">
      <w:start w:val="1"/>
      <w:numFmt w:val="bullet"/>
      <w:lvlText w:val=""/>
      <w:lvlJc w:val="left"/>
      <w:pPr>
        <w:tabs>
          <w:tab w:val="num" w:pos="2880"/>
        </w:tabs>
        <w:ind w:left="2880" w:hanging="360"/>
      </w:pPr>
      <w:rPr>
        <w:rFonts w:ascii="Wingdings" w:hAnsi="Wingdings" w:hint="default"/>
      </w:rPr>
    </w:lvl>
    <w:lvl w:ilvl="4" w:tplc="421CA8EA" w:tentative="1">
      <w:start w:val="1"/>
      <w:numFmt w:val="bullet"/>
      <w:lvlText w:val=""/>
      <w:lvlJc w:val="left"/>
      <w:pPr>
        <w:tabs>
          <w:tab w:val="num" w:pos="3600"/>
        </w:tabs>
        <w:ind w:left="3600" w:hanging="360"/>
      </w:pPr>
      <w:rPr>
        <w:rFonts w:ascii="Wingdings" w:hAnsi="Wingdings" w:hint="default"/>
      </w:rPr>
    </w:lvl>
    <w:lvl w:ilvl="5" w:tplc="A8F079C0" w:tentative="1">
      <w:start w:val="1"/>
      <w:numFmt w:val="bullet"/>
      <w:lvlText w:val=""/>
      <w:lvlJc w:val="left"/>
      <w:pPr>
        <w:tabs>
          <w:tab w:val="num" w:pos="4320"/>
        </w:tabs>
        <w:ind w:left="4320" w:hanging="360"/>
      </w:pPr>
      <w:rPr>
        <w:rFonts w:ascii="Wingdings" w:hAnsi="Wingdings" w:hint="default"/>
      </w:rPr>
    </w:lvl>
    <w:lvl w:ilvl="6" w:tplc="3A02C090" w:tentative="1">
      <w:start w:val="1"/>
      <w:numFmt w:val="bullet"/>
      <w:lvlText w:val=""/>
      <w:lvlJc w:val="left"/>
      <w:pPr>
        <w:tabs>
          <w:tab w:val="num" w:pos="5040"/>
        </w:tabs>
        <w:ind w:left="5040" w:hanging="360"/>
      </w:pPr>
      <w:rPr>
        <w:rFonts w:ascii="Wingdings" w:hAnsi="Wingdings" w:hint="default"/>
      </w:rPr>
    </w:lvl>
    <w:lvl w:ilvl="7" w:tplc="0016894C" w:tentative="1">
      <w:start w:val="1"/>
      <w:numFmt w:val="bullet"/>
      <w:lvlText w:val=""/>
      <w:lvlJc w:val="left"/>
      <w:pPr>
        <w:tabs>
          <w:tab w:val="num" w:pos="5760"/>
        </w:tabs>
        <w:ind w:left="5760" w:hanging="360"/>
      </w:pPr>
      <w:rPr>
        <w:rFonts w:ascii="Wingdings" w:hAnsi="Wingdings" w:hint="default"/>
      </w:rPr>
    </w:lvl>
    <w:lvl w:ilvl="8" w:tplc="C8E8E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AE125CE"/>
    <w:multiLevelType w:val="hybridMultilevel"/>
    <w:tmpl w:val="F04C2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A143298"/>
    <w:multiLevelType w:val="hybridMultilevel"/>
    <w:tmpl w:val="4DA4F5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3450597">
    <w:abstractNumId w:val="4"/>
  </w:num>
  <w:num w:numId="2" w16cid:durableId="1321347166">
    <w:abstractNumId w:val="5"/>
  </w:num>
  <w:num w:numId="3" w16cid:durableId="429354769">
    <w:abstractNumId w:val="1"/>
  </w:num>
  <w:num w:numId="4" w16cid:durableId="914049351">
    <w:abstractNumId w:val="0"/>
  </w:num>
  <w:num w:numId="5" w16cid:durableId="1297834811">
    <w:abstractNumId w:val="3"/>
  </w:num>
  <w:num w:numId="6" w16cid:durableId="188221222">
    <w:abstractNumId w:val="2"/>
  </w:num>
  <w:num w:numId="7" w16cid:durableId="1182819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93"/>
    <w:rsid w:val="00054C97"/>
    <w:rsid w:val="00190A93"/>
    <w:rsid w:val="008D2526"/>
    <w:rsid w:val="00967389"/>
    <w:rsid w:val="00C954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739A"/>
  <w15:chartTrackingRefBased/>
  <w15:docId w15:val="{28CEC027-B1D0-4514-B0AC-1511F7954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A93"/>
    <w:pPr>
      <w:spacing w:line="259" w:lineRule="auto"/>
    </w:pPr>
    <w:rPr>
      <w:sz w:val="22"/>
      <w:szCs w:val="22"/>
    </w:rPr>
  </w:style>
  <w:style w:type="paragraph" w:styleId="Heading1">
    <w:name w:val="heading 1"/>
    <w:basedOn w:val="Normal"/>
    <w:next w:val="Normal"/>
    <w:link w:val="Heading1Char"/>
    <w:uiPriority w:val="9"/>
    <w:qFormat/>
    <w:rsid w:val="00190A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0A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0A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0A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0A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0A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0A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0A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0A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A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0A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0A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0A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0A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0A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0A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0A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0A93"/>
    <w:rPr>
      <w:rFonts w:eastAsiaTheme="majorEastAsia" w:cstheme="majorBidi"/>
      <w:color w:val="272727" w:themeColor="text1" w:themeTint="D8"/>
    </w:rPr>
  </w:style>
  <w:style w:type="paragraph" w:styleId="Title">
    <w:name w:val="Title"/>
    <w:basedOn w:val="Normal"/>
    <w:next w:val="Normal"/>
    <w:link w:val="TitleChar"/>
    <w:uiPriority w:val="10"/>
    <w:qFormat/>
    <w:rsid w:val="00190A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A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A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0A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0A93"/>
    <w:pPr>
      <w:spacing w:before="160"/>
      <w:jc w:val="center"/>
    </w:pPr>
    <w:rPr>
      <w:i/>
      <w:iCs/>
      <w:color w:val="404040" w:themeColor="text1" w:themeTint="BF"/>
    </w:rPr>
  </w:style>
  <w:style w:type="character" w:customStyle="1" w:styleId="QuoteChar">
    <w:name w:val="Quote Char"/>
    <w:basedOn w:val="DefaultParagraphFont"/>
    <w:link w:val="Quote"/>
    <w:uiPriority w:val="29"/>
    <w:rsid w:val="00190A93"/>
    <w:rPr>
      <w:i/>
      <w:iCs/>
      <w:color w:val="404040" w:themeColor="text1" w:themeTint="BF"/>
    </w:rPr>
  </w:style>
  <w:style w:type="paragraph" w:styleId="ListParagraph">
    <w:name w:val="List Paragraph"/>
    <w:basedOn w:val="Normal"/>
    <w:uiPriority w:val="34"/>
    <w:qFormat/>
    <w:rsid w:val="00190A93"/>
    <w:pPr>
      <w:ind w:left="720"/>
      <w:contextualSpacing/>
    </w:pPr>
  </w:style>
  <w:style w:type="character" w:styleId="IntenseEmphasis">
    <w:name w:val="Intense Emphasis"/>
    <w:basedOn w:val="DefaultParagraphFont"/>
    <w:uiPriority w:val="21"/>
    <w:qFormat/>
    <w:rsid w:val="00190A93"/>
    <w:rPr>
      <w:i/>
      <w:iCs/>
      <w:color w:val="2F5496" w:themeColor="accent1" w:themeShade="BF"/>
    </w:rPr>
  </w:style>
  <w:style w:type="paragraph" w:styleId="IntenseQuote">
    <w:name w:val="Intense Quote"/>
    <w:basedOn w:val="Normal"/>
    <w:next w:val="Normal"/>
    <w:link w:val="IntenseQuoteChar"/>
    <w:uiPriority w:val="30"/>
    <w:qFormat/>
    <w:rsid w:val="00190A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0A93"/>
    <w:rPr>
      <w:i/>
      <w:iCs/>
      <w:color w:val="2F5496" w:themeColor="accent1" w:themeShade="BF"/>
    </w:rPr>
  </w:style>
  <w:style w:type="character" w:styleId="IntenseReference">
    <w:name w:val="Intense Reference"/>
    <w:basedOn w:val="DefaultParagraphFont"/>
    <w:uiPriority w:val="32"/>
    <w:qFormat/>
    <w:rsid w:val="00190A9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372687">
      <w:bodyDiv w:val="1"/>
      <w:marLeft w:val="0"/>
      <w:marRight w:val="0"/>
      <w:marTop w:val="0"/>
      <w:marBottom w:val="0"/>
      <w:divBdr>
        <w:top w:val="none" w:sz="0" w:space="0" w:color="auto"/>
        <w:left w:val="none" w:sz="0" w:space="0" w:color="auto"/>
        <w:bottom w:val="none" w:sz="0" w:space="0" w:color="auto"/>
        <w:right w:val="none" w:sz="0" w:space="0" w:color="auto"/>
      </w:divBdr>
      <w:divsChild>
        <w:div w:id="1247423521">
          <w:marLeft w:val="547"/>
          <w:marRight w:val="0"/>
          <w:marTop w:val="0"/>
          <w:marBottom w:val="0"/>
          <w:divBdr>
            <w:top w:val="none" w:sz="0" w:space="0" w:color="auto"/>
            <w:left w:val="none" w:sz="0" w:space="0" w:color="auto"/>
            <w:bottom w:val="none" w:sz="0" w:space="0" w:color="auto"/>
            <w:right w:val="none" w:sz="0" w:space="0" w:color="auto"/>
          </w:divBdr>
        </w:div>
        <w:div w:id="1499267306">
          <w:marLeft w:val="547"/>
          <w:marRight w:val="0"/>
          <w:marTop w:val="0"/>
          <w:marBottom w:val="0"/>
          <w:divBdr>
            <w:top w:val="none" w:sz="0" w:space="0" w:color="auto"/>
            <w:left w:val="none" w:sz="0" w:space="0" w:color="auto"/>
            <w:bottom w:val="none" w:sz="0" w:space="0" w:color="auto"/>
            <w:right w:val="none" w:sz="0" w:space="0" w:color="auto"/>
          </w:divBdr>
        </w:div>
        <w:div w:id="577322216">
          <w:marLeft w:val="547"/>
          <w:marRight w:val="0"/>
          <w:marTop w:val="0"/>
          <w:marBottom w:val="0"/>
          <w:divBdr>
            <w:top w:val="none" w:sz="0" w:space="0" w:color="auto"/>
            <w:left w:val="none" w:sz="0" w:space="0" w:color="auto"/>
            <w:bottom w:val="none" w:sz="0" w:space="0" w:color="auto"/>
            <w:right w:val="none" w:sz="0" w:space="0" w:color="auto"/>
          </w:divBdr>
        </w:div>
        <w:div w:id="857164128">
          <w:marLeft w:val="547"/>
          <w:marRight w:val="0"/>
          <w:marTop w:val="0"/>
          <w:marBottom w:val="0"/>
          <w:divBdr>
            <w:top w:val="none" w:sz="0" w:space="0" w:color="auto"/>
            <w:left w:val="none" w:sz="0" w:space="0" w:color="auto"/>
            <w:bottom w:val="none" w:sz="0" w:space="0" w:color="auto"/>
            <w:right w:val="none" w:sz="0" w:space="0" w:color="auto"/>
          </w:divBdr>
        </w:div>
        <w:div w:id="711225499">
          <w:marLeft w:val="547"/>
          <w:marRight w:val="0"/>
          <w:marTop w:val="0"/>
          <w:marBottom w:val="0"/>
          <w:divBdr>
            <w:top w:val="none" w:sz="0" w:space="0" w:color="auto"/>
            <w:left w:val="none" w:sz="0" w:space="0" w:color="auto"/>
            <w:bottom w:val="none" w:sz="0" w:space="0" w:color="auto"/>
            <w:right w:val="none" w:sz="0" w:space="0" w:color="auto"/>
          </w:divBdr>
        </w:div>
        <w:div w:id="2015255211">
          <w:marLeft w:val="547"/>
          <w:marRight w:val="0"/>
          <w:marTop w:val="0"/>
          <w:marBottom w:val="0"/>
          <w:divBdr>
            <w:top w:val="none" w:sz="0" w:space="0" w:color="auto"/>
            <w:left w:val="none" w:sz="0" w:space="0" w:color="auto"/>
            <w:bottom w:val="none" w:sz="0" w:space="0" w:color="auto"/>
            <w:right w:val="none" w:sz="0" w:space="0" w:color="auto"/>
          </w:divBdr>
        </w:div>
        <w:div w:id="1068920727">
          <w:marLeft w:val="547"/>
          <w:marRight w:val="0"/>
          <w:marTop w:val="0"/>
          <w:marBottom w:val="0"/>
          <w:divBdr>
            <w:top w:val="none" w:sz="0" w:space="0" w:color="auto"/>
            <w:left w:val="none" w:sz="0" w:space="0" w:color="auto"/>
            <w:bottom w:val="none" w:sz="0" w:space="0" w:color="auto"/>
            <w:right w:val="none" w:sz="0" w:space="0" w:color="auto"/>
          </w:divBdr>
        </w:div>
      </w:divsChild>
    </w:div>
    <w:div w:id="845897864">
      <w:bodyDiv w:val="1"/>
      <w:marLeft w:val="0"/>
      <w:marRight w:val="0"/>
      <w:marTop w:val="0"/>
      <w:marBottom w:val="0"/>
      <w:divBdr>
        <w:top w:val="none" w:sz="0" w:space="0" w:color="auto"/>
        <w:left w:val="none" w:sz="0" w:space="0" w:color="auto"/>
        <w:bottom w:val="none" w:sz="0" w:space="0" w:color="auto"/>
        <w:right w:val="none" w:sz="0" w:space="0" w:color="auto"/>
      </w:divBdr>
      <w:divsChild>
        <w:div w:id="824933797">
          <w:marLeft w:val="547"/>
          <w:marRight w:val="0"/>
          <w:marTop w:val="0"/>
          <w:marBottom w:val="0"/>
          <w:divBdr>
            <w:top w:val="none" w:sz="0" w:space="0" w:color="auto"/>
            <w:left w:val="none" w:sz="0" w:space="0" w:color="auto"/>
            <w:bottom w:val="none" w:sz="0" w:space="0" w:color="auto"/>
            <w:right w:val="none" w:sz="0" w:space="0" w:color="auto"/>
          </w:divBdr>
        </w:div>
        <w:div w:id="1385370804">
          <w:marLeft w:val="547"/>
          <w:marRight w:val="0"/>
          <w:marTop w:val="0"/>
          <w:marBottom w:val="0"/>
          <w:divBdr>
            <w:top w:val="none" w:sz="0" w:space="0" w:color="auto"/>
            <w:left w:val="none" w:sz="0" w:space="0" w:color="auto"/>
            <w:bottom w:val="none" w:sz="0" w:space="0" w:color="auto"/>
            <w:right w:val="none" w:sz="0" w:space="0" w:color="auto"/>
          </w:divBdr>
        </w:div>
        <w:div w:id="1032343497">
          <w:marLeft w:val="547"/>
          <w:marRight w:val="0"/>
          <w:marTop w:val="0"/>
          <w:marBottom w:val="0"/>
          <w:divBdr>
            <w:top w:val="none" w:sz="0" w:space="0" w:color="auto"/>
            <w:left w:val="none" w:sz="0" w:space="0" w:color="auto"/>
            <w:bottom w:val="none" w:sz="0" w:space="0" w:color="auto"/>
            <w:right w:val="none" w:sz="0" w:space="0" w:color="auto"/>
          </w:divBdr>
        </w:div>
        <w:div w:id="1916743775">
          <w:marLeft w:val="547"/>
          <w:marRight w:val="0"/>
          <w:marTop w:val="0"/>
          <w:marBottom w:val="0"/>
          <w:divBdr>
            <w:top w:val="none" w:sz="0" w:space="0" w:color="auto"/>
            <w:left w:val="none" w:sz="0" w:space="0" w:color="auto"/>
            <w:bottom w:val="none" w:sz="0" w:space="0" w:color="auto"/>
            <w:right w:val="none" w:sz="0" w:space="0" w:color="auto"/>
          </w:divBdr>
        </w:div>
        <w:div w:id="171116134">
          <w:marLeft w:val="547"/>
          <w:marRight w:val="0"/>
          <w:marTop w:val="0"/>
          <w:marBottom w:val="0"/>
          <w:divBdr>
            <w:top w:val="none" w:sz="0" w:space="0" w:color="auto"/>
            <w:left w:val="none" w:sz="0" w:space="0" w:color="auto"/>
            <w:bottom w:val="none" w:sz="0" w:space="0" w:color="auto"/>
            <w:right w:val="none" w:sz="0" w:space="0" w:color="auto"/>
          </w:divBdr>
        </w:div>
        <w:div w:id="515770322">
          <w:marLeft w:val="547"/>
          <w:marRight w:val="0"/>
          <w:marTop w:val="0"/>
          <w:marBottom w:val="0"/>
          <w:divBdr>
            <w:top w:val="none" w:sz="0" w:space="0" w:color="auto"/>
            <w:left w:val="none" w:sz="0" w:space="0" w:color="auto"/>
            <w:bottom w:val="none" w:sz="0" w:space="0" w:color="auto"/>
            <w:right w:val="none" w:sz="0" w:space="0" w:color="auto"/>
          </w:divBdr>
        </w:div>
        <w:div w:id="688068114">
          <w:marLeft w:val="547"/>
          <w:marRight w:val="0"/>
          <w:marTop w:val="0"/>
          <w:marBottom w:val="0"/>
          <w:divBdr>
            <w:top w:val="none" w:sz="0" w:space="0" w:color="auto"/>
            <w:left w:val="none" w:sz="0" w:space="0" w:color="auto"/>
            <w:bottom w:val="none" w:sz="0" w:space="0" w:color="auto"/>
            <w:right w:val="none" w:sz="0" w:space="0" w:color="auto"/>
          </w:divBdr>
        </w:div>
      </w:divsChild>
    </w:div>
    <w:div w:id="1808089713">
      <w:bodyDiv w:val="1"/>
      <w:marLeft w:val="0"/>
      <w:marRight w:val="0"/>
      <w:marTop w:val="0"/>
      <w:marBottom w:val="0"/>
      <w:divBdr>
        <w:top w:val="none" w:sz="0" w:space="0" w:color="auto"/>
        <w:left w:val="none" w:sz="0" w:space="0" w:color="auto"/>
        <w:bottom w:val="none" w:sz="0" w:space="0" w:color="auto"/>
        <w:right w:val="none" w:sz="0" w:space="0" w:color="auto"/>
      </w:divBdr>
      <w:divsChild>
        <w:div w:id="1071462070">
          <w:marLeft w:val="547"/>
          <w:marRight w:val="0"/>
          <w:marTop w:val="0"/>
          <w:marBottom w:val="0"/>
          <w:divBdr>
            <w:top w:val="none" w:sz="0" w:space="0" w:color="auto"/>
            <w:left w:val="none" w:sz="0" w:space="0" w:color="auto"/>
            <w:bottom w:val="none" w:sz="0" w:space="0" w:color="auto"/>
            <w:right w:val="none" w:sz="0" w:space="0" w:color="auto"/>
          </w:divBdr>
        </w:div>
        <w:div w:id="233586391">
          <w:marLeft w:val="547"/>
          <w:marRight w:val="0"/>
          <w:marTop w:val="0"/>
          <w:marBottom w:val="0"/>
          <w:divBdr>
            <w:top w:val="none" w:sz="0" w:space="0" w:color="auto"/>
            <w:left w:val="none" w:sz="0" w:space="0" w:color="auto"/>
            <w:bottom w:val="none" w:sz="0" w:space="0" w:color="auto"/>
            <w:right w:val="none" w:sz="0" w:space="0" w:color="auto"/>
          </w:divBdr>
        </w:div>
        <w:div w:id="2138719874">
          <w:marLeft w:val="547"/>
          <w:marRight w:val="0"/>
          <w:marTop w:val="0"/>
          <w:marBottom w:val="0"/>
          <w:divBdr>
            <w:top w:val="none" w:sz="0" w:space="0" w:color="auto"/>
            <w:left w:val="none" w:sz="0" w:space="0" w:color="auto"/>
            <w:bottom w:val="none" w:sz="0" w:space="0" w:color="auto"/>
            <w:right w:val="none" w:sz="0" w:space="0" w:color="auto"/>
          </w:divBdr>
        </w:div>
        <w:div w:id="511575709">
          <w:marLeft w:val="547"/>
          <w:marRight w:val="0"/>
          <w:marTop w:val="0"/>
          <w:marBottom w:val="0"/>
          <w:divBdr>
            <w:top w:val="none" w:sz="0" w:space="0" w:color="auto"/>
            <w:left w:val="none" w:sz="0" w:space="0" w:color="auto"/>
            <w:bottom w:val="none" w:sz="0" w:space="0" w:color="auto"/>
            <w:right w:val="none" w:sz="0" w:space="0" w:color="auto"/>
          </w:divBdr>
        </w:div>
        <w:div w:id="1324428259">
          <w:marLeft w:val="547"/>
          <w:marRight w:val="0"/>
          <w:marTop w:val="0"/>
          <w:marBottom w:val="0"/>
          <w:divBdr>
            <w:top w:val="none" w:sz="0" w:space="0" w:color="auto"/>
            <w:left w:val="none" w:sz="0" w:space="0" w:color="auto"/>
            <w:bottom w:val="none" w:sz="0" w:space="0" w:color="auto"/>
            <w:right w:val="none" w:sz="0" w:space="0" w:color="auto"/>
          </w:divBdr>
        </w:div>
        <w:div w:id="1872188295">
          <w:marLeft w:val="547"/>
          <w:marRight w:val="0"/>
          <w:marTop w:val="0"/>
          <w:marBottom w:val="0"/>
          <w:divBdr>
            <w:top w:val="none" w:sz="0" w:space="0" w:color="auto"/>
            <w:left w:val="none" w:sz="0" w:space="0" w:color="auto"/>
            <w:bottom w:val="none" w:sz="0" w:space="0" w:color="auto"/>
            <w:right w:val="none" w:sz="0" w:space="0" w:color="auto"/>
          </w:divBdr>
        </w:div>
        <w:div w:id="1152596523">
          <w:marLeft w:val="547"/>
          <w:marRight w:val="0"/>
          <w:marTop w:val="0"/>
          <w:marBottom w:val="0"/>
          <w:divBdr>
            <w:top w:val="none" w:sz="0" w:space="0" w:color="auto"/>
            <w:left w:val="none" w:sz="0" w:space="0" w:color="auto"/>
            <w:bottom w:val="none" w:sz="0" w:space="0" w:color="auto"/>
            <w:right w:val="none" w:sz="0" w:space="0" w:color="auto"/>
          </w:divBdr>
        </w:div>
        <w:div w:id="573855034">
          <w:marLeft w:val="547"/>
          <w:marRight w:val="0"/>
          <w:marTop w:val="0"/>
          <w:marBottom w:val="0"/>
          <w:divBdr>
            <w:top w:val="none" w:sz="0" w:space="0" w:color="auto"/>
            <w:left w:val="none" w:sz="0" w:space="0" w:color="auto"/>
            <w:bottom w:val="none" w:sz="0" w:space="0" w:color="auto"/>
            <w:right w:val="none" w:sz="0" w:space="0" w:color="auto"/>
          </w:divBdr>
        </w:div>
        <w:div w:id="252784535">
          <w:marLeft w:val="547"/>
          <w:marRight w:val="0"/>
          <w:marTop w:val="0"/>
          <w:marBottom w:val="0"/>
          <w:divBdr>
            <w:top w:val="none" w:sz="0" w:space="0" w:color="auto"/>
            <w:left w:val="none" w:sz="0" w:space="0" w:color="auto"/>
            <w:bottom w:val="none" w:sz="0" w:space="0" w:color="auto"/>
            <w:right w:val="none" w:sz="0" w:space="0" w:color="auto"/>
          </w:divBdr>
        </w:div>
        <w:div w:id="11648979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799</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iamsangeetha18@outlook.com</dc:creator>
  <cp:keywords/>
  <dc:description/>
  <cp:lastModifiedBy>iamsangeetha18@outlook.com</cp:lastModifiedBy>
  <cp:revision>2</cp:revision>
  <dcterms:created xsi:type="dcterms:W3CDTF">2025-05-04T20:55:00Z</dcterms:created>
  <dcterms:modified xsi:type="dcterms:W3CDTF">2025-05-15T16:00:00Z</dcterms:modified>
</cp:coreProperties>
</file>