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114300" distT="0" distB="0" distR="114300">
            <wp:extent cx="1848043" cy="260804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8043" cy="2608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922960" cy="179737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22960" cy="1797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971800" cy="169949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99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2023-10-31T10:03:49Z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