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456F6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456F6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456F6B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456F6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456F6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456F6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456F6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456F6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456F6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456F6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456F6B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456F6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r>
        <w:rPr>
          <w:lang w:eastAsia="ko-KR"/>
        </w:rPr>
        <w:t xml:space="preserve"> vs strcpy_s</w:t>
      </w:r>
      <w:bookmarkEnd w:id="2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strcpy_s, sprintf_s, strcat_s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strcpy</w:t>
      </w:r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size_t numberOfElements</w:t>
      </w:r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Sizeof(buffer)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_countof(buffer)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 strcpy_s(char *strDest, size_t numberOfElements, const char *strSrc);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strDest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r w:rsidR="00CC5B52">
        <w:rPr>
          <w:lang w:eastAsia="ko-KR"/>
        </w:rPr>
        <w:t>strcpy</w:t>
      </w:r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strcpy_s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r>
        <w:rPr>
          <w:lang w:eastAsia="ko-KR"/>
        </w:rPr>
        <w:t>static_cast&lt;type&gt;(value)</w:t>
      </w:r>
      <w:bookmarkEnd w:id="5"/>
    </w:p>
    <w:p w14:paraId="18512E50" w14:textId="03CF7BE8" w:rsidR="00C301F6" w:rsidRP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6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r>
        <w:rPr>
          <w:lang w:eastAsia="ko-KR"/>
        </w:rPr>
        <w:t xml:space="preserve">printf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%ld</w:t>
      </w:r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 long: %lld</w:t>
      </w:r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%lu</w:t>
      </w:r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nsigned long long: %llu</w:t>
      </w:r>
    </w:p>
    <w:p w14:paraId="452FF22F" w14:textId="67B95E81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%ld: long decimal</w:t>
      </w:r>
      <w:r>
        <w:rPr>
          <w:lang w:eastAsia="ko-KR"/>
        </w:rPr>
        <w:br/>
        <w:t>%lld: long long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%lu: long unsigned decimal</w:t>
      </w:r>
      <w:r w:rsidR="00A21F01">
        <w:rPr>
          <w:lang w:eastAsia="ko-KR"/>
        </w:rPr>
        <w:br/>
        <w:t>%llu: long long unsigned 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9757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codeblock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waringing</w:t>
      </w:r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r w:rsidR="004234C3">
        <w:rPr>
          <w:lang w:eastAsia="ko-KR"/>
        </w:rPr>
        <w:t xml:space="preserve">limits.h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B106" w14:textId="6AA07CC5" w:rsidR="00D57A4F" w:rsidRPr="00220524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오버플로우나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언더플로우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리터럴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0" w:name="_Toc11339759"/>
      <w:r>
        <w:rPr>
          <w:rFonts w:hint="eastAsia"/>
          <w:lang w:eastAsia="ko-KR"/>
        </w:rPr>
        <w:lastRenderedPageBreak/>
        <w:t>T</w:t>
      </w:r>
      <w:r>
        <w:rPr>
          <w:lang w:eastAsia="ko-KR"/>
        </w:rPr>
        <w:t>ype float double</w:t>
      </w:r>
      <w:bookmarkEnd w:id="10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r>
        <w:rPr>
          <w:rFonts w:hint="eastAsia"/>
          <w:lang w:eastAsia="ko-KR"/>
        </w:rPr>
        <w:t>유효자릿수는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유효자릿수가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</w:t>
      </w:r>
      <w:bookmarkStart w:id="11" w:name="_GoBack"/>
      <w:bookmarkEnd w:id="11"/>
      <w:r w:rsidR="007D0EDF">
        <w:rPr>
          <w:lang w:eastAsia="ko-KR"/>
        </w:rPr>
        <w:t xml:space="preserve"> (X)    float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언더플로우가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언더플로우를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오버플로우가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lang w:eastAsia="ko-KR"/>
        </w:rPr>
        <w:t>inf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A971205" w:rsidR="00E660CF" w:rsidRDefault="00E660CF" w:rsidP="007C6465">
      <w:pPr>
        <w:rPr>
          <w:lang w:eastAsia="ko-KR"/>
        </w:rPr>
      </w:pPr>
    </w:p>
    <w:p w14:paraId="409B3291" w14:textId="1CEFBBF8" w:rsidR="00E660CF" w:rsidRDefault="00E660CF" w:rsidP="007C6465">
      <w:pPr>
        <w:rPr>
          <w:lang w:eastAsia="ko-KR"/>
        </w:rPr>
      </w:pPr>
    </w:p>
    <w:p w14:paraId="340AE406" w14:textId="20DA863C" w:rsidR="00E660CF" w:rsidRDefault="00E660CF" w:rsidP="007C6465">
      <w:pPr>
        <w:rPr>
          <w:lang w:eastAsia="ko-KR"/>
        </w:rPr>
      </w:pPr>
    </w:p>
    <w:p w14:paraId="7A5C6D48" w14:textId="77777777" w:rsidR="00E660CF" w:rsidRDefault="00E660CF" w:rsidP="007C6465">
      <w:pPr>
        <w:rPr>
          <w:lang w:eastAsia="ko-KR"/>
        </w:rPr>
      </w:pPr>
    </w:p>
    <w:p w14:paraId="59A40FE4" w14:textId="77777777" w:rsidR="00AC10B9" w:rsidRDefault="00AC10B9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02B9318F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lastRenderedPageBreak/>
        <w:t>Header file</w:t>
      </w:r>
      <w:bookmarkEnd w:id="12"/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r>
        <w:rPr>
          <w:lang w:eastAsia="ko-KR"/>
        </w:rPr>
        <w:t>stdint.h</w:t>
      </w:r>
      <w:bookmarkEnd w:id="13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stdint.h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stdint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stdint.h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limits.h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238FF20D" w:rsidR="00AD704A" w:rsidRDefault="00AD704A" w:rsidP="00396DA3">
      <w:pPr>
        <w:rPr>
          <w:lang w:eastAsia="ko-KR"/>
        </w:rPr>
      </w:pPr>
    </w:p>
    <w:p w14:paraId="64459272" w14:textId="5C100251" w:rsidR="00AD704A" w:rsidRDefault="00AD704A" w:rsidP="00396DA3">
      <w:pPr>
        <w:rPr>
          <w:lang w:eastAsia="ko-KR"/>
        </w:rPr>
      </w:pPr>
    </w:p>
    <w:p w14:paraId="6D35D4A2" w14:textId="452B4AAE" w:rsidR="00AD704A" w:rsidRDefault="00AD704A" w:rsidP="00396DA3">
      <w:pPr>
        <w:rPr>
          <w:lang w:eastAsia="ko-KR"/>
        </w:rPr>
      </w:pPr>
    </w:p>
    <w:p w14:paraId="28DCCA8E" w14:textId="39537F28" w:rsidR="00AD704A" w:rsidRDefault="00AD704A" w:rsidP="00396DA3">
      <w:pPr>
        <w:rPr>
          <w:lang w:eastAsia="ko-KR"/>
        </w:rPr>
      </w:pP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99488" w14:textId="77777777" w:rsidR="00456F6B" w:rsidRDefault="00456F6B" w:rsidP="00A33843">
      <w:pPr>
        <w:spacing w:after="0" w:line="240" w:lineRule="auto"/>
      </w:pPr>
      <w:r>
        <w:separator/>
      </w:r>
    </w:p>
  </w:endnote>
  <w:endnote w:type="continuationSeparator" w:id="0">
    <w:p w14:paraId="2883B5CD" w14:textId="77777777" w:rsidR="00456F6B" w:rsidRDefault="00456F6B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3322A694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7D0EDF">
            <w:rPr>
              <w:noProof/>
              <w:sz w:val="16"/>
              <w:szCs w:val="16"/>
            </w:rPr>
            <w:t>7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7D0EDF">
              <w:rPr>
                <w:noProof/>
              </w:rPr>
              <w:t>8</w:t>
            </w:r>
          </w:fldSimple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C6A13" w14:textId="77777777" w:rsidR="00456F6B" w:rsidRDefault="00456F6B" w:rsidP="00A33843">
      <w:pPr>
        <w:spacing w:after="0" w:line="240" w:lineRule="auto"/>
      </w:pPr>
      <w:r>
        <w:separator/>
      </w:r>
    </w:p>
  </w:footnote>
  <w:footnote w:type="continuationSeparator" w:id="0">
    <w:p w14:paraId="6F3F16C9" w14:textId="77777777" w:rsidR="00456F6B" w:rsidRDefault="00456F6B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240B6886" w:rsidR="008816B8" w:rsidRPr="00385CAB" w:rsidRDefault="00E417B4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7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0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1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2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16"/>
  </w:num>
  <w:num w:numId="4">
    <w:abstractNumId w:val="9"/>
  </w:num>
  <w:num w:numId="5">
    <w:abstractNumId w:val="42"/>
  </w:num>
  <w:num w:numId="6">
    <w:abstractNumId w:val="3"/>
  </w:num>
  <w:num w:numId="7">
    <w:abstractNumId w:val="22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5"/>
  </w:num>
  <w:num w:numId="13">
    <w:abstractNumId w:val="39"/>
  </w:num>
  <w:num w:numId="14">
    <w:abstractNumId w:val="18"/>
  </w:num>
  <w:num w:numId="15">
    <w:abstractNumId w:val="32"/>
  </w:num>
  <w:num w:numId="16">
    <w:abstractNumId w:val="15"/>
  </w:num>
  <w:num w:numId="17">
    <w:abstractNumId w:val="37"/>
  </w:num>
  <w:num w:numId="18">
    <w:abstractNumId w:val="1"/>
  </w:num>
  <w:num w:numId="19">
    <w:abstractNumId w:val="10"/>
  </w:num>
  <w:num w:numId="20">
    <w:abstractNumId w:val="14"/>
  </w:num>
  <w:num w:numId="21">
    <w:abstractNumId w:val="24"/>
  </w:num>
  <w:num w:numId="22">
    <w:abstractNumId w:val="29"/>
  </w:num>
  <w:num w:numId="23">
    <w:abstractNumId w:val="4"/>
  </w:num>
  <w:num w:numId="24">
    <w:abstractNumId w:val="8"/>
  </w:num>
  <w:num w:numId="25">
    <w:abstractNumId w:val="26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0"/>
  </w:num>
  <w:num w:numId="28">
    <w:abstractNumId w:val="21"/>
  </w:num>
  <w:num w:numId="29">
    <w:abstractNumId w:val="33"/>
  </w:num>
  <w:num w:numId="30">
    <w:abstractNumId w:val="19"/>
  </w:num>
  <w:num w:numId="31">
    <w:abstractNumId w:val="34"/>
  </w:num>
  <w:num w:numId="32">
    <w:abstractNumId w:val="40"/>
  </w:num>
  <w:num w:numId="33">
    <w:abstractNumId w:val="25"/>
  </w:num>
  <w:num w:numId="34">
    <w:abstractNumId w:val="44"/>
  </w:num>
  <w:num w:numId="35">
    <w:abstractNumId w:val="41"/>
  </w:num>
  <w:num w:numId="36">
    <w:abstractNumId w:val="12"/>
  </w:num>
  <w:num w:numId="37">
    <w:abstractNumId w:val="36"/>
  </w:num>
  <w:num w:numId="38">
    <w:abstractNumId w:val="0"/>
  </w:num>
  <w:num w:numId="39">
    <w:abstractNumId w:val="11"/>
  </w:num>
  <w:num w:numId="40">
    <w:abstractNumId w:val="28"/>
  </w:num>
  <w:num w:numId="41">
    <w:abstractNumId w:val="7"/>
  </w:num>
  <w:num w:numId="42">
    <w:abstractNumId w:val="23"/>
  </w:num>
  <w:num w:numId="43">
    <w:abstractNumId w:val="31"/>
  </w:num>
  <w:num w:numId="44">
    <w:abstractNumId w:val="38"/>
  </w:num>
  <w:num w:numId="45">
    <w:abstractNumId w:val="27"/>
  </w:num>
  <w:num w:numId="46">
    <w:abstractNumId w:val="6"/>
  </w:num>
  <w:num w:numId="47">
    <w:abstractNumId w:val="17"/>
  </w:num>
  <w:num w:numId="48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524"/>
    <w:rsid w:val="00220F7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EDD"/>
    <w:rsid w:val="00303138"/>
    <w:rsid w:val="00305AC9"/>
    <w:rsid w:val="00305C34"/>
    <w:rsid w:val="00305FE1"/>
    <w:rsid w:val="00310396"/>
    <w:rsid w:val="0031056B"/>
    <w:rsid w:val="00310744"/>
    <w:rsid w:val="00311807"/>
    <w:rsid w:val="00314189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3D8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D1007"/>
    <w:rsid w:val="003D1383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B93"/>
    <w:rsid w:val="00420FF5"/>
    <w:rsid w:val="00422EFB"/>
    <w:rsid w:val="004234C3"/>
    <w:rsid w:val="00423E25"/>
    <w:rsid w:val="00424E8B"/>
    <w:rsid w:val="004250D3"/>
    <w:rsid w:val="004273B4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46B2"/>
    <w:rsid w:val="004A4F52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171D"/>
    <w:rsid w:val="00552814"/>
    <w:rsid w:val="00554C04"/>
    <w:rsid w:val="00555CBB"/>
    <w:rsid w:val="00556527"/>
    <w:rsid w:val="0055750A"/>
    <w:rsid w:val="00561417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C8A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35175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3FF2"/>
    <w:rsid w:val="0078495C"/>
    <w:rsid w:val="007854DD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EDF"/>
    <w:rsid w:val="007D2B5A"/>
    <w:rsid w:val="007D39A5"/>
    <w:rsid w:val="007D565B"/>
    <w:rsid w:val="007D5F99"/>
    <w:rsid w:val="007D6D96"/>
    <w:rsid w:val="007D7E8F"/>
    <w:rsid w:val="007E01A5"/>
    <w:rsid w:val="007E1B3D"/>
    <w:rsid w:val="007E1D87"/>
    <w:rsid w:val="007E2539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F9A"/>
    <w:rsid w:val="00BA5D8C"/>
    <w:rsid w:val="00BA7FB7"/>
    <w:rsid w:val="00BB04BF"/>
    <w:rsid w:val="00BB0503"/>
    <w:rsid w:val="00BB0A5E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C8B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E000E9"/>
    <w:rsid w:val="00E000F0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0D24"/>
    <w:rsid w:val="00E93051"/>
    <w:rsid w:val="00E949FB"/>
    <w:rsid w:val="00E94A1F"/>
    <w:rsid w:val="00E96704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A0C"/>
    <w:rsid w:val="00EE2E3A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14F"/>
    <w:rsid w:val="00F82BAD"/>
    <w:rsid w:val="00F84EB2"/>
    <w:rsid w:val="00F84FD7"/>
    <w:rsid w:val="00F90155"/>
    <w:rsid w:val="00F90EDB"/>
    <w:rsid w:val="00F91BC4"/>
    <w:rsid w:val="00F92BA9"/>
    <w:rsid w:val="00F94276"/>
    <w:rsid w:val="00F96912"/>
    <w:rsid w:val="00F96BD2"/>
    <w:rsid w:val="00F97950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3304F"/>
    <w:rsid w:val="00035AB7"/>
    <w:rsid w:val="00036179"/>
    <w:rsid w:val="00067A0F"/>
    <w:rsid w:val="000725B5"/>
    <w:rsid w:val="000E2DE2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318B7"/>
    <w:rsid w:val="00534AD7"/>
    <w:rsid w:val="00563F6C"/>
    <w:rsid w:val="005640E0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B6E92"/>
    <w:rsid w:val="009C1D90"/>
    <w:rsid w:val="009E15CB"/>
    <w:rsid w:val="009E6B26"/>
    <w:rsid w:val="009E7E1B"/>
    <w:rsid w:val="00A12091"/>
    <w:rsid w:val="00A2456B"/>
    <w:rsid w:val="00A70E68"/>
    <w:rsid w:val="00A82BD9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E6831B3E-99BF-495C-9E89-CA8118FA7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253</TotalTime>
  <Pages>8</Pages>
  <Words>558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54</cp:revision>
  <cp:lastPrinted>2016-05-11T05:52:00Z</cp:lastPrinted>
  <dcterms:created xsi:type="dcterms:W3CDTF">2019-06-09T12:34:00Z</dcterms:created>
  <dcterms:modified xsi:type="dcterms:W3CDTF">2019-06-23T06:41:00Z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