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F8690" w14:textId="644DB5FF" w:rsidR="004E5DF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397201" w:history="1">
            <w:r w:rsidR="004E5DFB" w:rsidRPr="00C236CB">
              <w:rPr>
                <w:rStyle w:val="a6"/>
                <w:noProof/>
                <w:lang w:eastAsia="ko-KR"/>
              </w:rPr>
              <w:t>1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GDB Tutorial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E39F6EA" w14:textId="461B8675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2" w:history="1">
            <w:r w:rsidR="004E5DFB" w:rsidRPr="00C236CB">
              <w:rPr>
                <w:rStyle w:val="a6"/>
                <w:noProof/>
                <w:lang w:eastAsia="ko-KR"/>
              </w:rPr>
              <w:t>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and stopping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0C2361D" w14:textId="5F856BC5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3" w:history="1">
            <w:r w:rsidR="004E5DFB" w:rsidRPr="00C236CB">
              <w:rPr>
                <w:rStyle w:val="a6"/>
                <w:noProof/>
                <w:lang w:eastAsia="ko-KR"/>
              </w:rPr>
              <w:t>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Commands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5A2DED7" w14:textId="37F46F9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4" w:history="1">
            <w:r w:rsidR="004E5DFB" w:rsidRPr="00C236CB">
              <w:rPr>
                <w:rStyle w:val="a6"/>
                <w:noProof/>
                <w:lang w:eastAsia="ko-KR"/>
              </w:rPr>
              <w:t>1.2.1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4B8B97" w14:textId="4C74BD53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5" w:history="1">
            <w:r w:rsidR="004E5DFB" w:rsidRPr="00C236CB">
              <w:rPr>
                <w:rStyle w:val="a6"/>
                <w:noProof/>
                <w:lang w:eastAsia="ko-KR"/>
              </w:rPr>
              <w:t>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Basic Debugging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136DD27" w14:textId="03659E49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6" w:history="1">
            <w:r w:rsidR="004E5DFB" w:rsidRPr="00C236CB">
              <w:rPr>
                <w:rStyle w:val="a6"/>
                <w:noProof/>
                <w:lang w:eastAsia="ko-KR"/>
              </w:rPr>
              <w:t>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 and watchpoints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0CEC49C" w14:textId="4D167240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7" w:history="1">
            <w:r w:rsidR="004E5DFB" w:rsidRPr="00C236CB">
              <w:rPr>
                <w:rStyle w:val="a6"/>
                <w:noProof/>
                <w:lang w:eastAsia="ko-KR"/>
              </w:rPr>
              <w:t>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Continuing and stepping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7596B4B" w14:textId="000320AF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8" w:history="1">
            <w:r w:rsidR="004E5DFB" w:rsidRPr="00C236CB">
              <w:rPr>
                <w:rStyle w:val="a6"/>
                <w:noProof/>
                <w:lang w:eastAsia="ko-KR"/>
              </w:rPr>
              <w:t>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stack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75DA54" w14:textId="7744CF8C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9" w:history="1">
            <w:r w:rsidR="004E5DFB" w:rsidRPr="00C236CB">
              <w:rPr>
                <w:rStyle w:val="a6"/>
                <w:noProof/>
                <w:lang w:eastAsia="ko-KR"/>
              </w:rPr>
              <w:t>1.6.1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Backtraces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457B95" w14:textId="0CE8EE85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0" w:history="1">
            <w:r w:rsidR="004E5DFB" w:rsidRPr="00C236CB">
              <w:rPr>
                <w:rStyle w:val="a6"/>
                <w:noProof/>
                <w:lang w:eastAsia="ko-KR"/>
              </w:rPr>
              <w:t>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source code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A2C1A9" w14:textId="37801074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1" w:history="1">
            <w:r w:rsidR="004E5DFB" w:rsidRPr="00C236CB">
              <w:rPr>
                <w:rStyle w:val="a6"/>
                <w:noProof/>
                <w:lang w:eastAsia="ko-KR"/>
              </w:rPr>
              <w:t>1.8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Data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2EC26E8" w14:textId="3F04915B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2" w:history="1">
            <w:r w:rsidR="004E5DFB" w:rsidRPr="00C236CB">
              <w:rPr>
                <w:rStyle w:val="a6"/>
                <w:noProof/>
                <w:lang w:eastAsia="ko-KR"/>
              </w:rPr>
              <w:t>1.9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Memory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89D5E73" w14:textId="09543E94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3" w:history="1">
            <w:r w:rsidR="004E5DFB" w:rsidRPr="00C236CB">
              <w:rPr>
                <w:rStyle w:val="a6"/>
                <w:noProof/>
                <w:lang w:eastAsia="ko-KR"/>
              </w:rPr>
              <w:t>1.10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Registers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3D1A8A" w14:textId="5ACCD77D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4" w:history="1">
            <w:r w:rsidR="004E5DFB" w:rsidRPr="00C236CB">
              <w:rPr>
                <w:rStyle w:val="a6"/>
                <w:noProof/>
                <w:lang w:eastAsia="ko-KR"/>
              </w:rPr>
              <w:t>1.11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B2FD72A" w14:textId="3608BFC9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5" w:history="1">
            <w:r w:rsidR="004E5DFB" w:rsidRPr="00C236CB">
              <w:rPr>
                <w:rStyle w:val="a6"/>
                <w:noProof/>
                <w:lang w:eastAsia="ko-KR"/>
              </w:rPr>
              <w:t>1.12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Altering Execution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55E6333" w14:textId="40BC016C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6" w:history="1">
            <w:r w:rsidR="004E5DFB" w:rsidRPr="00C236CB">
              <w:rPr>
                <w:rStyle w:val="a6"/>
                <w:noProof/>
                <w:lang w:eastAsia="ko-KR"/>
              </w:rPr>
              <w:t>1.12.1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Changing the value of a variable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1108434" w14:textId="0A8904A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7" w:history="1">
            <w:r w:rsidR="004E5DFB" w:rsidRPr="00C236CB">
              <w:rPr>
                <w:rStyle w:val="a6"/>
                <w:noProof/>
                <w:lang w:eastAsia="ko-KR"/>
              </w:rPr>
              <w:t>1.12.2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Calling a function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1AC8F4A" w14:textId="74DC7BA8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8" w:history="1">
            <w:r w:rsidR="004E5DFB" w:rsidRPr="00C236CB">
              <w:rPr>
                <w:rStyle w:val="a6"/>
                <w:noProof/>
                <w:lang w:eastAsia="ko-KR"/>
              </w:rPr>
              <w:t>1.13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Miscellaneous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401DFE7" w14:textId="6E18364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9" w:history="1">
            <w:r w:rsidR="004E5DFB" w:rsidRPr="00C236CB">
              <w:rPr>
                <w:rStyle w:val="a6"/>
                <w:noProof/>
                <w:lang w:eastAsia="ko-KR"/>
              </w:rPr>
              <w:t>1.13.1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Saving memory to a file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6F7687A" w14:textId="773BE9E2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0" w:history="1">
            <w:r w:rsidR="004E5DFB" w:rsidRPr="00C236CB">
              <w:rPr>
                <w:rStyle w:val="a6"/>
                <w:noProof/>
                <w:lang w:eastAsia="ko-KR"/>
              </w:rPr>
              <w:t>1.13.2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Files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C6FD5B5" w14:textId="1EBF9B7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1" w:history="1">
            <w:r w:rsidR="004E5DFB" w:rsidRPr="00C236CB">
              <w:rPr>
                <w:rStyle w:val="a6"/>
                <w:noProof/>
                <w:lang w:eastAsia="ko-KR"/>
              </w:rPr>
              <w:t>1.13.3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Snapshots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9663BDF" w14:textId="71582D35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2" w:history="1">
            <w:r w:rsidR="004E5DFB" w:rsidRPr="00C236CB">
              <w:rPr>
                <w:rStyle w:val="a6"/>
                <w:noProof/>
                <w:lang w:eastAsia="ko-KR"/>
              </w:rPr>
              <w:t>1.13.4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ddd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213BFEA" w14:textId="4655B6B1" w:rsidR="004E5DFB" w:rsidRDefault="006E78D0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23" w:history="1">
            <w:r w:rsidR="004E5DFB" w:rsidRPr="00C236CB">
              <w:rPr>
                <w:rStyle w:val="a6"/>
                <w:noProof/>
                <w:lang w:eastAsia="ko-KR"/>
              </w:rPr>
              <w:t>2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 guide to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AB64F0D" w14:textId="764B8CC2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4" w:history="1">
            <w:r w:rsidR="004E5DFB" w:rsidRPr="00C236CB">
              <w:rPr>
                <w:rStyle w:val="a6"/>
                <w:noProof/>
                <w:lang w:eastAsia="ko-KR"/>
              </w:rPr>
              <w:t>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Basics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F034D70" w14:textId="2D52776A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5" w:history="1">
            <w:r w:rsidR="004E5DFB" w:rsidRPr="00C236CB">
              <w:rPr>
                <w:rStyle w:val="a6"/>
                <w:noProof/>
                <w:lang w:eastAsia="ko-KR"/>
              </w:rPr>
              <w:t>2.1.1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Behind the scenes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BE7F82" w14:textId="5130FD2F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6" w:history="1">
            <w:r w:rsidR="004E5DFB" w:rsidRPr="00C236CB">
              <w:rPr>
                <w:rStyle w:val="a6"/>
                <w:noProof/>
                <w:lang w:eastAsia="ko-KR"/>
              </w:rPr>
              <w:t>2.1.2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32E4C16" w14:textId="0229FF2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7" w:history="1">
            <w:r w:rsidR="004E5DFB" w:rsidRPr="00C236CB">
              <w:rPr>
                <w:rStyle w:val="a6"/>
                <w:noProof/>
                <w:lang w:eastAsia="ko-KR"/>
              </w:rPr>
              <w:t>2.1.3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Environment and Features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229A1C4" w14:textId="572A694F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8" w:history="1">
            <w:r w:rsidR="004E5DFB" w:rsidRPr="00C236CB">
              <w:rPr>
                <w:rStyle w:val="a6"/>
                <w:noProof/>
                <w:lang w:eastAsia="ko-KR"/>
              </w:rPr>
              <w:t>2.1.4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Listing source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2F9168" w14:textId="30065FF3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9" w:history="1">
            <w:r w:rsidR="004E5DFB" w:rsidRPr="00C236CB">
              <w:rPr>
                <w:rStyle w:val="a6"/>
                <w:noProof/>
                <w:lang w:eastAsia="ko-KR"/>
              </w:rPr>
              <w:t>2.1.5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Running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EA0BE9" w14:textId="56AE54CE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0" w:history="1">
            <w:r w:rsidR="004E5DFB" w:rsidRPr="00C236CB">
              <w:rPr>
                <w:rStyle w:val="a6"/>
                <w:noProof/>
                <w:lang w:eastAsia="ko-KR"/>
              </w:rPr>
              <w:t>2.1.6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Printing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ED7CE46" w14:textId="7DB6DE0F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1" w:history="1">
            <w:r w:rsidR="004E5DFB" w:rsidRPr="00C236CB">
              <w:rPr>
                <w:rStyle w:val="a6"/>
                <w:noProof/>
                <w:lang w:eastAsia="ko-KR"/>
              </w:rPr>
              <w:t>2.1.7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112B19" w14:textId="24ECFE20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2" w:history="1">
            <w:r w:rsidR="004E5DFB" w:rsidRPr="00C236CB">
              <w:rPr>
                <w:rStyle w:val="a6"/>
                <w:noProof/>
                <w:lang w:eastAsia="ko-KR"/>
              </w:rPr>
              <w:t>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AF257D" w14:textId="3E78EF0D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3" w:history="1">
            <w:r w:rsidR="004E5DFB" w:rsidRPr="00C236CB">
              <w:rPr>
                <w:rStyle w:val="a6"/>
                <w:noProof/>
                <w:lang w:eastAsia="ko-KR"/>
              </w:rPr>
              <w:t>2.2.1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B3E0A39" w14:textId="1C021614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4" w:history="1">
            <w:r w:rsidR="004E5DFB" w:rsidRPr="00C236CB">
              <w:rPr>
                <w:rStyle w:val="a6"/>
                <w:noProof/>
                <w:lang w:eastAsia="ko-KR"/>
              </w:rPr>
              <w:t>2.2.2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Runtime Naviagtion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61AF011" w14:textId="2F5D9252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5" w:history="1">
            <w:r w:rsidR="004E5DFB" w:rsidRPr="00C236CB">
              <w:rPr>
                <w:rStyle w:val="a6"/>
                <w:noProof/>
                <w:lang w:eastAsia="ko-KR"/>
              </w:rPr>
              <w:t>2.2.3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78A155" w14:textId="18C7AEA4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6" w:history="1">
            <w:r w:rsidR="004E5DFB" w:rsidRPr="00C236CB">
              <w:rPr>
                <w:rStyle w:val="a6"/>
                <w:noProof/>
                <w:lang w:eastAsia="ko-KR"/>
              </w:rPr>
              <w:t>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dumps, Back Tracing, and 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8D1F598" w14:textId="4B904B6B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7" w:history="1">
            <w:r w:rsidR="004E5DFB" w:rsidRPr="00C236CB">
              <w:rPr>
                <w:rStyle w:val="a6"/>
                <w:noProof/>
                <w:lang w:eastAsia="ko-KR"/>
              </w:rPr>
              <w:t>2.3.1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What are core dumps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9C7BF82" w14:textId="23D9818A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8" w:history="1">
            <w:r w:rsidR="004E5DFB" w:rsidRPr="00C236CB">
              <w:rPr>
                <w:rStyle w:val="a6"/>
                <w:noProof/>
                <w:lang w:eastAsia="ko-KR"/>
              </w:rPr>
              <w:t>2.3.2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 Tracing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F0A984C" w14:textId="04374CF9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9" w:history="1">
            <w:r w:rsidR="004E5DFB" w:rsidRPr="00C236CB">
              <w:rPr>
                <w:rStyle w:val="a6"/>
                <w:noProof/>
                <w:lang w:eastAsia="ko-KR"/>
              </w:rPr>
              <w:t>2.3.3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4816CAE" w14:textId="4EE89392" w:rsidR="004E5DFB" w:rsidRDefault="006E78D0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40" w:history="1">
            <w:r w:rsidR="004E5DFB" w:rsidRPr="00C236CB">
              <w:rPr>
                <w:rStyle w:val="a6"/>
                <w:noProof/>
                <w:lang w:eastAsia="ko-KR"/>
              </w:rPr>
              <w:t>3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- GDB Debugging Tool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4333D94" w14:textId="02186EAF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1" w:history="1">
            <w:r w:rsidR="004E5DFB" w:rsidRPr="00C236CB">
              <w:rPr>
                <w:rStyle w:val="a6"/>
                <w:noProof/>
                <w:lang w:eastAsia="ko-KR"/>
              </w:rPr>
              <w:t>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WAT IS GDB?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CCE45F5" w14:textId="6473C3E4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2" w:history="1">
            <w:r w:rsidR="004E5DFB" w:rsidRPr="00C236CB">
              <w:rPr>
                <w:rStyle w:val="a6"/>
                <w:noProof/>
                <w:lang w:eastAsia="ko-KR"/>
              </w:rPr>
              <w:t>3.1.1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How GDB Debugs?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5EB720" w14:textId="79FFD403" w:rsidR="004E5DFB" w:rsidRDefault="006E78D0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3" w:history="1">
            <w:r w:rsidR="004E5DFB" w:rsidRPr="00C236CB">
              <w:rPr>
                <w:rStyle w:val="a6"/>
                <w:noProof/>
                <w:lang w:eastAsia="ko-KR"/>
              </w:rPr>
              <w:t>3.1.2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Points to Note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CA40869" w14:textId="42D51666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4" w:history="1">
            <w:r w:rsidR="004E5DFB" w:rsidRPr="00C236CB">
              <w:rPr>
                <w:rStyle w:val="a6"/>
                <w:noProof/>
                <w:lang w:eastAsia="ko-KR"/>
              </w:rPr>
              <w:t>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INSTALLING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BE3906A" w14:textId="36D39930" w:rsidR="004E5DFB" w:rsidRDefault="006E78D0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5" w:history="1">
            <w:r w:rsidR="004E5DFB" w:rsidRPr="00C236CB">
              <w:rPr>
                <w:rStyle w:val="a6"/>
                <w:noProof/>
                <w:lang w:eastAsia="ko-KR"/>
              </w:rPr>
              <w:t>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DEBUGGING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AFC02C8" w14:textId="14281E7C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397201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397202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397203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397204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397205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397206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397207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397208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397209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397210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397211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397212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397213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397214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397215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397216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397217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397218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397219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397220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397221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397222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397223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397224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397225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397226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397227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397228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397229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397230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397231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397232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397233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397234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397235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397236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397237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397238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397239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397240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397241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397242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397243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397244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397245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r w:rsidRPr="00F6156E">
        <w:rPr>
          <w:lang w:eastAsia="ko-KR"/>
        </w:rPr>
        <w:t>GDB COMMANDS</w:t>
      </w:r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r w:rsidRPr="000B00B2">
        <w:rPr>
          <w:lang w:eastAsia="ko-KR"/>
        </w:rPr>
        <w:t>DEBUGGING PROGRAMS</w:t>
      </w:r>
    </w:p>
    <w:p w14:paraId="5C7A9BB4" w14:textId="0549D783" w:rsidR="00C5768A" w:rsidRDefault="005B0C14" w:rsidP="005B0C14">
      <w:pPr>
        <w:pStyle w:val="3"/>
        <w:rPr>
          <w:lang w:eastAsia="ko-KR"/>
        </w:rPr>
      </w:pPr>
      <w:r w:rsidRPr="005B0C14">
        <w:rPr>
          <w:lang w:eastAsia="ko-KR"/>
        </w:rPr>
        <w:t>Getting Started: Starting and Stopping</w:t>
      </w:r>
    </w:p>
    <w:p w14:paraId="2A49A3CF" w14:textId="6CE1E16F" w:rsidR="00C5768A" w:rsidRDefault="00C5768A" w:rsidP="00C5768A">
      <w:pPr>
        <w:rPr>
          <w:lang w:eastAsia="ko-KR"/>
        </w:rPr>
      </w:pPr>
    </w:p>
    <w:p w14:paraId="30925364" w14:textId="7895E4BD" w:rsidR="00283939" w:rsidRDefault="00283939" w:rsidP="00C5768A">
      <w:pPr>
        <w:rPr>
          <w:lang w:eastAsia="ko-KR"/>
        </w:rPr>
      </w:pPr>
    </w:p>
    <w:p w14:paraId="29751674" w14:textId="0BEB3A48" w:rsidR="00283939" w:rsidRDefault="00283939" w:rsidP="00C5768A">
      <w:pPr>
        <w:rPr>
          <w:lang w:eastAsia="ko-KR"/>
        </w:rPr>
      </w:pPr>
    </w:p>
    <w:p w14:paraId="5A27A356" w14:textId="3DB20983" w:rsidR="00283939" w:rsidRDefault="00283939" w:rsidP="00C5768A">
      <w:pPr>
        <w:rPr>
          <w:lang w:eastAsia="ko-KR"/>
        </w:rPr>
      </w:pPr>
    </w:p>
    <w:p w14:paraId="7223B650" w14:textId="5F15FF17" w:rsidR="00283939" w:rsidRDefault="00283939" w:rsidP="00C5768A">
      <w:pPr>
        <w:rPr>
          <w:lang w:eastAsia="ko-KR"/>
        </w:rPr>
      </w:pPr>
    </w:p>
    <w:p w14:paraId="69E80213" w14:textId="04A48240" w:rsidR="00283939" w:rsidRDefault="00283939" w:rsidP="00C5768A">
      <w:pPr>
        <w:rPr>
          <w:lang w:eastAsia="ko-KR"/>
        </w:rPr>
      </w:pPr>
    </w:p>
    <w:p w14:paraId="36258194" w14:textId="57E8EAAC" w:rsidR="00283939" w:rsidRDefault="00283939" w:rsidP="00C5768A">
      <w:pPr>
        <w:rPr>
          <w:lang w:eastAsia="ko-KR"/>
        </w:rPr>
      </w:pPr>
    </w:p>
    <w:p w14:paraId="1D7FB582" w14:textId="4762FAB7" w:rsidR="00283939" w:rsidRDefault="00283939" w:rsidP="00C5768A">
      <w:pPr>
        <w:rPr>
          <w:lang w:eastAsia="ko-KR"/>
        </w:rPr>
      </w:pPr>
    </w:p>
    <w:p w14:paraId="3B392B0D" w14:textId="1B357322" w:rsidR="00283939" w:rsidRDefault="00283939" w:rsidP="00C5768A">
      <w:pPr>
        <w:rPr>
          <w:lang w:eastAsia="ko-KR"/>
        </w:rPr>
      </w:pPr>
    </w:p>
    <w:p w14:paraId="6C8E97EC" w14:textId="356717E5" w:rsidR="00283939" w:rsidRDefault="00283939" w:rsidP="00C5768A">
      <w:pPr>
        <w:rPr>
          <w:lang w:eastAsia="ko-KR"/>
        </w:rPr>
      </w:pPr>
    </w:p>
    <w:p w14:paraId="4F0C7A0B" w14:textId="2CB2C746" w:rsidR="00283939" w:rsidRDefault="00283939" w:rsidP="00C5768A">
      <w:pPr>
        <w:rPr>
          <w:lang w:eastAsia="ko-KR"/>
        </w:rPr>
      </w:pPr>
    </w:p>
    <w:p w14:paraId="619382A6" w14:textId="7307F950" w:rsidR="00283939" w:rsidRDefault="00283939" w:rsidP="00C5768A">
      <w:pPr>
        <w:rPr>
          <w:lang w:eastAsia="ko-KR"/>
        </w:rPr>
      </w:pPr>
    </w:p>
    <w:p w14:paraId="13F45831" w14:textId="1FE81975" w:rsidR="00283939" w:rsidRDefault="00283939" w:rsidP="00C5768A">
      <w:pPr>
        <w:rPr>
          <w:lang w:eastAsia="ko-KR"/>
        </w:rPr>
      </w:pPr>
    </w:p>
    <w:p w14:paraId="26256630" w14:textId="03CDFA43" w:rsidR="00283939" w:rsidRDefault="00283939" w:rsidP="00C5768A">
      <w:pPr>
        <w:rPr>
          <w:lang w:eastAsia="ko-KR"/>
        </w:rPr>
      </w:pPr>
    </w:p>
    <w:p w14:paraId="10068002" w14:textId="646991E2" w:rsidR="00283939" w:rsidRDefault="00283939" w:rsidP="00C5768A">
      <w:pPr>
        <w:rPr>
          <w:lang w:eastAsia="ko-KR"/>
        </w:rPr>
      </w:pPr>
    </w:p>
    <w:p w14:paraId="410E7E0B" w14:textId="77777777" w:rsidR="00283939" w:rsidRDefault="00283939" w:rsidP="00C5768A">
      <w:pPr>
        <w:rPr>
          <w:lang w:eastAsia="ko-KR"/>
        </w:rPr>
      </w:pPr>
      <w:bookmarkStart w:id="45" w:name="_GoBack"/>
      <w:bookmarkEnd w:id="45"/>
    </w:p>
    <w:p w14:paraId="2B34CFD3" w14:textId="2415952A" w:rsidR="00C5768A" w:rsidRDefault="00C5768A" w:rsidP="00C5768A">
      <w:pPr>
        <w:rPr>
          <w:lang w:eastAsia="ko-KR"/>
        </w:rPr>
      </w:pPr>
    </w:p>
    <w:p w14:paraId="6B0838FB" w14:textId="357EF563" w:rsidR="00C5768A" w:rsidRDefault="00C5768A" w:rsidP="00C5768A">
      <w:pPr>
        <w:rPr>
          <w:lang w:eastAsia="ko-KR"/>
        </w:rPr>
      </w:pPr>
    </w:p>
    <w:p w14:paraId="6298A8B6" w14:textId="158D2E7A" w:rsidR="00C5768A" w:rsidRDefault="00C5768A" w:rsidP="00C5768A">
      <w:pPr>
        <w:rPr>
          <w:lang w:eastAsia="ko-KR"/>
        </w:rPr>
      </w:pPr>
    </w:p>
    <w:p w14:paraId="643CC86C" w14:textId="0AE1C9BA" w:rsidR="00C5768A" w:rsidRDefault="00C5768A" w:rsidP="00C5768A">
      <w:pPr>
        <w:rPr>
          <w:lang w:eastAsia="ko-KR"/>
        </w:rPr>
      </w:pPr>
    </w:p>
    <w:p w14:paraId="1304AD07" w14:textId="356EB1D2" w:rsidR="00C5768A" w:rsidRDefault="00C5768A" w:rsidP="00C5768A">
      <w:pPr>
        <w:rPr>
          <w:lang w:eastAsia="ko-KR"/>
        </w:rPr>
      </w:pPr>
    </w:p>
    <w:p w14:paraId="72A89BAE" w14:textId="49694C9C" w:rsidR="00C5768A" w:rsidRDefault="00C5768A" w:rsidP="00C5768A">
      <w:pPr>
        <w:rPr>
          <w:lang w:eastAsia="ko-KR"/>
        </w:rPr>
      </w:pPr>
    </w:p>
    <w:p w14:paraId="67ACD3D0" w14:textId="6C46B5EA" w:rsidR="00C5768A" w:rsidRDefault="00C5768A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B4D02" w14:textId="77777777" w:rsidR="006F459A" w:rsidRDefault="006F459A" w:rsidP="00A33843">
      <w:pPr>
        <w:spacing w:after="0" w:line="240" w:lineRule="auto"/>
      </w:pPr>
      <w:r>
        <w:separator/>
      </w:r>
    </w:p>
  </w:endnote>
  <w:endnote w:type="continuationSeparator" w:id="0">
    <w:p w14:paraId="403036DD" w14:textId="77777777" w:rsidR="006F459A" w:rsidRDefault="006F459A" w:rsidP="00A33843">
      <w:pPr>
        <w:spacing w:after="0" w:line="240" w:lineRule="auto"/>
      </w:pPr>
      <w:r>
        <w:continuationSeparator/>
      </w:r>
    </w:p>
  </w:endnote>
  <w:endnote w:type="continuationNotice" w:id="1">
    <w:p w14:paraId="178EE14E" w14:textId="77777777" w:rsidR="006F459A" w:rsidRDefault="006F45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6E78D0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6E78D0" w:rsidRPr="003F3259" w:rsidRDefault="006E78D0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6E78D0" w:rsidRPr="003F3259" w:rsidRDefault="006E78D0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6E78D0" w:rsidRPr="00AB710B" w:rsidRDefault="006E78D0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6E78D0" w:rsidRPr="003F3259" w:rsidRDefault="006E78D0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6E78D0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6E78D0" w:rsidRPr="003F3259" w:rsidRDefault="006E78D0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6E78D0" w:rsidRPr="003F3259" w:rsidRDefault="006E78D0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6E78D0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6E78D0" w:rsidRPr="003F3259" w:rsidRDefault="006E78D0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6E78D0" w:rsidRPr="000311E3" w:rsidRDefault="006E78D0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6E78D0" w14:paraId="7AFC072F" w14:textId="77777777" w:rsidTr="001A0EF6">
      <w:tc>
        <w:tcPr>
          <w:tcW w:w="9540" w:type="dxa"/>
          <w:gridSpan w:val="2"/>
        </w:tcPr>
        <w:p w14:paraId="7AFC072D" w14:textId="77777777" w:rsidR="006E78D0" w:rsidRPr="001A0EF6" w:rsidRDefault="006E78D0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6E78D0" w:rsidRDefault="006E78D0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6E78D0" w14:paraId="7AFC0732" w14:textId="77777777" w:rsidTr="001A0EF6">
      <w:tc>
        <w:tcPr>
          <w:tcW w:w="5580" w:type="dxa"/>
        </w:tcPr>
        <w:p w14:paraId="7AFC0730" w14:textId="77777777" w:rsidR="006E78D0" w:rsidRDefault="006E78D0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6E78D0" w:rsidRDefault="006E78D0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6E78D0" w:rsidRPr="004906B9" w:rsidRDefault="006E78D0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81D6A" w14:textId="77777777" w:rsidR="006F459A" w:rsidRDefault="006F459A" w:rsidP="00A33843">
      <w:pPr>
        <w:spacing w:after="0" w:line="240" w:lineRule="auto"/>
      </w:pPr>
      <w:r>
        <w:separator/>
      </w:r>
    </w:p>
  </w:footnote>
  <w:footnote w:type="continuationSeparator" w:id="0">
    <w:p w14:paraId="1ED049C4" w14:textId="77777777" w:rsidR="006F459A" w:rsidRDefault="006F459A" w:rsidP="00A33843">
      <w:pPr>
        <w:spacing w:after="0" w:line="240" w:lineRule="auto"/>
      </w:pPr>
      <w:r>
        <w:continuationSeparator/>
      </w:r>
    </w:p>
  </w:footnote>
  <w:footnote w:type="continuationNotice" w:id="1">
    <w:p w14:paraId="29CE3A40" w14:textId="77777777" w:rsidR="006F459A" w:rsidRDefault="006F45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6E78D0" w:rsidRPr="00385CAB" w:rsidRDefault="006E78D0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6E78D0" w:rsidRDefault="006E78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766543-F78A-4C1B-9EC0-EE3610FA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1122</TotalTime>
  <Pages>33</Pages>
  <Words>5057</Words>
  <Characters>28827</Characters>
  <Application>Microsoft Office Word</Application>
  <DocSecurity>0</DocSecurity>
  <Lines>240</Lines>
  <Paragraphs>67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234</cp:revision>
  <cp:lastPrinted>2016-05-11T05:52:00Z</cp:lastPrinted>
  <dcterms:created xsi:type="dcterms:W3CDTF">2020-01-21T01:07:00Z</dcterms:created>
  <dcterms:modified xsi:type="dcterms:W3CDTF">2020-02-14T04:52:00Z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