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Engineering Team Contributions</w:t>
      </w:r>
    </w:p>
    <w:p>
      <w:pPr>
        <w:jc w:val="center"/>
      </w:pPr>
      <w:r>
        <w:rPr>
          <w:b/>
          <w:sz w:val="28"/>
        </w:rPr>
        <w:t>Cohort 23 — Ocean Acidity Level Categorization (SDG 14)</w:t>
      </w:r>
    </w:p>
    <w:p>
      <w:r>
        <w:br/>
        <w:t>This document outlines the specific data engineering activities and preprocessing tasks performed by each member of the four-person data engineering team. All members contributed equally to the development of the data preprocessing pipeline.</w:t>
        <w:br/>
      </w:r>
    </w:p>
    <w:p>
      <w:pPr>
        <w:pStyle w:val="Heading2"/>
      </w:pPr>
      <w:r>
        <w:t>1. Vaastav L Sanghvi — Dataset Discovery &amp; Ingestion</w:t>
      </w:r>
    </w:p>
    <w:p>
      <w:pPr>
        <w:pStyle w:val="ListBullet"/>
      </w:pPr>
      <w:r>
        <w:rPr>
          <w:b/>
        </w:rPr>
        <w:t xml:space="preserve">Dataset Sourcing: </w:t>
      </w:r>
      <w:r>
        <w:t>Identified, evaluated, and sourced the Surface Ocean CO₂ Atlas (SOCAT) v2022 dataset from the internet, which serves as the foundational data for this project.</w:t>
      </w:r>
    </w:p>
    <w:p>
      <w:pPr>
        <w:pStyle w:val="ListBullet"/>
      </w:pPr>
      <w:r>
        <w:rPr>
          <w:b/>
        </w:rPr>
        <w:t xml:space="preserve">Data Loading Pipeline: </w:t>
      </w:r>
      <w:r>
        <w:t>Designed the initial strategy to handle the large-scale 1.83 GB Parquet file, ensuring efficient column selection and memory management during the ingestion phase.</w:t>
      </w:r>
    </w:p>
    <w:p>
      <w:pPr>
        <w:pStyle w:val="Heading2"/>
      </w:pPr>
      <w:r>
        <w:t>2. Saayanth — Data Quality Assessment &amp; Cleaning</w:t>
      </w:r>
    </w:p>
    <w:p>
      <w:pPr>
        <w:pStyle w:val="ListBullet"/>
      </w:pPr>
      <w:r>
        <w:rPr>
          <w:b/>
        </w:rPr>
        <w:t xml:space="preserve">Quality Assessment: </w:t>
      </w:r>
      <w:r>
        <w:t>Analyzed the dataset for missing values, invalid entries, and examined the distribution of quality control (QC) flags across millions of rows.</w:t>
      </w:r>
    </w:p>
    <w:p>
      <w:pPr>
        <w:pStyle w:val="ListBullet"/>
      </w:pPr>
      <w:r>
        <w:rPr>
          <w:b/>
        </w:rPr>
        <w:t xml:space="preserve">Data Cleaning Implementation: </w:t>
      </w:r>
      <w:r>
        <w:t>Implemented the filtering logic to retain only high-quality fCO₂ measurements (fCO2rec_flag == 2) and acceptable overall QC flags (A, B, D).</w:t>
      </w:r>
    </w:p>
    <w:p>
      <w:pPr>
        <w:pStyle w:val="ListBullet"/>
      </w:pPr>
      <w:r>
        <w:rPr>
          <w:b/>
        </w:rPr>
        <w:t xml:space="preserve">Imputation Strategy: </w:t>
      </w:r>
      <w:r>
        <w:t>Developed and applied the median-based imputation pipeline for missing numeric oceanographic variables to ensure robustness against outliers.</w:t>
      </w:r>
    </w:p>
    <w:p>
      <w:pPr>
        <w:pStyle w:val="Heading2"/>
      </w:pPr>
      <w:r>
        <w:t>3. Sadiya Kulsum — Sensor Calibration &amp; Feature Engineering</w:t>
      </w:r>
    </w:p>
    <w:p>
      <w:pPr>
        <w:pStyle w:val="ListBullet"/>
      </w:pPr>
      <w:r>
        <w:rPr>
          <w:b/>
        </w:rPr>
        <w:t xml:space="preserve">Calibration Offset Tuning: </w:t>
      </w:r>
      <w:r>
        <w:t>Designed the sensor calibration offset algorithm within the preprocessing pipeline. Conducted sensitivity analysis (from −15 to +15 µatm) to demonstrate how sensor biases affect the final acidity class distributions.</w:t>
      </w:r>
    </w:p>
    <w:p>
      <w:pPr>
        <w:pStyle w:val="ListBullet"/>
      </w:pPr>
      <w:r>
        <w:rPr>
          <w:b/>
        </w:rPr>
        <w:t xml:space="preserve">Feature Engineering: </w:t>
      </w:r>
      <w:r>
        <w:t>Engineered critical derived features, including the shipping traffic proxies (inverse distance to land, costal flags), seasonal temporal features (cyclical sine/cosine encoding), and oceanographic interaction metrics (e.g., SST-Salinity interaction).</w:t>
      </w:r>
    </w:p>
    <w:p>
      <w:pPr>
        <w:pStyle w:val="Heading2"/>
      </w:pPr>
      <w:r>
        <w:t>4. Vrushank Skanda B — Target Extraction, EDA &amp; Final Pipeline</w:t>
      </w:r>
    </w:p>
    <w:p>
      <w:pPr>
        <w:pStyle w:val="ListBullet"/>
      </w:pPr>
      <w:r>
        <w:rPr>
          <w:b/>
        </w:rPr>
        <w:t xml:space="preserve">Target Variable Creation: </w:t>
      </w:r>
      <w:r>
        <w:t>Defined the CO₂ thresholds for acidity classification (Safe &lt; 380 µatm, Vulnerable 380-450 µatm, Critical &gt; 450 µatm) and built the labeling logic.</w:t>
      </w:r>
    </w:p>
    <w:p>
      <w:pPr>
        <w:pStyle w:val="ListBullet"/>
      </w:pPr>
      <w:r>
        <w:rPr>
          <w:b/>
        </w:rPr>
        <w:t xml:space="preserve">Outlier Treatment &amp; EDA: </w:t>
      </w:r>
      <w:r>
        <w:t>Performed Exploratory Data Analysis (EDA) plotting distributions and feature correlations. Implemented IQR-based winsorization to cap extreme outlier values without deleting valid samples.</w:t>
      </w:r>
    </w:p>
    <w:p>
      <w:pPr>
        <w:pStyle w:val="ListBullet"/>
      </w:pPr>
      <w:r>
        <w:rPr>
          <w:b/>
        </w:rPr>
        <w:t xml:space="preserve">Scaling &amp; Export: </w:t>
      </w:r>
      <w:r>
        <w:t>Finalized the preprocessing by applying StandardScaler to features, encoding target labels, and exporting the final model-ready datasets (CSV and Parquet formats).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