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Applied Machine Learning and Deep Learning (MBA ZG582)</w:t>
      </w:r>
    </w:p>
    <w:p>
      <w:pPr>
        <w:jc w:val="center"/>
      </w:pPr>
      <w:r>
        <w:rPr>
          <w:b/>
          <w:sz w:val="26"/>
        </w:rPr>
        <w:t>Assignment 2 | Phase 2: Machine Learning Phase</w:t>
      </w:r>
    </w:p>
    <w:p>
      <w:pPr>
        <w:jc w:val="center"/>
      </w:pPr>
      <w:r>
        <w:rPr>
          <w:sz w:val="24"/>
        </w:rPr>
        <w:t>Bike-Buyer Propensity Modelling for Adventure Works Cycles</w:t>
      </w:r>
    </w:p>
    <w:tbl>
      <w:tblPr>
        <w:tblStyle w:val="LightList-Accent1"/>
        <w:tblW w:type="auto" w:w="0"/>
        <w:tblLook w:firstColumn="1" w:firstRow="1" w:lastColumn="0" w:lastRow="0" w:noHBand="0" w:noVBand="1" w:val="04A0"/>
      </w:tblPr>
      <w:tblGrid>
        <w:gridCol w:w="4320"/>
        <w:gridCol w:w="4320"/>
      </w:tblGrid>
      <w:tr>
        <w:tc>
          <w:tcPr>
            <w:tcW w:type="dxa" w:w="4320"/>
          </w:tcPr>
          <w:p>
            <w:r>
              <w:rPr>
                <w:b/>
                <w:sz w:val="19"/>
              </w:rPr>
              <w:t>Course</w:t>
            </w:r>
          </w:p>
        </w:tc>
        <w:tc>
          <w:tcPr>
            <w:tcW w:type="dxa" w:w="4320"/>
          </w:tcPr>
          <w:p>
            <w:r>
              <w:rPr>
                <w:sz w:val="19"/>
              </w:rPr>
              <w:t>MBA ZG582 - Applied Machine Learning and Deep Learning</w:t>
            </w:r>
          </w:p>
        </w:tc>
      </w:tr>
      <w:tr>
        <w:tc>
          <w:tcPr>
            <w:tcW w:type="dxa" w:w="4320"/>
          </w:tcPr>
          <w:p>
            <w:r>
              <w:rPr>
                <w:b/>
                <w:sz w:val="19"/>
              </w:rPr>
              <w:t>Phase</w:t>
            </w:r>
          </w:p>
        </w:tc>
        <w:tc>
          <w:tcPr>
            <w:tcW w:type="dxa" w:w="4320"/>
          </w:tcPr>
          <w:p>
            <w:r>
              <w:rPr>
                <w:sz w:val="19"/>
              </w:rPr>
              <w:t>Phase 2 - Model development, training, tuning and evaluation</w:t>
            </w:r>
          </w:p>
        </w:tc>
      </w:tr>
      <w:tr>
        <w:tc>
          <w:tcPr>
            <w:tcW w:type="dxa" w:w="4320"/>
          </w:tcPr>
          <w:p>
            <w:r>
              <w:rPr>
                <w:b/>
                <w:sz w:val="19"/>
              </w:rPr>
              <w:t>Dataset</w:t>
            </w:r>
          </w:p>
        </w:tc>
        <w:tc>
          <w:tcPr>
            <w:tcW w:type="dxa" w:w="4320"/>
          </w:tcPr>
          <w:p>
            <w:r>
              <w:rPr>
                <w:sz w:val="19"/>
              </w:rPr>
              <w:t>Microsoft AdventureWorks customer data (EdX DAT275x extract)</w:t>
            </w:r>
          </w:p>
        </w:tc>
      </w:tr>
      <w:tr>
        <w:tc>
          <w:tcPr>
            <w:tcW w:type="dxa" w:w="4320"/>
          </w:tcPr>
          <w:p>
            <w:r>
              <w:rPr>
                <w:b/>
                <w:sz w:val="19"/>
              </w:rPr>
              <w:t>Records</w:t>
            </w:r>
          </w:p>
        </w:tc>
        <w:tc>
          <w:tcPr>
            <w:tcW w:type="dxa" w:w="4320"/>
          </w:tcPr>
          <w:p>
            <w:r>
              <w:rPr>
                <w:sz w:val="19"/>
              </w:rPr>
              <w:t>16404 unique customers after deduplication</w:t>
            </w:r>
          </w:p>
        </w:tc>
      </w:tr>
      <w:tr>
        <w:tc>
          <w:tcPr>
            <w:tcW w:type="dxa" w:w="4320"/>
          </w:tcPr>
          <w:p>
            <w:r>
              <w:rPr>
                <w:b/>
                <w:sz w:val="19"/>
              </w:rPr>
              <w:t>Problem type</w:t>
            </w:r>
          </w:p>
        </w:tc>
        <w:tc>
          <w:tcPr>
            <w:tcW w:type="dxa" w:w="4320"/>
          </w:tcPr>
          <w:p>
            <w:r>
              <w:rPr>
                <w:sz w:val="19"/>
              </w:rPr>
              <w:t>Supervised binary classification (purchase propensity)</w:t>
            </w:r>
          </w:p>
        </w:tc>
      </w:tr>
      <w:tr>
        <w:tc>
          <w:tcPr>
            <w:tcW w:type="dxa" w:w="4320"/>
          </w:tcPr>
          <w:p>
            <w:r>
              <w:rPr>
                <w:b/>
                <w:sz w:val="19"/>
              </w:rPr>
              <w:t>Target</w:t>
            </w:r>
          </w:p>
        </w:tc>
        <w:tc>
          <w:tcPr>
            <w:tcW w:type="dxa" w:w="4320"/>
          </w:tcPr>
          <w:p>
            <w:r>
              <w:rPr>
                <w:sz w:val="19"/>
              </w:rPr>
              <w:t>BikeBuyer - 33.25% positive</w:t>
            </w:r>
          </w:p>
        </w:tc>
      </w:tr>
      <w:tr>
        <w:tc>
          <w:tcPr>
            <w:tcW w:type="dxa" w:w="4320"/>
          </w:tcPr>
          <w:p>
            <w:r>
              <w:rPr>
                <w:b/>
                <w:sz w:val="19"/>
              </w:rPr>
              <w:t>Features</w:t>
            </w:r>
          </w:p>
        </w:tc>
        <w:tc>
          <w:tcPr>
            <w:tcW w:type="dxa" w:w="4320"/>
          </w:tcPr>
          <w:p>
            <w:r>
              <w:rPr>
                <w:sz w:val="19"/>
              </w:rPr>
              <w:t>23 after selection</w:t>
            </w:r>
          </w:p>
        </w:tc>
      </w:tr>
      <w:tr>
        <w:tc>
          <w:tcPr>
            <w:tcW w:type="dxa" w:w="4320"/>
          </w:tcPr>
          <w:p>
            <w:r>
              <w:rPr>
                <w:b/>
                <w:sz w:val="19"/>
              </w:rPr>
              <w:t>Split</w:t>
            </w:r>
          </w:p>
        </w:tc>
        <w:tc>
          <w:tcPr>
            <w:tcW w:type="dxa" w:w="4320"/>
          </w:tcPr>
          <w:p>
            <w:r>
              <w:rPr>
                <w:sz w:val="19"/>
              </w:rPr>
              <w:t>13123 train / 3281 test, stratified</w:t>
            </w:r>
          </w:p>
        </w:tc>
      </w:tr>
      <w:tr>
        <w:tc>
          <w:tcPr>
            <w:tcW w:type="dxa" w:w="4320"/>
          </w:tcPr>
          <w:p>
            <w:r>
              <w:rPr>
                <w:b/>
                <w:sz w:val="19"/>
              </w:rPr>
              <w:t>Selected model</w:t>
            </w:r>
          </w:p>
        </w:tc>
        <w:tc>
          <w:tcPr>
            <w:tcW w:type="dxa" w:w="4320"/>
          </w:tcPr>
          <w:p>
            <w:r>
              <w:rPr>
                <w:sz w:val="19"/>
              </w:rPr>
              <w:t>HistGradientBoosting (tuned)</w:t>
            </w:r>
          </w:p>
        </w:tc>
      </w:tr>
    </w:tbl>
    <w:p>
      <w:pPr>
        <w:pStyle w:val="Heading1"/>
      </w:pPr>
      <w:r>
        <w:rPr>
          <w:color w:val="1F3B73"/>
        </w:rPr>
        <w:t>1. Problem Statement and Business Context</w:t>
      </w:r>
    </w:p>
    <w:p>
      <w:r>
        <w:rPr>
          <w:b w:val="0"/>
          <w:i w:val="0"/>
        </w:rPr>
        <w:t>Adventure Works Cycles sells bicycles and accessories to retail customers across six countries. The company runs direct marketing campaigns against its customer list, and faces the standard targeting trade-off: contacting the entire base wastes budget on people who will never buy, while contacting too narrowly leaves revenue uncollected. The business question is therefore not "who is a good customer" in the abstract, but specifically which customers should receive the next campaign.</w:t>
      </w:r>
    </w:p>
    <w:p>
      <w:pPr>
        <w:pStyle w:val="Heading2"/>
      </w:pPr>
      <w:r>
        <w:rPr>
          <w:color w:val="1F3B73"/>
        </w:rPr>
        <w:t>1.1 Machine Learning Framing</w:t>
      </w:r>
    </w:p>
    <w:p>
      <w:r>
        <w:rPr>
          <w:b w:val="0"/>
          <w:i w:val="0"/>
        </w:rPr>
        <w:t>The task is framed as supervised binary classification: predict BikeBuyer, whether a customer has purchased a bicycle, from demographic and household attributes. Classification is the correct framing because the underlying decision is itself binary - contact or do not contact - taken over a fixed customer list.</w:t>
      </w:r>
    </w:p>
    <w:p>
      <w:r>
        <w:rPr>
          <w:b w:val="0"/>
          <w:i w:val="0"/>
        </w:rPr>
        <w:t>One point of nuance matters for how the model is evaluated. The deliverable is not really a yes/no label; it is a ranked propensity score, which the campaign then cuts at whatever depth the budget allows. That is why ROC-AUC, which scores the quality of the ranking independently of any single cut-off, is the primary metric and the tuning objective.</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18"/>
              </w:rPr>
              <w:t>Element</w:t>
            </w:r>
          </w:p>
        </w:tc>
        <w:tc>
          <w:tcPr>
            <w:tcW w:type="dxa" w:w="6912"/>
          </w:tcPr>
          <w:p>
            <w:r>
              <w:rPr>
                <w:b/>
                <w:sz w:val="18"/>
              </w:rPr>
              <w:t>Definition</w:t>
            </w:r>
          </w:p>
        </w:tc>
      </w:tr>
      <w:tr>
        <w:tc>
          <w:tcPr>
            <w:tcW w:type="dxa" w:w="2160"/>
          </w:tcPr>
          <w:p>
            <w:r>
              <w:rPr>
                <w:sz w:val="18"/>
              </w:rPr>
              <w:t>Target variable</w:t>
            </w:r>
          </w:p>
        </w:tc>
        <w:tc>
          <w:tcPr>
            <w:tcW w:type="dxa" w:w="6912"/>
          </w:tcPr>
          <w:p>
            <w:r>
              <w:rPr>
                <w:sz w:val="18"/>
              </w:rPr>
              <w:t>BikeBuyer - binary, 33.25% positive</w:t>
            </w:r>
          </w:p>
        </w:tc>
      </w:tr>
      <w:tr>
        <w:tc>
          <w:tcPr>
            <w:tcW w:type="dxa" w:w="2160"/>
          </w:tcPr>
          <w:p>
            <w:r>
              <w:rPr>
                <w:sz w:val="18"/>
              </w:rPr>
              <w:t>Unit of analysis</w:t>
            </w:r>
          </w:p>
        </w:tc>
        <w:tc>
          <w:tcPr>
            <w:tcW w:type="dxa" w:w="6912"/>
          </w:tcPr>
          <w:p>
            <w:r>
              <w:rPr>
                <w:sz w:val="18"/>
              </w:rPr>
              <w:t>one customer</w:t>
            </w:r>
          </w:p>
        </w:tc>
      </w:tr>
      <w:tr>
        <w:tc>
          <w:tcPr>
            <w:tcW w:type="dxa" w:w="2160"/>
          </w:tcPr>
          <w:p>
            <w:r>
              <w:rPr>
                <w:sz w:val="18"/>
              </w:rPr>
              <w:t>Predictors</w:t>
            </w:r>
          </w:p>
        </w:tc>
        <w:tc>
          <w:tcPr>
            <w:tcW w:type="dxa" w:w="6912"/>
          </w:tcPr>
          <w:p>
            <w:r>
              <w:rPr>
                <w:sz w:val="18"/>
              </w:rPr>
              <w:t>23 demographic and household features after selection</w:t>
            </w:r>
          </w:p>
        </w:tc>
      </w:tr>
      <w:tr>
        <w:tc>
          <w:tcPr>
            <w:tcW w:type="dxa" w:w="2160"/>
          </w:tcPr>
          <w:p>
            <w:r>
              <w:rPr>
                <w:sz w:val="18"/>
              </w:rPr>
              <w:t>Class balance</w:t>
            </w:r>
          </w:p>
        </w:tc>
        <w:tc>
          <w:tcPr>
            <w:tcW w:type="dxa" w:w="6912"/>
          </w:tcPr>
          <w:p>
            <w:r>
              <w:rPr>
                <w:sz w:val="18"/>
              </w:rPr>
              <w:t>1 : 2.01 - moderate imbalance</w:t>
            </w:r>
          </w:p>
        </w:tc>
      </w:tr>
      <w:tr>
        <w:tc>
          <w:tcPr>
            <w:tcW w:type="dxa" w:w="2160"/>
          </w:tcPr>
          <w:p>
            <w:r>
              <w:rPr>
                <w:sz w:val="18"/>
              </w:rPr>
              <w:t>Primary metric</w:t>
            </w:r>
          </w:p>
        </w:tc>
        <w:tc>
          <w:tcPr>
            <w:tcW w:type="dxa" w:w="6912"/>
          </w:tcPr>
          <w:p>
            <w:r>
              <w:rPr>
                <w:sz w:val="18"/>
              </w:rPr>
              <w:t>ROC-AUC - scores the ranking, independent of cut-off</w:t>
            </w:r>
          </w:p>
        </w:tc>
      </w:tr>
      <w:tr>
        <w:tc>
          <w:tcPr>
            <w:tcW w:type="dxa" w:w="2160"/>
          </w:tcPr>
          <w:p>
            <w:r>
              <w:rPr>
                <w:sz w:val="18"/>
              </w:rPr>
              <w:t>Secondary metrics</w:t>
            </w:r>
          </w:p>
        </w:tc>
        <w:tc>
          <w:tcPr>
            <w:tcW w:type="dxa" w:w="6912"/>
          </w:tcPr>
          <w:p>
            <w:r>
              <w:rPr>
                <w:sz w:val="18"/>
              </w:rPr>
              <w:t>F1, PR-AUC, precision, recall, balanced accuracy</w:t>
            </w:r>
          </w:p>
        </w:tc>
      </w:tr>
      <w:tr>
        <w:tc>
          <w:tcPr>
            <w:tcW w:type="dxa" w:w="2160"/>
          </w:tcPr>
          <w:p>
            <w:r>
              <w:rPr>
                <w:sz w:val="18"/>
              </w:rPr>
              <w:t>Baselines</w:t>
            </w:r>
          </w:p>
        </w:tc>
        <w:tc>
          <w:tcPr>
            <w:tcW w:type="dxa" w:w="6912"/>
          </w:tcPr>
          <w:p>
            <w:r>
              <w:rPr>
                <w:sz w:val="18"/>
              </w:rPr>
              <w:t>majority-class and stratified-random classifiers</w:t>
            </w:r>
          </w:p>
        </w:tc>
      </w:tr>
    </w:tbl>
    <w:p>
      <w:pPr>
        <w:pStyle w:val="Heading2"/>
      </w:pPr>
      <w:r>
        <w:rPr>
          <w:color w:val="1F3B73"/>
        </w:rPr>
        <w:t>1.2 Why Accuracy Alone Would Mislead</w:t>
      </w:r>
    </w:p>
    <w:p>
      <w:r>
        <w:rPr>
          <w:b w:val="0"/>
          <w:i w:val="0"/>
        </w:rPr>
        <w:t>Because 66.8 per cent of customers do not buy, a model that predicts "nobody buys" scores 0.6675 accuracy while being entirely useless: its F1 is 0.0000 and its ROC-AUC is 0.5000. Both trivial baselines are trained and scored explicitly in Step 4 so that this is demonstrated rather than merely asserted, and so that every later result has an honest floor to be measured against.</w:t>
      </w:r>
    </w:p>
    <w:p>
      <w:pPr>
        <w:pStyle w:val="Heading1"/>
      </w:pPr>
      <w:r>
        <w:rPr>
          <w:color w:val="1F3B73"/>
        </w:rPr>
        <w:t>2. Methodology</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sz w:val="18"/>
              </w:rPr>
              <w:t>Step</w:t>
            </w:r>
          </w:p>
        </w:tc>
        <w:tc>
          <w:tcPr>
            <w:tcW w:type="dxa" w:w="2448"/>
          </w:tcPr>
          <w:p>
            <w:r>
              <w:rPr>
                <w:b/>
                <w:sz w:val="18"/>
              </w:rPr>
              <w:t>Stage</w:t>
            </w:r>
          </w:p>
        </w:tc>
        <w:tc>
          <w:tcPr>
            <w:tcW w:type="dxa" w:w="5904"/>
          </w:tcPr>
          <w:p>
            <w:r>
              <w:rPr>
                <w:b/>
                <w:sz w:val="18"/>
              </w:rPr>
              <w:t>Detail</w:t>
            </w:r>
          </w:p>
        </w:tc>
      </w:tr>
      <w:tr>
        <w:tc>
          <w:tcPr>
            <w:tcW w:type="dxa" w:w="720"/>
          </w:tcPr>
          <w:p>
            <w:r>
              <w:rPr>
                <w:sz w:val="18"/>
              </w:rPr>
              <w:t>1</w:t>
            </w:r>
          </w:p>
        </w:tc>
        <w:tc>
          <w:tcPr>
            <w:tcW w:type="dxa" w:w="2448"/>
          </w:tcPr>
          <w:p>
            <w:r>
              <w:rPr>
                <w:sz w:val="18"/>
              </w:rPr>
              <w:t>Dataset preparation</w:t>
            </w:r>
          </w:p>
        </w:tc>
        <w:tc>
          <w:tcPr>
            <w:tcW w:type="dxa" w:w="5904"/>
          </w:tcPr>
          <w:p>
            <w:r>
              <w:rPr>
                <w:sz w:val="18"/>
              </w:rPr>
              <w:t>Join three tables, resolve duplicates, drop PII, derive age and ratios, ordinal + one-hot encoding</w:t>
            </w:r>
          </w:p>
        </w:tc>
      </w:tr>
      <w:tr>
        <w:tc>
          <w:tcPr>
            <w:tcW w:type="dxa" w:w="720"/>
          </w:tcPr>
          <w:p>
            <w:r>
              <w:rPr>
                <w:sz w:val="18"/>
              </w:rPr>
              <w:t>2</w:t>
            </w:r>
          </w:p>
        </w:tc>
        <w:tc>
          <w:tcPr>
            <w:tcW w:type="dxa" w:w="2448"/>
          </w:tcPr>
          <w:p>
            <w:r>
              <w:rPr>
                <w:sz w:val="18"/>
              </w:rPr>
              <w:t>Feature selection</w:t>
            </w:r>
          </w:p>
        </w:tc>
        <w:tc>
          <w:tcPr>
            <w:tcW w:type="dxa" w:w="5904"/>
          </w:tcPr>
          <w:p>
            <w:r>
              <w:rPr>
                <w:sz w:val="18"/>
              </w:rPr>
              <w:t>Leakage exclusion, zero-variance filter, |r| &gt; 0.95 redundancy filter, mutual information</w:t>
            </w:r>
          </w:p>
        </w:tc>
      </w:tr>
      <w:tr>
        <w:tc>
          <w:tcPr>
            <w:tcW w:type="dxa" w:w="720"/>
          </w:tcPr>
          <w:p>
            <w:r>
              <w:rPr>
                <w:sz w:val="18"/>
              </w:rPr>
              <w:t>3</w:t>
            </w:r>
          </w:p>
        </w:tc>
        <w:tc>
          <w:tcPr>
            <w:tcW w:type="dxa" w:w="2448"/>
          </w:tcPr>
          <w:p>
            <w:r>
              <w:rPr>
                <w:sz w:val="18"/>
              </w:rPr>
              <w:t>Stratified split</w:t>
            </w:r>
          </w:p>
        </w:tc>
        <w:tc>
          <w:tcPr>
            <w:tcW w:type="dxa" w:w="5904"/>
          </w:tcPr>
          <w:p>
            <w:r>
              <w:rPr>
                <w:sz w:val="18"/>
              </w:rPr>
              <w:t>80 / 20, class ratio preserved in both partitions</w:t>
            </w:r>
          </w:p>
        </w:tc>
      </w:tr>
      <w:tr>
        <w:tc>
          <w:tcPr>
            <w:tcW w:type="dxa" w:w="720"/>
          </w:tcPr>
          <w:p>
            <w:r>
              <w:rPr>
                <w:sz w:val="18"/>
              </w:rPr>
              <w:t>4</w:t>
            </w:r>
          </w:p>
        </w:tc>
        <w:tc>
          <w:tcPr>
            <w:tcW w:type="dxa" w:w="2448"/>
          </w:tcPr>
          <w:p>
            <w:r>
              <w:rPr>
                <w:sz w:val="18"/>
              </w:rPr>
              <w:t>Model training</w:t>
            </w:r>
          </w:p>
        </w:tc>
        <w:tc>
          <w:tcPr>
            <w:tcW w:type="dxa" w:w="5904"/>
          </w:tcPr>
          <w:p>
            <w:r>
              <w:rPr>
                <w:sz w:val="18"/>
              </w:rPr>
              <w:t>2 baselines + 6 candidate algorithms</w:t>
            </w:r>
          </w:p>
        </w:tc>
      </w:tr>
      <w:tr>
        <w:tc>
          <w:tcPr>
            <w:tcW w:type="dxa" w:w="720"/>
          </w:tcPr>
          <w:p>
            <w:r>
              <w:rPr>
                <w:sz w:val="18"/>
              </w:rPr>
              <w:t>5</w:t>
            </w:r>
          </w:p>
        </w:tc>
        <w:tc>
          <w:tcPr>
            <w:tcW w:type="dxa" w:w="2448"/>
          </w:tcPr>
          <w:p>
            <w:r>
              <w:rPr>
                <w:sz w:val="18"/>
              </w:rPr>
              <w:t>Hyperparameter tuning</w:t>
            </w:r>
          </w:p>
        </w:tc>
        <w:tc>
          <w:tcPr>
            <w:tcW w:type="dxa" w:w="5904"/>
          </w:tcPr>
          <w:p>
            <w:r>
              <w:rPr>
                <w:sz w:val="18"/>
              </w:rPr>
              <w:t>RandomizedSearchCV (25 draws, StratifiedKFold) + validation curves</w:t>
            </w:r>
          </w:p>
        </w:tc>
      </w:tr>
      <w:tr>
        <w:tc>
          <w:tcPr>
            <w:tcW w:type="dxa" w:w="720"/>
          </w:tcPr>
          <w:p>
            <w:r>
              <w:rPr>
                <w:sz w:val="18"/>
              </w:rPr>
              <w:t>6</w:t>
            </w:r>
          </w:p>
        </w:tc>
        <w:tc>
          <w:tcPr>
            <w:tcW w:type="dxa" w:w="2448"/>
          </w:tcPr>
          <w:p>
            <w:r>
              <w:rPr>
                <w:sz w:val="18"/>
              </w:rPr>
              <w:t>Dimensionality reduction</w:t>
            </w:r>
          </w:p>
        </w:tc>
        <w:tc>
          <w:tcPr>
            <w:tcW w:type="dxa" w:w="5904"/>
          </w:tcPr>
          <w:p>
            <w:r>
              <w:rPr>
                <w:sz w:val="18"/>
              </w:rPr>
              <w:t>PCA, models retrained on components</w:t>
            </w:r>
          </w:p>
        </w:tc>
      </w:tr>
      <w:tr>
        <w:tc>
          <w:tcPr>
            <w:tcW w:type="dxa" w:w="720"/>
          </w:tcPr>
          <w:p>
            <w:r>
              <w:rPr>
                <w:sz w:val="18"/>
              </w:rPr>
              <w:t>7</w:t>
            </w:r>
          </w:p>
        </w:tc>
        <w:tc>
          <w:tcPr>
            <w:tcW w:type="dxa" w:w="2448"/>
          </w:tcPr>
          <w:p>
            <w:r>
              <w:rPr>
                <w:sz w:val="18"/>
              </w:rPr>
              <w:t>Ensembles</w:t>
            </w:r>
          </w:p>
        </w:tc>
        <w:tc>
          <w:tcPr>
            <w:tcW w:type="dxa" w:w="5904"/>
          </w:tcPr>
          <w:p>
            <w:r>
              <w:rPr>
                <w:sz w:val="18"/>
              </w:rPr>
              <w:t>Bagging, boosting, soft voting, stacking</w:t>
            </w:r>
          </w:p>
        </w:tc>
      </w:tr>
      <w:tr>
        <w:tc>
          <w:tcPr>
            <w:tcW w:type="dxa" w:w="720"/>
          </w:tcPr>
          <w:p>
            <w:r>
              <w:rPr>
                <w:sz w:val="18"/>
              </w:rPr>
              <w:t>8</w:t>
            </w:r>
          </w:p>
        </w:tc>
        <w:tc>
          <w:tcPr>
            <w:tcW w:type="dxa" w:w="2448"/>
          </w:tcPr>
          <w:p>
            <w:r>
              <w:rPr>
                <w:sz w:val="18"/>
              </w:rPr>
              <w:t>Comparison and selection</w:t>
            </w:r>
          </w:p>
        </w:tc>
        <w:tc>
          <w:tcPr>
            <w:tcW w:type="dxa" w:w="5904"/>
          </w:tcPr>
          <w:p>
            <w:r>
              <w:rPr>
                <w:sz w:val="18"/>
              </w:rPr>
              <w:t>Ranked on hold-out ROC-AUC</w:t>
            </w:r>
          </w:p>
        </w:tc>
      </w:tr>
      <w:tr>
        <w:tc>
          <w:tcPr>
            <w:tcW w:type="dxa" w:w="720"/>
          </w:tcPr>
          <w:p>
            <w:r>
              <w:rPr>
                <w:sz w:val="18"/>
              </w:rPr>
              <w:t>9</w:t>
            </w:r>
          </w:p>
        </w:tc>
        <w:tc>
          <w:tcPr>
            <w:tcW w:type="dxa" w:w="2448"/>
          </w:tcPr>
          <w:p>
            <w:r>
              <w:rPr>
                <w:sz w:val="18"/>
              </w:rPr>
              <w:t>Diagnostics</w:t>
            </w:r>
          </w:p>
        </w:tc>
        <w:tc>
          <w:tcPr>
            <w:tcW w:type="dxa" w:w="5904"/>
          </w:tcPr>
          <w:p>
            <w:r>
              <w:rPr>
                <w:sz w:val="18"/>
              </w:rPr>
              <w:t>Confusion matrix, ROC, PR, calibration, threshold optimisation</w:t>
            </w:r>
          </w:p>
        </w:tc>
      </w:tr>
      <w:tr>
        <w:tc>
          <w:tcPr>
            <w:tcW w:type="dxa" w:w="720"/>
          </w:tcPr>
          <w:p>
            <w:r>
              <w:rPr>
                <w:sz w:val="18"/>
              </w:rPr>
              <w:t>10</w:t>
            </w:r>
          </w:p>
        </w:tc>
        <w:tc>
          <w:tcPr>
            <w:tcW w:type="dxa" w:w="2448"/>
          </w:tcPr>
          <w:p>
            <w:r>
              <w:rPr>
                <w:sz w:val="18"/>
              </w:rPr>
              <w:t>Business interpretation</w:t>
            </w:r>
          </w:p>
        </w:tc>
        <w:tc>
          <w:tcPr>
            <w:tcW w:type="dxa" w:w="5904"/>
          </w:tcPr>
          <w:p>
            <w:r>
              <w:rPr>
                <w:sz w:val="18"/>
              </w:rPr>
              <w:t>Decile lift and gains, campaign economics, sensitivity analysis</w:t>
            </w:r>
          </w:p>
        </w:tc>
      </w:tr>
    </w:tbl>
    <w:p>
      <w:pPr>
        <w:pStyle w:val="Heading2"/>
      </w:pPr>
      <w:r>
        <w:rPr>
          <w:color w:val="1F3B73"/>
        </w:rPr>
        <w:t>2.1 Why the Split Is Random Here</w:t>
      </w:r>
    </w:p>
    <w:p>
      <w:r>
        <w:rPr>
          <w:b w:val="0"/>
          <w:i w:val="0"/>
        </w:rPr>
        <w:t>This dataset is a customer cross-section rather than a time series, so a random split is appropriate - there is no temporal ordering that a shuffle could violate. The split is stratified so that both partitions carry the same buyer proportion, which matters under class imbalance. This is a deliberate contrast with a forecasting problem, where a shuffled split would leak the future into the past and inflate the reported score.</w:t>
      </w:r>
    </w:p>
    <w:p>
      <w:pPr>
        <w:pStyle w:val="Heading1"/>
      </w:pPr>
      <w:r>
        <w:rPr>
          <w:color w:val="1F3B73"/>
        </w:rPr>
        <w:t>3. Data Preparation and Feature Selection</w:t>
      </w:r>
    </w:p>
    <w:p>
      <w:r>
        <w:rPr>
          <w:b w:val="0"/>
          <w:i w:val="0"/>
        </w:rPr>
        <w:t>Three files - customer demographics, the BikeBuyer flag and average monthly spend - are joined on CustomerID. The preparation stage is substantive rather than a formality, because the raw extract carries four genuine defects.</w:t>
      </w:r>
    </w:p>
    <w:p>
      <w:pPr>
        <w:pStyle w:val="Heading2"/>
      </w:pPr>
      <w:r>
        <w:rPr>
          <w:color w:val="1F3B73"/>
        </w:rPr>
        <w:t>3.1 Duplicate Records</w:t>
      </w:r>
    </w:p>
    <w:p>
      <w:r>
        <w:rPr>
          <w:b w:val="0"/>
          <w:i w:val="0"/>
        </w:rPr>
        <w:t>The extract repeats some CustomerIDs, and a blanket drop_duplicates() would be wrong because three distinct cases exist, each needing a different answer.</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18"/>
              </w:rPr>
              <w:t>Case</w:t>
            </w:r>
          </w:p>
        </w:tc>
        <w:tc>
          <w:tcPr>
            <w:tcW w:type="dxa" w:w="1152"/>
          </w:tcPr>
          <w:p>
            <w:r>
              <w:rPr>
                <w:b/>
                <w:sz w:val="18"/>
              </w:rPr>
              <w:t>Count</w:t>
            </w:r>
          </w:p>
        </w:tc>
        <w:tc>
          <w:tcPr>
            <w:tcW w:type="dxa" w:w="4752"/>
          </w:tcPr>
          <w:p>
            <w:r>
              <w:rPr>
                <w:b/>
                <w:sz w:val="18"/>
              </w:rPr>
              <w:t>Treatment</w:t>
            </w:r>
          </w:p>
        </w:tc>
      </w:tr>
      <w:tr>
        <w:tc>
          <w:tcPr>
            <w:tcW w:type="dxa" w:w="3168"/>
          </w:tcPr>
          <w:p>
            <w:r>
              <w:rPr>
                <w:sz w:val="18"/>
              </w:rPr>
              <w:t>Exact duplicate rows</w:t>
            </w:r>
          </w:p>
        </w:tc>
        <w:tc>
          <w:tcPr>
            <w:tcW w:type="dxa" w:w="1152"/>
          </w:tcPr>
          <w:p>
            <w:r>
              <w:rPr>
                <w:sz w:val="18"/>
              </w:rPr>
              <w:t>98</w:t>
            </w:r>
          </w:p>
        </w:tc>
        <w:tc>
          <w:tcPr>
            <w:tcW w:type="dxa" w:w="4752"/>
          </w:tcPr>
          <w:p>
            <w:r>
              <w:rPr>
                <w:sz w:val="18"/>
              </w:rPr>
              <w:t>Safe to drop - no information lost</w:t>
            </w:r>
          </w:p>
        </w:tc>
      </w:tr>
      <w:tr>
        <w:tc>
          <w:tcPr>
            <w:tcW w:type="dxa" w:w="3168"/>
          </w:tcPr>
          <w:p>
            <w:r>
              <w:rPr>
                <w:sz w:val="18"/>
              </w:rPr>
              <w:t>Same ID, conflicting attributes</w:t>
            </w:r>
          </w:p>
        </w:tc>
        <w:tc>
          <w:tcPr>
            <w:tcW w:type="dxa" w:w="1152"/>
          </w:tcPr>
          <w:p>
            <w:r>
              <w:rPr>
                <w:sz w:val="18"/>
              </w:rPr>
              <w:t>17</w:t>
            </w:r>
          </w:p>
        </w:tc>
        <w:tc>
          <w:tcPr>
            <w:tcW w:type="dxa" w:w="4752"/>
          </w:tcPr>
          <w:p>
            <w:r>
              <w:rPr>
                <w:sz w:val="18"/>
              </w:rPr>
              <w:t>Keep the last record</w:t>
            </w:r>
          </w:p>
        </w:tc>
      </w:tr>
      <w:tr>
        <w:tc>
          <w:tcPr>
            <w:tcW w:type="dxa" w:w="3168"/>
          </w:tcPr>
          <w:p>
            <w:r>
              <w:rPr>
                <w:sz w:val="18"/>
              </w:rPr>
              <w:t>Same ID, conflicting target</w:t>
            </w:r>
          </w:p>
        </w:tc>
        <w:tc>
          <w:tcPr>
            <w:tcW w:type="dxa" w:w="1152"/>
          </w:tcPr>
          <w:p>
            <w:r>
              <w:rPr>
                <w:sz w:val="18"/>
              </w:rPr>
              <w:t>4</w:t>
            </w:r>
          </w:p>
        </w:tc>
        <w:tc>
          <w:tcPr>
            <w:tcW w:type="dxa" w:w="4752"/>
          </w:tcPr>
          <w:p>
            <w:r>
              <w:rPr>
                <w:sz w:val="18"/>
              </w:rPr>
              <w:t>Keep the last record</w:t>
            </w:r>
          </w:p>
        </w:tc>
      </w:tr>
    </w:tbl>
    <w:p>
      <w:r>
        <w:rPr>
          <w:b w:val="0"/>
          <w:i w:val="0"/>
        </w:rPr>
        <w:t>The keep-last rule is applied consistently across all three tables so that customer, target and spend records stay aligned, reducing 16,519 raw rows to 16404 unique customers.</w:t>
      </w:r>
    </w:p>
    <w:p>
      <w:pPr>
        <w:pStyle w:val="Heading2"/>
      </w:pPr>
      <w:r>
        <w:rPr>
          <w:color w:val="1F3B73"/>
        </w:rPr>
        <w:t>3.2 Other Cleaning and Feature Engineering</w:t>
      </w:r>
    </w:p>
    <w:p>
      <w:pPr>
        <w:pStyle w:val="ListBullet"/>
      </w:pPr>
      <w:r>
        <w:t>Identifier and PII columns dropped - names, phone numbers and street addresses are unique labels rather than features, and carry no generalisable signal.</w:t>
      </w:r>
    </w:p>
    <w:p>
      <w:pPr>
        <w:pStyle w:val="ListBullet"/>
      </w:pPr>
      <w:r>
        <w:t>Whitespace defect corrected - the value 'Bachelors ' ships with a trailing space and would otherwise encode as a level distinct from 'Bachelors', silently splitting one category into two.</w:t>
      </w:r>
    </w:p>
    <w:p>
      <w:pPr>
        <w:pStyle w:val="ListBullet"/>
      </w:pPr>
      <w:r>
        <w:t>Age derived against a fixed 1998 reference date. AdventureWorks is a 1998-vintage sample database; computing age against today's date would add roughly 28 years to every customer and destroy the age signal.</w:t>
      </w:r>
    </w:p>
    <w:p>
      <w:pPr>
        <w:pStyle w:val="ListBullet"/>
      </w:pPr>
      <w:r>
        <w:t>Education rank-encoded rather than one-hot. The five levels have a natural order, so ranking preserves that ordering for the linear models and gives the tree models a single splittable column instead of five sparse ones.</w:t>
      </w:r>
    </w:p>
    <w:p>
      <w:pPr>
        <w:pStyle w:val="ListBullet"/>
      </w:pPr>
      <w:r>
        <w:t>Derived ratios added - income per child, cars per child, children away from home, log income - to express relationships the raw columns only imply.</w:t>
      </w:r>
    </w:p>
    <w:p>
      <w:pPr>
        <w:pStyle w:val="Heading2"/>
      </w:pPr>
      <w:r>
        <w:rPr>
          <w:color w:val="1F3B73"/>
        </w:rPr>
        <w:t>3.3 Leakage Exclusion</w:t>
      </w:r>
    </w:p>
    <w:p>
      <w:r>
        <w:rPr>
          <w:b w:val="0"/>
          <w:i w:val="0"/>
        </w:rPr>
        <w:t>AveMonthSpend is deliberately excluded from the predictors. It records what a customer spends with Adventure Works, so it is measured contemporaneously with - and is partly caused by - the bike purchase itself. Including it would leak the outcome into the features and inflate every score, and it would be unavailable at scoring time for a prospect who has not yet bought anything. Identifying this before modelling, rather than being pleased by an artificially high AUC afterwards, is the substantive judgement in this step.</w:t>
      </w:r>
    </w:p>
    <w:p>
      <w:r>
        <w:rPr>
          <w:b w:val="0"/>
          <w:i w:val="0"/>
        </w:rPr>
        <w:t>The redundancy filter then removed MaritalStatus_S, which duplicated the engineered IsSingle flag exactly - a useful confirmation that the filter works.</w:t>
      </w:r>
    </w:p>
    <w:p>
      <w:pPr>
        <w:jc w:val="center"/>
      </w:pPr>
      <w:r>
        <w:drawing>
          <wp:inline xmlns:a="http://schemas.openxmlformats.org/drawingml/2006/main" xmlns:pic="http://schemas.openxmlformats.org/drawingml/2006/picture">
            <wp:extent cx="5760720" cy="1581879"/>
            <wp:docPr id="1" name="Picture 1"/>
            <wp:cNvGraphicFramePr>
              <a:graphicFrameLocks noChangeAspect="1"/>
            </wp:cNvGraphicFramePr>
            <a:graphic>
              <a:graphicData uri="http://schemas.openxmlformats.org/drawingml/2006/picture">
                <pic:pic>
                  <pic:nvPicPr>
                    <pic:cNvPr id="0" name="aw_fig01_target_and_distributions.png"/>
                    <pic:cNvPicPr/>
                  </pic:nvPicPr>
                  <pic:blipFill>
                    <a:blip r:embed="rId9"/>
                    <a:stretch>
                      <a:fillRect/>
                    </a:stretch>
                  </pic:blipFill>
                  <pic:spPr>
                    <a:xfrm>
                      <a:off x="0" y="0"/>
                      <a:ext cx="5760720" cy="1581879"/>
                    </a:xfrm>
                    <a:prstGeom prst="rect"/>
                  </pic:spPr>
                </pic:pic>
              </a:graphicData>
            </a:graphic>
          </wp:inline>
        </w:drawing>
      </w:r>
    </w:p>
    <w:p>
      <w:pPr>
        <w:jc w:val="center"/>
      </w:pPr>
      <w:r>
        <w:rPr>
          <w:i/>
          <w:sz w:val="17"/>
        </w:rPr>
        <w:t>Figure 1: Target balance, and the age and income distributions split by purchase outcome.</w:t>
      </w:r>
    </w:p>
    <w:p>
      <w:pPr>
        <w:jc w:val="center"/>
      </w:pPr>
      <w:r>
        <w:drawing>
          <wp:inline xmlns:a="http://schemas.openxmlformats.org/drawingml/2006/main" xmlns:pic="http://schemas.openxmlformats.org/drawingml/2006/picture">
            <wp:extent cx="5760720" cy="2944368"/>
            <wp:docPr id="2" name="Picture 2"/>
            <wp:cNvGraphicFramePr>
              <a:graphicFrameLocks noChangeAspect="1"/>
            </wp:cNvGraphicFramePr>
            <a:graphic>
              <a:graphicData uri="http://schemas.openxmlformats.org/drawingml/2006/picture">
                <pic:pic>
                  <pic:nvPicPr>
                    <pic:cNvPr id="0" name="aw_fig02_purchase_rate_by_segment.png"/>
                    <pic:cNvPicPr/>
                  </pic:nvPicPr>
                  <pic:blipFill>
                    <a:blip r:embed="rId10"/>
                    <a:stretch>
                      <a:fillRect/>
                    </a:stretch>
                  </pic:blipFill>
                  <pic:spPr>
                    <a:xfrm>
                      <a:off x="0" y="0"/>
                      <a:ext cx="5760720" cy="2944368"/>
                    </a:xfrm>
                    <a:prstGeom prst="rect"/>
                  </pic:spPr>
                </pic:pic>
              </a:graphicData>
            </a:graphic>
          </wp:inline>
        </w:drawing>
      </w:r>
    </w:p>
    <w:p>
      <w:pPr>
        <w:jc w:val="center"/>
      </w:pPr>
      <w:r>
        <w:rPr>
          <w:i/>
          <w:sz w:val="17"/>
        </w:rPr>
        <w:t>Figure 2: Purchase rate by segment against the overall base rate.</w:t>
      </w:r>
    </w:p>
    <w:p>
      <w:pPr>
        <w:jc w:val="center"/>
      </w:pPr>
      <w:r>
        <w:drawing>
          <wp:inline xmlns:a="http://schemas.openxmlformats.org/drawingml/2006/main" xmlns:pic="http://schemas.openxmlformats.org/drawingml/2006/picture">
            <wp:extent cx="5760720" cy="3657319"/>
            <wp:docPr id="3" name="Picture 3"/>
            <wp:cNvGraphicFramePr>
              <a:graphicFrameLocks noChangeAspect="1"/>
            </wp:cNvGraphicFramePr>
            <a:graphic>
              <a:graphicData uri="http://schemas.openxmlformats.org/drawingml/2006/picture">
                <pic:pic>
                  <pic:nvPicPr>
                    <pic:cNvPr id="0" name="aw_fig03_segment_heatmap.png"/>
                    <pic:cNvPicPr/>
                  </pic:nvPicPr>
                  <pic:blipFill>
                    <a:blip r:embed="rId11"/>
                    <a:stretch>
                      <a:fillRect/>
                    </a:stretch>
                  </pic:blipFill>
                  <pic:spPr>
                    <a:xfrm>
                      <a:off x="0" y="0"/>
                      <a:ext cx="5760720" cy="3657319"/>
                    </a:xfrm>
                    <a:prstGeom prst="rect"/>
                  </pic:spPr>
                </pic:pic>
              </a:graphicData>
            </a:graphic>
          </wp:inline>
        </w:drawing>
      </w:r>
    </w:p>
    <w:p>
      <w:pPr>
        <w:jc w:val="center"/>
      </w:pPr>
      <w:r>
        <w:rPr>
          <w:i/>
          <w:sz w:val="17"/>
        </w:rPr>
        <w:t>Figure 3: Purchase rate by occupation and marital status.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Occupation</w:t>
            </w:r>
          </w:p>
        </w:tc>
        <w:tc>
          <w:tcPr>
            <w:tcW w:type="dxa" w:w="1728"/>
          </w:tcPr>
          <w:p>
            <w:r>
              <w:rPr>
                <w:b/>
                <w:sz w:val="18"/>
              </w:rPr>
              <w:t>Customers</w:t>
            </w:r>
          </w:p>
        </w:tc>
        <w:tc>
          <w:tcPr>
            <w:tcW w:type="dxa" w:w="1728"/>
          </w:tcPr>
          <w:p>
            <w:r>
              <w:rPr>
                <w:b/>
                <w:sz w:val="18"/>
              </w:rPr>
              <w:t>BuyRate</w:t>
            </w:r>
          </w:p>
        </w:tc>
        <w:tc>
          <w:tcPr>
            <w:tcW w:type="dxa" w:w="1728"/>
          </w:tcPr>
          <w:p>
            <w:r>
              <w:rPr>
                <w:b/>
                <w:sz w:val="18"/>
              </w:rPr>
              <w:t>MedianIncome</w:t>
            </w:r>
          </w:p>
        </w:tc>
        <w:tc>
          <w:tcPr>
            <w:tcW w:type="dxa" w:w="1728"/>
          </w:tcPr>
          <w:p>
            <w:r>
              <w:rPr>
                <w:b/>
                <w:sz w:val="18"/>
              </w:rPr>
              <w:t>MedianAge</w:t>
            </w:r>
          </w:p>
        </w:tc>
      </w:tr>
      <w:tr>
        <w:tc>
          <w:tcPr>
            <w:tcW w:type="dxa" w:w="1728"/>
          </w:tcPr>
          <w:p>
            <w:r>
              <w:rPr>
                <w:sz w:val="18"/>
              </w:rPr>
              <w:t>Professional</w:t>
            </w:r>
          </w:p>
        </w:tc>
        <w:tc>
          <w:tcPr>
            <w:tcW w:type="dxa" w:w="1728"/>
          </w:tcPr>
          <w:p>
            <w:r>
              <w:rPr>
                <w:sz w:val="18"/>
              </w:rPr>
              <w:t>4922</w:t>
            </w:r>
          </w:p>
        </w:tc>
        <w:tc>
          <w:tcPr>
            <w:tcW w:type="dxa" w:w="1728"/>
          </w:tcPr>
          <w:p>
            <w:r>
              <w:rPr>
                <w:sz w:val="18"/>
              </w:rPr>
              <w:t>44.37</w:t>
            </w:r>
          </w:p>
        </w:tc>
        <w:tc>
          <w:tcPr>
            <w:tcW w:type="dxa" w:w="1728"/>
          </w:tcPr>
          <w:p>
            <w:r>
              <w:rPr>
                <w:sz w:val="18"/>
              </w:rPr>
              <w:t>99058.0</w:t>
            </w:r>
          </w:p>
        </w:tc>
        <w:tc>
          <w:tcPr>
            <w:tcW w:type="dxa" w:w="1728"/>
          </w:tcPr>
          <w:p>
            <w:r>
              <w:rPr>
                <w:sz w:val="18"/>
              </w:rPr>
              <w:t>35.134839151266256</w:t>
            </w:r>
          </w:p>
        </w:tc>
      </w:tr>
      <w:tr>
        <w:tc>
          <w:tcPr>
            <w:tcW w:type="dxa" w:w="1728"/>
          </w:tcPr>
          <w:p>
            <w:r>
              <w:rPr>
                <w:sz w:val="18"/>
              </w:rPr>
              <w:t>Management</w:t>
            </w:r>
          </w:p>
        </w:tc>
        <w:tc>
          <w:tcPr>
            <w:tcW w:type="dxa" w:w="1728"/>
          </w:tcPr>
          <w:p>
            <w:r>
              <w:rPr>
                <w:sz w:val="18"/>
              </w:rPr>
              <w:t>2718</w:t>
            </w:r>
          </w:p>
        </w:tc>
        <w:tc>
          <w:tcPr>
            <w:tcW w:type="dxa" w:w="1728"/>
          </w:tcPr>
          <w:p>
            <w:r>
              <w:rPr>
                <w:sz w:val="18"/>
              </w:rPr>
              <w:t>37.38</w:t>
            </w:r>
          </w:p>
        </w:tc>
        <w:tc>
          <w:tcPr>
            <w:tcW w:type="dxa" w:w="1728"/>
          </w:tcPr>
          <w:p>
            <w:r>
              <w:rPr>
                <w:sz w:val="18"/>
              </w:rPr>
              <w:t>118781.0</w:t>
            </w:r>
          </w:p>
        </w:tc>
        <w:tc>
          <w:tcPr>
            <w:tcW w:type="dxa" w:w="1728"/>
          </w:tcPr>
          <w:p>
            <w:r>
              <w:rPr>
                <w:sz w:val="18"/>
              </w:rPr>
              <w:t>48.14784394250513</w:t>
            </w:r>
          </w:p>
        </w:tc>
      </w:tr>
      <w:tr>
        <w:tc>
          <w:tcPr>
            <w:tcW w:type="dxa" w:w="1728"/>
          </w:tcPr>
          <w:p>
            <w:r>
              <w:rPr>
                <w:sz w:val="18"/>
              </w:rPr>
              <w:t>Skilled Manual</w:t>
            </w:r>
          </w:p>
        </w:tc>
        <w:tc>
          <w:tcPr>
            <w:tcW w:type="dxa" w:w="1728"/>
          </w:tcPr>
          <w:p>
            <w:r>
              <w:rPr>
                <w:sz w:val="18"/>
              </w:rPr>
              <w:t>4038</w:t>
            </w:r>
          </w:p>
        </w:tc>
        <w:tc>
          <w:tcPr>
            <w:tcW w:type="dxa" w:w="1728"/>
          </w:tcPr>
          <w:p>
            <w:r>
              <w:rPr>
                <w:sz w:val="18"/>
              </w:rPr>
              <w:t>28.11</w:t>
            </w:r>
          </w:p>
        </w:tc>
        <w:tc>
          <w:tcPr>
            <w:tcW w:type="dxa" w:w="1728"/>
          </w:tcPr>
          <w:p>
            <w:r>
              <w:rPr>
                <w:sz w:val="18"/>
              </w:rPr>
              <w:t>66471.5</w:t>
            </w:r>
          </w:p>
        </w:tc>
        <w:tc>
          <w:tcPr>
            <w:tcW w:type="dxa" w:w="1728"/>
          </w:tcPr>
          <w:p>
            <w:r>
              <w:rPr>
                <w:sz w:val="18"/>
              </w:rPr>
              <w:t>31.90965092402464</w:t>
            </w:r>
          </w:p>
        </w:tc>
      </w:tr>
      <w:tr>
        <w:tc>
          <w:tcPr>
            <w:tcW w:type="dxa" w:w="1728"/>
          </w:tcPr>
          <w:p>
            <w:r>
              <w:rPr>
                <w:sz w:val="18"/>
              </w:rPr>
              <w:t>Clerical</w:t>
            </w:r>
          </w:p>
        </w:tc>
        <w:tc>
          <w:tcPr>
            <w:tcW w:type="dxa" w:w="1728"/>
          </w:tcPr>
          <w:p>
            <w:r>
              <w:rPr>
                <w:sz w:val="18"/>
              </w:rPr>
              <w:t>2597</w:t>
            </w:r>
          </w:p>
        </w:tc>
        <w:tc>
          <w:tcPr>
            <w:tcW w:type="dxa" w:w="1728"/>
          </w:tcPr>
          <w:p>
            <w:r>
              <w:rPr>
                <w:sz w:val="18"/>
              </w:rPr>
              <w:t>23.72</w:t>
            </w:r>
          </w:p>
        </w:tc>
        <w:tc>
          <w:tcPr>
            <w:tcW w:type="dxa" w:w="1728"/>
          </w:tcPr>
          <w:p>
            <w:r>
              <w:rPr>
                <w:sz w:val="18"/>
              </w:rPr>
              <w:t>49481.0</w:t>
            </w:r>
          </w:p>
        </w:tc>
        <w:tc>
          <w:tcPr>
            <w:tcW w:type="dxa" w:w="1728"/>
          </w:tcPr>
          <w:p>
            <w:r>
              <w:rPr>
                <w:sz w:val="18"/>
              </w:rPr>
              <w:t>35.23613963039014</w:t>
            </w:r>
          </w:p>
        </w:tc>
      </w:tr>
      <w:tr>
        <w:tc>
          <w:tcPr>
            <w:tcW w:type="dxa" w:w="1728"/>
          </w:tcPr>
          <w:p>
            <w:r>
              <w:rPr>
                <w:sz w:val="18"/>
              </w:rPr>
              <w:t>Manual</w:t>
            </w:r>
          </w:p>
        </w:tc>
        <w:tc>
          <w:tcPr>
            <w:tcW w:type="dxa" w:w="1728"/>
          </w:tcPr>
          <w:p>
            <w:r>
              <w:rPr>
                <w:sz w:val="18"/>
              </w:rPr>
              <w:t>2129</w:t>
            </w:r>
          </w:p>
        </w:tc>
        <w:tc>
          <w:tcPr>
            <w:tcW w:type="dxa" w:w="1728"/>
          </w:tcPr>
          <w:p>
            <w:r>
              <w:rPr>
                <w:sz w:val="18"/>
              </w:rPr>
              <w:t>23.67</w:t>
            </w:r>
          </w:p>
        </w:tc>
        <w:tc>
          <w:tcPr>
            <w:tcW w:type="dxa" w:w="1728"/>
          </w:tcPr>
          <w:p>
            <w:r>
              <w:rPr>
                <w:sz w:val="18"/>
              </w:rPr>
              <w:t>21722.0</w:t>
            </w:r>
          </w:p>
        </w:tc>
        <w:tc>
          <w:tcPr>
            <w:tcW w:type="dxa" w:w="1728"/>
          </w:tcPr>
          <w:p>
            <w:r>
              <w:rPr>
                <w:sz w:val="18"/>
              </w:rPr>
              <w:t>29.26488706365503</w:t>
            </w:r>
          </w:p>
        </w:tc>
      </w:tr>
    </w:tbl>
    <w:p>
      <w:pPr>
        <w:jc w:val="center"/>
      </w:pPr>
      <w:r>
        <w:rPr>
          <w:i/>
          <w:sz w:val="17"/>
        </w:rPr>
        <w:t>Table 1: Customer profile and purchase rate by occupation.</w:t>
      </w:r>
    </w:p>
    <w:p>
      <w:pPr>
        <w:jc w:val="center"/>
      </w:pPr>
      <w:r>
        <w:drawing>
          <wp:inline xmlns:a="http://schemas.openxmlformats.org/drawingml/2006/main" xmlns:pic="http://schemas.openxmlformats.org/drawingml/2006/picture">
            <wp:extent cx="5760720" cy="3467333"/>
            <wp:docPr id="4" name="Picture 4"/>
            <wp:cNvGraphicFramePr>
              <a:graphicFrameLocks noChangeAspect="1"/>
            </wp:cNvGraphicFramePr>
            <a:graphic>
              <a:graphicData uri="http://schemas.openxmlformats.org/drawingml/2006/picture">
                <pic:pic>
                  <pic:nvPicPr>
                    <pic:cNvPr id="0" name="aw_fig04_feature_selection_mi.png"/>
                    <pic:cNvPicPr/>
                  </pic:nvPicPr>
                  <pic:blipFill>
                    <a:blip r:embed="rId12"/>
                    <a:stretch>
                      <a:fillRect/>
                    </a:stretch>
                  </pic:blipFill>
                  <pic:spPr>
                    <a:xfrm>
                      <a:off x="0" y="0"/>
                      <a:ext cx="5760720" cy="3467333"/>
                    </a:xfrm>
                    <a:prstGeom prst="rect"/>
                  </pic:spPr>
                </pic:pic>
              </a:graphicData>
            </a:graphic>
          </wp:inline>
        </w:drawing>
      </w:r>
    </w:p>
    <w:p>
      <w:pPr>
        <w:jc w:val="center"/>
      </w:pPr>
      <w:r>
        <w:rPr>
          <w:i/>
          <w:sz w:val="17"/>
        </w:rPr>
        <w:t>Figure 4: Top 15 features by mutual information with BikeBuyer.</w:t>
      </w:r>
    </w:p>
    <w:p>
      <w:pPr>
        <w:jc w:val="center"/>
      </w:pPr>
      <w:r>
        <w:drawing>
          <wp:inline xmlns:a="http://schemas.openxmlformats.org/drawingml/2006/main" xmlns:pic="http://schemas.openxmlformats.org/drawingml/2006/picture">
            <wp:extent cx="5760720" cy="5344197"/>
            <wp:docPr id="5" name="Picture 5"/>
            <wp:cNvGraphicFramePr>
              <a:graphicFrameLocks noChangeAspect="1"/>
            </wp:cNvGraphicFramePr>
            <a:graphic>
              <a:graphicData uri="http://schemas.openxmlformats.org/drawingml/2006/picture">
                <pic:pic>
                  <pic:nvPicPr>
                    <pic:cNvPr id="0" name="aw_fig05_correlation_matrix.png"/>
                    <pic:cNvPicPr/>
                  </pic:nvPicPr>
                  <pic:blipFill>
                    <a:blip r:embed="rId13"/>
                    <a:stretch>
                      <a:fillRect/>
                    </a:stretch>
                  </pic:blipFill>
                  <pic:spPr>
                    <a:xfrm>
                      <a:off x="0" y="0"/>
                      <a:ext cx="5760720" cy="5344197"/>
                    </a:xfrm>
                    <a:prstGeom prst="rect"/>
                  </pic:spPr>
                </pic:pic>
              </a:graphicData>
            </a:graphic>
          </wp:inline>
        </w:drawing>
      </w:r>
    </w:p>
    <w:p>
      <w:pPr>
        <w:jc w:val="center"/>
      </w:pPr>
      <w:r>
        <w:rPr>
          <w:i/>
          <w:sz w:val="17"/>
        </w:rPr>
        <w:t>Figure 5: Correlation matrix of the retained feature set.</w:t>
      </w:r>
    </w:p>
    <w:p>
      <w:pPr>
        <w:pStyle w:val="Heading1"/>
      </w:pPr>
      <w:r>
        <w:rPr>
          <w:color w:val="1F3B73"/>
        </w:rPr>
        <w:t>4. Model Development and Evaluation</w:t>
      </w:r>
    </w:p>
    <w:p>
      <w:r>
        <w:rPr>
          <w:b w:val="0"/>
          <w:i w:val="0"/>
        </w:rPr>
        <w:t>Eight models were trained: two trivial baselines and six candidate algorithms spanning linear, instance-based, tree and ensemble families.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BalancedAcc</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ROC_AUC</w:t>
            </w:r>
          </w:p>
        </w:tc>
        <w:tc>
          <w:tcPr>
            <w:tcW w:type="dxa" w:w="1080"/>
          </w:tcPr>
          <w:p>
            <w:r>
              <w:rPr>
                <w:b/>
                <w:sz w:val="18"/>
              </w:rPr>
              <w:t>PR_AUC</w:t>
            </w:r>
          </w:p>
        </w:tc>
      </w:tr>
      <w:tr>
        <w:tc>
          <w:tcPr>
            <w:tcW w:type="dxa" w:w="1080"/>
          </w:tcPr>
          <w:p>
            <w:r>
              <w:rPr>
                <w:sz w:val="18"/>
              </w:rPr>
              <w:t>Baseline - Majority Class</w:t>
            </w:r>
          </w:p>
        </w:tc>
        <w:tc>
          <w:tcPr>
            <w:tcW w:type="dxa" w:w="1080"/>
          </w:tcPr>
          <w:p>
            <w:r>
              <w:rPr>
                <w:sz w:val="18"/>
              </w:rPr>
              <w:t>0.6675</w:t>
            </w:r>
          </w:p>
        </w:tc>
        <w:tc>
          <w:tcPr>
            <w:tcW w:type="dxa" w:w="1080"/>
          </w:tcPr>
          <w:p>
            <w:r>
              <w:rPr>
                <w:sz w:val="18"/>
              </w:rPr>
              <w:t>0.5</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0.5</w:t>
            </w:r>
          </w:p>
        </w:tc>
        <w:tc>
          <w:tcPr>
            <w:tcW w:type="dxa" w:w="1080"/>
          </w:tcPr>
          <w:p>
            <w:r>
              <w:rPr>
                <w:sz w:val="18"/>
              </w:rPr>
              <w:t>0.3325</w:t>
            </w:r>
          </w:p>
        </w:tc>
      </w:tr>
      <w:tr>
        <w:tc>
          <w:tcPr>
            <w:tcW w:type="dxa" w:w="1080"/>
          </w:tcPr>
          <w:p>
            <w:r>
              <w:rPr>
                <w:sz w:val="18"/>
              </w:rPr>
              <w:t>Baseline - Stratified Random</w:t>
            </w:r>
          </w:p>
        </w:tc>
        <w:tc>
          <w:tcPr>
            <w:tcW w:type="dxa" w:w="1080"/>
          </w:tcPr>
          <w:p>
            <w:r>
              <w:rPr>
                <w:sz w:val="18"/>
              </w:rPr>
              <w:t>0.5376</w:t>
            </w:r>
          </w:p>
        </w:tc>
        <w:tc>
          <w:tcPr>
            <w:tcW w:type="dxa" w:w="1080"/>
          </w:tcPr>
          <w:p>
            <w:r>
              <w:rPr>
                <w:sz w:val="18"/>
              </w:rPr>
              <w:t>0.4789</w:t>
            </w:r>
          </w:p>
        </w:tc>
        <w:tc>
          <w:tcPr>
            <w:tcW w:type="dxa" w:w="1080"/>
          </w:tcPr>
          <w:p>
            <w:r>
              <w:rPr>
                <w:sz w:val="18"/>
              </w:rPr>
              <w:t>0.3042</w:t>
            </w:r>
          </w:p>
        </w:tc>
        <w:tc>
          <w:tcPr>
            <w:tcW w:type="dxa" w:w="1080"/>
          </w:tcPr>
          <w:p>
            <w:r>
              <w:rPr>
                <w:sz w:val="18"/>
              </w:rPr>
              <w:t>0.3034</w:t>
            </w:r>
          </w:p>
        </w:tc>
        <w:tc>
          <w:tcPr>
            <w:tcW w:type="dxa" w:w="1080"/>
          </w:tcPr>
          <w:p>
            <w:r>
              <w:rPr>
                <w:sz w:val="18"/>
              </w:rPr>
              <w:t>0.3038</w:t>
            </w:r>
          </w:p>
        </w:tc>
        <w:tc>
          <w:tcPr>
            <w:tcW w:type="dxa" w:w="1080"/>
          </w:tcPr>
          <w:p>
            <w:r>
              <w:rPr>
                <w:sz w:val="18"/>
              </w:rPr>
              <w:t>0.4789</w:t>
            </w:r>
          </w:p>
        </w:tc>
        <w:tc>
          <w:tcPr>
            <w:tcW w:type="dxa" w:w="1080"/>
          </w:tcPr>
          <w:p>
            <w:r>
              <w:rPr>
                <w:sz w:val="18"/>
              </w:rPr>
              <w:t>0.3239</w:t>
            </w:r>
          </w:p>
        </w:tc>
      </w:tr>
      <w:tr>
        <w:tc>
          <w:tcPr>
            <w:tcW w:type="dxa" w:w="1080"/>
          </w:tcPr>
          <w:p>
            <w:r>
              <w:rPr>
                <w:sz w:val="18"/>
              </w:rPr>
              <w:t>Logistic Regression</w:t>
            </w:r>
          </w:p>
        </w:tc>
        <w:tc>
          <w:tcPr>
            <w:tcW w:type="dxa" w:w="1080"/>
          </w:tcPr>
          <w:p>
            <w:r>
              <w:rPr>
                <w:sz w:val="18"/>
              </w:rPr>
              <w:t>0.7732</w:t>
            </w:r>
          </w:p>
        </w:tc>
        <w:tc>
          <w:tcPr>
            <w:tcW w:type="dxa" w:w="1080"/>
          </w:tcPr>
          <w:p>
            <w:r>
              <w:rPr>
                <w:sz w:val="18"/>
              </w:rPr>
              <w:t>0.7225</w:t>
            </w:r>
          </w:p>
        </w:tc>
        <w:tc>
          <w:tcPr>
            <w:tcW w:type="dxa" w:w="1080"/>
          </w:tcPr>
          <w:p>
            <w:r>
              <w:rPr>
                <w:sz w:val="18"/>
              </w:rPr>
              <w:t>0.693</w:t>
            </w:r>
          </w:p>
        </w:tc>
        <w:tc>
          <w:tcPr>
            <w:tcW w:type="dxa" w:w="1080"/>
          </w:tcPr>
          <w:p>
            <w:r>
              <w:rPr>
                <w:sz w:val="18"/>
              </w:rPr>
              <w:t>0.571</w:t>
            </w:r>
          </w:p>
        </w:tc>
        <w:tc>
          <w:tcPr>
            <w:tcW w:type="dxa" w:w="1080"/>
          </w:tcPr>
          <w:p>
            <w:r>
              <w:rPr>
                <w:sz w:val="18"/>
              </w:rPr>
              <w:t>0.6261</w:t>
            </w:r>
          </w:p>
        </w:tc>
        <w:tc>
          <w:tcPr>
            <w:tcW w:type="dxa" w:w="1080"/>
          </w:tcPr>
          <w:p>
            <w:r>
              <w:rPr>
                <w:sz w:val="18"/>
              </w:rPr>
              <w:t>0.8295</w:t>
            </w:r>
          </w:p>
        </w:tc>
        <w:tc>
          <w:tcPr>
            <w:tcW w:type="dxa" w:w="1080"/>
          </w:tcPr>
          <w:p>
            <w:r>
              <w:rPr>
                <w:sz w:val="18"/>
              </w:rPr>
              <w:t>0.7249</w:t>
            </w:r>
          </w:p>
        </w:tc>
      </w:tr>
      <w:tr>
        <w:tc>
          <w:tcPr>
            <w:tcW w:type="dxa" w:w="1080"/>
          </w:tcPr>
          <w:p>
            <w:r>
              <w:rPr>
                <w:sz w:val="18"/>
              </w:rPr>
              <w:t>K-Nearest Neighbours</w:t>
            </w:r>
          </w:p>
        </w:tc>
        <w:tc>
          <w:tcPr>
            <w:tcW w:type="dxa" w:w="1080"/>
          </w:tcPr>
          <w:p>
            <w:r>
              <w:rPr>
                <w:sz w:val="18"/>
              </w:rPr>
              <w:t>0.7863</w:t>
            </w:r>
          </w:p>
        </w:tc>
        <w:tc>
          <w:tcPr>
            <w:tcW w:type="dxa" w:w="1080"/>
          </w:tcPr>
          <w:p>
            <w:r>
              <w:rPr>
                <w:sz w:val="18"/>
              </w:rPr>
              <w:t>0.7374</w:t>
            </w:r>
          </w:p>
        </w:tc>
        <w:tc>
          <w:tcPr>
            <w:tcW w:type="dxa" w:w="1080"/>
          </w:tcPr>
          <w:p>
            <w:r>
              <w:rPr>
                <w:sz w:val="18"/>
              </w:rPr>
              <w:t>0.7167</w:t>
            </w:r>
          </w:p>
        </w:tc>
        <w:tc>
          <w:tcPr>
            <w:tcW w:type="dxa" w:w="1080"/>
          </w:tcPr>
          <w:p>
            <w:r>
              <w:rPr>
                <w:sz w:val="18"/>
              </w:rPr>
              <w:t>0.5912</w:t>
            </w:r>
          </w:p>
        </w:tc>
        <w:tc>
          <w:tcPr>
            <w:tcW w:type="dxa" w:w="1080"/>
          </w:tcPr>
          <w:p>
            <w:r>
              <w:rPr>
                <w:sz w:val="18"/>
              </w:rPr>
              <w:t>0.6479</w:t>
            </w:r>
          </w:p>
        </w:tc>
        <w:tc>
          <w:tcPr>
            <w:tcW w:type="dxa" w:w="1080"/>
          </w:tcPr>
          <w:p>
            <w:r>
              <w:rPr>
                <w:sz w:val="18"/>
              </w:rPr>
              <w:t>0.8335</w:t>
            </w:r>
          </w:p>
        </w:tc>
        <w:tc>
          <w:tcPr>
            <w:tcW w:type="dxa" w:w="1080"/>
          </w:tcPr>
          <w:p>
            <w:r>
              <w:rPr>
                <w:sz w:val="18"/>
              </w:rPr>
              <w:t>0.7262</w:t>
            </w:r>
          </w:p>
        </w:tc>
      </w:tr>
      <w:tr>
        <w:tc>
          <w:tcPr>
            <w:tcW w:type="dxa" w:w="1080"/>
          </w:tcPr>
          <w:p>
            <w:r>
              <w:rPr>
                <w:sz w:val="18"/>
              </w:rPr>
              <w:t>Decision Tree</w:t>
            </w:r>
          </w:p>
        </w:tc>
        <w:tc>
          <w:tcPr>
            <w:tcW w:type="dxa" w:w="1080"/>
          </w:tcPr>
          <w:p>
            <w:r>
              <w:rPr>
                <w:sz w:val="18"/>
              </w:rPr>
              <w:t>0.7796</w:t>
            </w:r>
          </w:p>
        </w:tc>
        <w:tc>
          <w:tcPr>
            <w:tcW w:type="dxa" w:w="1080"/>
          </w:tcPr>
          <w:p>
            <w:r>
              <w:rPr>
                <w:sz w:val="18"/>
              </w:rPr>
              <w:t>0.7268</w:t>
            </w:r>
          </w:p>
        </w:tc>
        <w:tc>
          <w:tcPr>
            <w:tcW w:type="dxa" w:w="1080"/>
          </w:tcPr>
          <w:p>
            <w:r>
              <w:rPr>
                <w:sz w:val="18"/>
              </w:rPr>
              <w:t>0.7105</w:t>
            </w:r>
          </w:p>
        </w:tc>
        <w:tc>
          <w:tcPr>
            <w:tcW w:type="dxa" w:w="1080"/>
          </w:tcPr>
          <w:p>
            <w:r>
              <w:rPr>
                <w:sz w:val="18"/>
              </w:rPr>
              <w:t>0.5692</w:t>
            </w:r>
          </w:p>
        </w:tc>
        <w:tc>
          <w:tcPr>
            <w:tcW w:type="dxa" w:w="1080"/>
          </w:tcPr>
          <w:p>
            <w:r>
              <w:rPr>
                <w:sz w:val="18"/>
              </w:rPr>
              <w:t>0.6321</w:t>
            </w:r>
          </w:p>
        </w:tc>
        <w:tc>
          <w:tcPr>
            <w:tcW w:type="dxa" w:w="1080"/>
          </w:tcPr>
          <w:p>
            <w:r>
              <w:rPr>
                <w:sz w:val="18"/>
              </w:rPr>
              <w:t>0.8341</w:t>
            </w:r>
          </w:p>
        </w:tc>
        <w:tc>
          <w:tcPr>
            <w:tcW w:type="dxa" w:w="1080"/>
          </w:tcPr>
          <w:p>
            <w:r>
              <w:rPr>
                <w:sz w:val="18"/>
              </w:rPr>
              <w:t>0.7227</w:t>
            </w:r>
          </w:p>
        </w:tc>
      </w:tr>
      <w:tr>
        <w:tc>
          <w:tcPr>
            <w:tcW w:type="dxa" w:w="1080"/>
          </w:tcPr>
          <w:p>
            <w:r>
              <w:rPr>
                <w:sz w:val="18"/>
              </w:rPr>
              <w:t>Random Forest</w:t>
            </w:r>
          </w:p>
        </w:tc>
        <w:tc>
          <w:tcPr>
            <w:tcW w:type="dxa" w:w="1080"/>
          </w:tcPr>
          <w:p>
            <w:r>
              <w:rPr>
                <w:sz w:val="18"/>
              </w:rPr>
              <w:t>0.7824</w:t>
            </w:r>
          </w:p>
        </w:tc>
        <w:tc>
          <w:tcPr>
            <w:tcW w:type="dxa" w:w="1080"/>
          </w:tcPr>
          <w:p>
            <w:r>
              <w:rPr>
                <w:sz w:val="18"/>
              </w:rPr>
              <w:t>0.7418</w:t>
            </w:r>
          </w:p>
        </w:tc>
        <w:tc>
          <w:tcPr>
            <w:tcW w:type="dxa" w:w="1080"/>
          </w:tcPr>
          <w:p>
            <w:r>
              <w:rPr>
                <w:sz w:val="18"/>
              </w:rPr>
              <w:t>0.6929</w:t>
            </w:r>
          </w:p>
        </w:tc>
        <w:tc>
          <w:tcPr>
            <w:tcW w:type="dxa" w:w="1080"/>
          </w:tcPr>
          <w:p>
            <w:r>
              <w:rPr>
                <w:sz w:val="18"/>
              </w:rPr>
              <w:t>0.6205</w:t>
            </w:r>
          </w:p>
        </w:tc>
        <w:tc>
          <w:tcPr>
            <w:tcW w:type="dxa" w:w="1080"/>
          </w:tcPr>
          <w:p>
            <w:r>
              <w:rPr>
                <w:sz w:val="18"/>
              </w:rPr>
              <w:t>0.6547</w:t>
            </w:r>
          </w:p>
        </w:tc>
        <w:tc>
          <w:tcPr>
            <w:tcW w:type="dxa" w:w="1080"/>
          </w:tcPr>
          <w:p>
            <w:r>
              <w:rPr>
                <w:sz w:val="18"/>
              </w:rPr>
              <w:t>0.8301</w:t>
            </w:r>
          </w:p>
        </w:tc>
        <w:tc>
          <w:tcPr>
            <w:tcW w:type="dxa" w:w="1080"/>
          </w:tcPr>
          <w:p>
            <w:r>
              <w:rPr>
                <w:sz w:val="18"/>
              </w:rPr>
              <w:t>0.7243</w:t>
            </w:r>
          </w:p>
        </w:tc>
      </w:tr>
      <w:tr>
        <w:tc>
          <w:tcPr>
            <w:tcW w:type="dxa" w:w="1080"/>
          </w:tcPr>
          <w:p>
            <w:r>
              <w:rPr>
                <w:sz w:val="18"/>
              </w:rPr>
              <w:t>Gradient Boosting</w:t>
            </w:r>
          </w:p>
        </w:tc>
        <w:tc>
          <w:tcPr>
            <w:tcW w:type="dxa" w:w="1080"/>
          </w:tcPr>
          <w:p>
            <w:r>
              <w:rPr>
                <w:sz w:val="18"/>
              </w:rPr>
              <w:t>0.7961</w:t>
            </w:r>
          </w:p>
        </w:tc>
        <w:tc>
          <w:tcPr>
            <w:tcW w:type="dxa" w:w="1080"/>
          </w:tcPr>
          <w:p>
            <w:r>
              <w:rPr>
                <w:sz w:val="18"/>
              </w:rPr>
              <w:t>0.7472</w:t>
            </w:r>
          </w:p>
        </w:tc>
        <w:tc>
          <w:tcPr>
            <w:tcW w:type="dxa" w:w="1080"/>
          </w:tcPr>
          <w:p>
            <w:r>
              <w:rPr>
                <w:sz w:val="18"/>
              </w:rPr>
              <w:t>0.7371</w:t>
            </w:r>
          </w:p>
        </w:tc>
        <w:tc>
          <w:tcPr>
            <w:tcW w:type="dxa" w:w="1080"/>
          </w:tcPr>
          <w:p>
            <w:r>
              <w:rPr>
                <w:sz w:val="18"/>
              </w:rPr>
              <w:t>0.6013</w:t>
            </w:r>
          </w:p>
        </w:tc>
        <w:tc>
          <w:tcPr>
            <w:tcW w:type="dxa" w:w="1080"/>
          </w:tcPr>
          <w:p>
            <w:r>
              <w:rPr>
                <w:sz w:val="18"/>
              </w:rPr>
              <w:t>0.6623</w:t>
            </w:r>
          </w:p>
        </w:tc>
        <w:tc>
          <w:tcPr>
            <w:tcW w:type="dxa" w:w="1080"/>
          </w:tcPr>
          <w:p>
            <w:r>
              <w:rPr>
                <w:sz w:val="18"/>
              </w:rPr>
              <w:t>0.8576</w:t>
            </w:r>
          </w:p>
        </w:tc>
        <w:tc>
          <w:tcPr>
            <w:tcW w:type="dxa" w:w="1080"/>
          </w:tcPr>
          <w:p>
            <w:r>
              <w:rPr>
                <w:sz w:val="18"/>
              </w:rPr>
              <w:t>0.7749</w:t>
            </w:r>
          </w:p>
        </w:tc>
      </w:tr>
      <w:tr>
        <w:tc>
          <w:tcPr>
            <w:tcW w:type="dxa" w:w="1080"/>
          </w:tcPr>
          <w:p>
            <w:r>
              <w:rPr>
                <w:sz w:val="18"/>
              </w:rPr>
              <w:t>HistGradientBoosting</w:t>
            </w:r>
          </w:p>
        </w:tc>
        <w:tc>
          <w:tcPr>
            <w:tcW w:type="dxa" w:w="1080"/>
          </w:tcPr>
          <w:p>
            <w:r>
              <w:rPr>
                <w:sz w:val="18"/>
              </w:rPr>
              <w:t>0.7952</w:t>
            </w:r>
          </w:p>
        </w:tc>
        <w:tc>
          <w:tcPr>
            <w:tcW w:type="dxa" w:w="1080"/>
          </w:tcPr>
          <w:p>
            <w:r>
              <w:rPr>
                <w:sz w:val="18"/>
              </w:rPr>
              <w:t>0.7475</w:t>
            </w:r>
          </w:p>
        </w:tc>
        <w:tc>
          <w:tcPr>
            <w:tcW w:type="dxa" w:w="1080"/>
          </w:tcPr>
          <w:p>
            <w:r>
              <w:rPr>
                <w:sz w:val="18"/>
              </w:rPr>
              <w:t>0.7325</w:t>
            </w:r>
          </w:p>
        </w:tc>
        <w:tc>
          <w:tcPr>
            <w:tcW w:type="dxa" w:w="1080"/>
          </w:tcPr>
          <w:p>
            <w:r>
              <w:rPr>
                <w:sz w:val="18"/>
              </w:rPr>
              <w:t>0.6049</w:t>
            </w:r>
          </w:p>
        </w:tc>
        <w:tc>
          <w:tcPr>
            <w:tcW w:type="dxa" w:w="1080"/>
          </w:tcPr>
          <w:p>
            <w:r>
              <w:rPr>
                <w:sz w:val="18"/>
              </w:rPr>
              <w:t>0.6627</w:t>
            </w:r>
          </w:p>
        </w:tc>
        <w:tc>
          <w:tcPr>
            <w:tcW w:type="dxa" w:w="1080"/>
          </w:tcPr>
          <w:p>
            <w:r>
              <w:rPr>
                <w:sz w:val="18"/>
              </w:rPr>
              <w:t>0.855</w:t>
            </w:r>
          </w:p>
        </w:tc>
        <w:tc>
          <w:tcPr>
            <w:tcW w:type="dxa" w:w="1080"/>
          </w:tcPr>
          <w:p>
            <w:r>
              <w:rPr>
                <w:sz w:val="18"/>
              </w:rPr>
              <w:t>0.7714</w:t>
            </w:r>
          </w:p>
        </w:tc>
      </w:tr>
    </w:tbl>
    <w:p>
      <w:pPr>
        <w:jc w:val="center"/>
      </w:pPr>
      <w:r>
        <w:rPr>
          <w:i/>
          <w:sz w:val="17"/>
        </w:rPr>
        <w:t>Table 2: Untuned model performance on the stratified hold-out.</w:t>
      </w:r>
    </w:p>
    <w:p>
      <w:r>
        <w:rPr>
          <w:b w:val="0"/>
          <w:i w:val="0"/>
        </w:rPr>
        <w:t>The majority-class baseline is the most instructive row in the table. It achieves 0.6675 accuracy - which would sound acceptable reported on its own - while scoring zero on F1 and 0.5 on ROC-AUC, because it never identifies a single buyer. Every subsequent claim in this report is therefore made on AUC and F1 rather than accuracy.</w:t>
      </w:r>
    </w:p>
    <w:p>
      <w:pPr>
        <w:pStyle w:val="Heading1"/>
      </w:pPr>
      <w:r>
        <w:rPr>
          <w:color w:val="1F3B73"/>
        </w:rPr>
        <w:t>5. Hyperparameter Tuning</w:t>
      </w:r>
    </w:p>
    <w:p>
      <w:r>
        <w:rPr>
          <w:b w:val="0"/>
          <w:i w:val="0"/>
        </w:rPr>
        <w:t>RandomizedSearchCV sampled 25 configurations per model under a 5-fold StratifiedKFold, which preserves the class ratio in every fold. Validation curves then swept individual parameters to show where over-fitting begins rather than only reporting the winning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8"/>
              </w:rPr>
              <w:t>Model</w:t>
            </w:r>
          </w:p>
        </w:tc>
        <w:tc>
          <w:tcPr>
            <w:tcW w:type="dxa" w:w="1584"/>
          </w:tcPr>
          <w:p>
            <w:r>
              <w:rPr>
                <w:b/>
                <w:sz w:val="18"/>
              </w:rPr>
              <w:t>BestCV_ROC_AUC</w:t>
            </w:r>
          </w:p>
        </w:tc>
        <w:tc>
          <w:tcPr>
            <w:tcW w:type="dxa" w:w="5472"/>
          </w:tcPr>
          <w:p>
            <w:r>
              <w:rPr>
                <w:b/>
                <w:sz w:val="18"/>
              </w:rPr>
              <w:t>BestParams</w:t>
            </w:r>
          </w:p>
        </w:tc>
      </w:tr>
      <w:tr>
        <w:tc>
          <w:tcPr>
            <w:tcW w:type="dxa" w:w="2016"/>
          </w:tcPr>
          <w:p>
            <w:r>
              <w:rPr>
                <w:sz w:val="18"/>
              </w:rPr>
              <w:t>Random Forest</w:t>
            </w:r>
          </w:p>
        </w:tc>
        <w:tc>
          <w:tcPr>
            <w:tcW w:type="dxa" w:w="1584"/>
          </w:tcPr>
          <w:p>
            <w:r>
              <w:rPr>
                <w:sz w:val="18"/>
              </w:rPr>
              <w:t>0.8588</w:t>
            </w:r>
          </w:p>
        </w:tc>
        <w:tc>
          <w:tcPr>
            <w:tcW w:type="dxa" w:w="5472"/>
          </w:tcPr>
          <w:p>
            <w:r>
              <w:rPr>
                <w:sz w:val="18"/>
              </w:rPr>
              <w:t>{"n_estimators": 200, "min_samples_split": 20, "min_samples_leaf": 8, "max_features": 0.5, "max_depth": 6, "class_weight": null}</w:t>
            </w:r>
          </w:p>
        </w:tc>
      </w:tr>
      <w:tr>
        <w:tc>
          <w:tcPr>
            <w:tcW w:type="dxa" w:w="2016"/>
          </w:tcPr>
          <w:p>
            <w:r>
              <w:rPr>
                <w:sz w:val="18"/>
              </w:rPr>
              <w:t>HistGradientBoosting</w:t>
            </w:r>
          </w:p>
        </w:tc>
        <w:tc>
          <w:tcPr>
            <w:tcW w:type="dxa" w:w="1584"/>
          </w:tcPr>
          <w:p>
            <w:r>
              <w:rPr>
                <w:sz w:val="18"/>
              </w:rPr>
              <w:t>0.8654</w:t>
            </w:r>
          </w:p>
        </w:tc>
        <w:tc>
          <w:tcPr>
            <w:tcW w:type="dxa" w:w="5472"/>
          </w:tcPr>
          <w:p>
            <w:r>
              <w:rPr>
                <w:sz w:val="18"/>
              </w:rPr>
              <w:t>{"min_samples_leaf": 40, "max_leaf_nodes": 15, "max_iter": 200, "max_depth": 4, "learning_rate": 0.03, "l2_regularization": 0.0}</w:t>
            </w:r>
          </w:p>
        </w:tc>
      </w:tr>
    </w:tbl>
    <w:p>
      <w:pPr>
        <w:jc w:val="center"/>
      </w:pPr>
      <w:r>
        <w:rPr>
          <w:i/>
          <w:sz w:val="17"/>
        </w:rPr>
        <w:t>Table 3: Best cross-validated configuration per model.</w:t>
      </w:r>
    </w:p>
    <w:p>
      <w:pPr>
        <w:jc w:val="center"/>
      </w:pPr>
      <w:r>
        <w:drawing>
          <wp:inline xmlns:a="http://schemas.openxmlformats.org/drawingml/2006/main" xmlns:pic="http://schemas.openxmlformats.org/drawingml/2006/picture">
            <wp:extent cx="5760720" cy="3741748"/>
            <wp:docPr id="6" name="Picture 6"/>
            <wp:cNvGraphicFramePr>
              <a:graphicFrameLocks noChangeAspect="1"/>
            </wp:cNvGraphicFramePr>
            <a:graphic>
              <a:graphicData uri="http://schemas.openxmlformats.org/drawingml/2006/picture">
                <pic:pic>
                  <pic:nvPicPr>
                    <pic:cNvPr id="0" name="aw_fig06_valcurve_rf_maxdepth.png"/>
                    <pic:cNvPicPr/>
                  </pic:nvPicPr>
                  <pic:blipFill>
                    <a:blip r:embed="rId14"/>
                    <a:stretch>
                      <a:fillRect/>
                    </a:stretch>
                  </pic:blipFill>
                  <pic:spPr>
                    <a:xfrm>
                      <a:off x="0" y="0"/>
                      <a:ext cx="5760720" cy="3741748"/>
                    </a:xfrm>
                    <a:prstGeom prst="rect"/>
                  </pic:spPr>
                </pic:pic>
              </a:graphicData>
            </a:graphic>
          </wp:inline>
        </w:drawing>
      </w:r>
    </w:p>
    <w:p>
      <w:pPr>
        <w:jc w:val="center"/>
      </w:pPr>
      <w:r>
        <w:rPr>
          <w:i/>
          <w:sz w:val="17"/>
        </w:rPr>
        <w:t>Figure 6: Validation curve - Random Forest tree depth.</w:t>
      </w:r>
    </w:p>
    <w:p>
      <w:pPr>
        <w:jc w:val="center"/>
      </w:pPr>
      <w:r>
        <w:drawing>
          <wp:inline xmlns:a="http://schemas.openxmlformats.org/drawingml/2006/main" xmlns:pic="http://schemas.openxmlformats.org/drawingml/2006/picture">
            <wp:extent cx="5760720" cy="3741748"/>
            <wp:docPr id="7" name="Picture 7"/>
            <wp:cNvGraphicFramePr>
              <a:graphicFrameLocks noChangeAspect="1"/>
            </wp:cNvGraphicFramePr>
            <a:graphic>
              <a:graphicData uri="http://schemas.openxmlformats.org/drawingml/2006/picture">
                <pic:pic>
                  <pic:nvPicPr>
                    <pic:cNvPr id="0" name="aw_fig07_valcurve_rf_minleaf.png"/>
                    <pic:cNvPicPr/>
                  </pic:nvPicPr>
                  <pic:blipFill>
                    <a:blip r:embed="rId15"/>
                    <a:stretch>
                      <a:fillRect/>
                    </a:stretch>
                  </pic:blipFill>
                  <pic:spPr>
                    <a:xfrm>
                      <a:off x="0" y="0"/>
                      <a:ext cx="5760720" cy="3741748"/>
                    </a:xfrm>
                    <a:prstGeom prst="rect"/>
                  </pic:spPr>
                </pic:pic>
              </a:graphicData>
            </a:graphic>
          </wp:inline>
        </w:drawing>
      </w:r>
    </w:p>
    <w:p>
      <w:pPr>
        <w:jc w:val="center"/>
      </w:pPr>
      <w:r>
        <w:rPr>
          <w:i/>
          <w:sz w:val="17"/>
        </w:rPr>
        <w:t>Figure 7: Validation curve - Random Forest minimum samples per leaf.</w:t>
      </w:r>
    </w:p>
    <w:p>
      <w:pPr>
        <w:jc w:val="center"/>
      </w:pPr>
      <w:r>
        <w:drawing>
          <wp:inline xmlns:a="http://schemas.openxmlformats.org/drawingml/2006/main" xmlns:pic="http://schemas.openxmlformats.org/drawingml/2006/picture">
            <wp:extent cx="5760720" cy="3793495"/>
            <wp:docPr id="8" name="Picture 8"/>
            <wp:cNvGraphicFramePr>
              <a:graphicFrameLocks noChangeAspect="1"/>
            </wp:cNvGraphicFramePr>
            <a:graphic>
              <a:graphicData uri="http://schemas.openxmlformats.org/drawingml/2006/picture">
                <pic:pic>
                  <pic:nvPicPr>
                    <pic:cNvPr id="0" name="aw_fig08_valcurve_hgb_learningrate.png"/>
                    <pic:cNvPicPr/>
                  </pic:nvPicPr>
                  <pic:blipFill>
                    <a:blip r:embed="rId16"/>
                    <a:stretch>
                      <a:fillRect/>
                    </a:stretch>
                  </pic:blipFill>
                  <pic:spPr>
                    <a:xfrm>
                      <a:off x="0" y="0"/>
                      <a:ext cx="5760720" cy="3793495"/>
                    </a:xfrm>
                    <a:prstGeom prst="rect"/>
                  </pic:spPr>
                </pic:pic>
              </a:graphicData>
            </a:graphic>
          </wp:inline>
        </w:drawing>
      </w:r>
    </w:p>
    <w:p>
      <w:pPr>
        <w:jc w:val="center"/>
      </w:pPr>
      <w:r>
        <w:rPr>
          <w:i/>
          <w:sz w:val="17"/>
        </w:rPr>
        <w:t>Figure 8: Validation curve - boosting learning rate.</w:t>
      </w:r>
    </w:p>
    <w:p>
      <w:pPr>
        <w:pStyle w:val="Heading1"/>
      </w:pPr>
      <w:r>
        <w:rPr>
          <w:color w:val="1F3B73"/>
        </w:rPr>
        <w:t>6. Dimensionality Reduction (PCA)</w:t>
      </w:r>
    </w:p>
    <w:p>
      <w:r>
        <w:rPr>
          <w:b w:val="0"/>
          <w:i w:val="0"/>
        </w:rPr>
        <w:t>PCA was fitted on the standardised training matrix. 15 components are needed to retain 95 per cent of the variance against 23 original features. Logistic Regression and Random Forest were retrained on the components and scored on the same hold-out.</w:t>
      </w:r>
    </w:p>
    <w:p>
      <w:pPr>
        <w:jc w:val="center"/>
      </w:pPr>
      <w:r>
        <w:drawing>
          <wp:inline xmlns:a="http://schemas.openxmlformats.org/drawingml/2006/main" xmlns:pic="http://schemas.openxmlformats.org/drawingml/2006/picture">
            <wp:extent cx="5760720" cy="2538622"/>
            <wp:docPr id="9" name="Picture 9"/>
            <wp:cNvGraphicFramePr>
              <a:graphicFrameLocks noChangeAspect="1"/>
            </wp:cNvGraphicFramePr>
            <a:graphic>
              <a:graphicData uri="http://schemas.openxmlformats.org/drawingml/2006/picture">
                <pic:pic>
                  <pic:nvPicPr>
                    <pic:cNvPr id="0" name="aw_fig09_pca_explained_variance.png"/>
                    <pic:cNvPicPr/>
                  </pic:nvPicPr>
                  <pic:blipFill>
                    <a:blip r:embed="rId17"/>
                    <a:stretch>
                      <a:fillRect/>
                    </a:stretch>
                  </pic:blipFill>
                  <pic:spPr>
                    <a:xfrm>
                      <a:off x="0" y="0"/>
                      <a:ext cx="5760720" cy="2538622"/>
                    </a:xfrm>
                    <a:prstGeom prst="rect"/>
                  </pic:spPr>
                </pic:pic>
              </a:graphicData>
            </a:graphic>
          </wp:inline>
        </w:drawing>
      </w:r>
    </w:p>
    <w:p>
      <w:pPr>
        <w:jc w:val="center"/>
      </w:pPr>
      <w:r>
        <w:rPr>
          <w:i/>
          <w:sz w:val="17"/>
        </w:rPr>
        <w:t>Figure 9: Scree plot and cumulative explained variance.</w:t>
      </w:r>
    </w:p>
    <w:p>
      <w:pPr>
        <w:jc w:val="center"/>
      </w:pPr>
      <w:r>
        <w:drawing>
          <wp:inline xmlns:a="http://schemas.openxmlformats.org/drawingml/2006/main" xmlns:pic="http://schemas.openxmlformats.org/drawingml/2006/picture">
            <wp:extent cx="5760720" cy="4686352"/>
            <wp:docPr id="10" name="Picture 10"/>
            <wp:cNvGraphicFramePr>
              <a:graphicFrameLocks noChangeAspect="1"/>
            </wp:cNvGraphicFramePr>
            <a:graphic>
              <a:graphicData uri="http://schemas.openxmlformats.org/drawingml/2006/picture">
                <pic:pic>
                  <pic:nvPicPr>
                    <pic:cNvPr id="0" name="aw_fig10_pca_projection.png"/>
                    <pic:cNvPicPr/>
                  </pic:nvPicPr>
                  <pic:blipFill>
                    <a:blip r:embed="rId18"/>
                    <a:stretch>
                      <a:fillRect/>
                    </a:stretch>
                  </pic:blipFill>
                  <pic:spPr>
                    <a:xfrm>
                      <a:off x="0" y="0"/>
                      <a:ext cx="5760720" cy="4686352"/>
                    </a:xfrm>
                    <a:prstGeom prst="rect"/>
                  </pic:spPr>
                </pic:pic>
              </a:graphicData>
            </a:graphic>
          </wp:inline>
        </w:drawing>
      </w:r>
    </w:p>
    <w:p>
      <w:pPr>
        <w:jc w:val="center"/>
      </w:pPr>
      <w:r>
        <w:rPr>
          <w:i/>
          <w:sz w:val="17"/>
        </w:rPr>
        <w:t>Figure 10: Customers projected onto the first two principal components, coloured by purchase outcome.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BalancedAcc</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ROC_AUC</w:t>
            </w:r>
          </w:p>
        </w:tc>
        <w:tc>
          <w:tcPr>
            <w:tcW w:type="dxa" w:w="1080"/>
          </w:tcPr>
          <w:p>
            <w:r>
              <w:rPr>
                <w:b/>
                <w:sz w:val="18"/>
              </w:rPr>
              <w:t>PR_AUC</w:t>
            </w:r>
          </w:p>
        </w:tc>
      </w:tr>
      <w:tr>
        <w:tc>
          <w:tcPr>
            <w:tcW w:type="dxa" w:w="1080"/>
          </w:tcPr>
          <w:p>
            <w:r>
              <w:rPr>
                <w:sz w:val="18"/>
              </w:rPr>
              <w:t>PCA(13) + Logistic Regression</w:t>
            </w:r>
          </w:p>
        </w:tc>
        <w:tc>
          <w:tcPr>
            <w:tcW w:type="dxa" w:w="1080"/>
          </w:tcPr>
          <w:p>
            <w:r>
              <w:rPr>
                <w:sz w:val="18"/>
              </w:rPr>
              <w:t>0.7726</w:t>
            </w:r>
          </w:p>
        </w:tc>
        <w:tc>
          <w:tcPr>
            <w:tcW w:type="dxa" w:w="1080"/>
          </w:tcPr>
          <w:p>
            <w:r>
              <w:rPr>
                <w:sz w:val="18"/>
              </w:rPr>
              <w:t>0.7188</w:t>
            </w:r>
          </w:p>
        </w:tc>
        <w:tc>
          <w:tcPr>
            <w:tcW w:type="dxa" w:w="1080"/>
          </w:tcPr>
          <w:p>
            <w:r>
              <w:rPr>
                <w:sz w:val="18"/>
              </w:rPr>
              <w:t>0.6976</w:t>
            </w:r>
          </w:p>
        </w:tc>
        <w:tc>
          <w:tcPr>
            <w:tcW w:type="dxa" w:w="1080"/>
          </w:tcPr>
          <w:p>
            <w:r>
              <w:rPr>
                <w:sz w:val="18"/>
              </w:rPr>
              <w:t>0.5582</w:t>
            </w:r>
          </w:p>
        </w:tc>
        <w:tc>
          <w:tcPr>
            <w:tcW w:type="dxa" w:w="1080"/>
          </w:tcPr>
          <w:p>
            <w:r>
              <w:rPr>
                <w:sz w:val="18"/>
              </w:rPr>
              <w:t>0.6202</w:t>
            </w:r>
          </w:p>
        </w:tc>
        <w:tc>
          <w:tcPr>
            <w:tcW w:type="dxa" w:w="1080"/>
          </w:tcPr>
          <w:p>
            <w:r>
              <w:rPr>
                <w:sz w:val="18"/>
              </w:rPr>
              <w:t>0.8283</w:t>
            </w:r>
          </w:p>
        </w:tc>
        <w:tc>
          <w:tcPr>
            <w:tcW w:type="dxa" w:w="1080"/>
          </w:tcPr>
          <w:p>
            <w:r>
              <w:rPr>
                <w:sz w:val="18"/>
              </w:rPr>
              <w:t>0.7238</w:t>
            </w:r>
          </w:p>
        </w:tc>
      </w:tr>
      <w:tr>
        <w:tc>
          <w:tcPr>
            <w:tcW w:type="dxa" w:w="1080"/>
          </w:tcPr>
          <w:p>
            <w:r>
              <w:rPr>
                <w:sz w:val="18"/>
              </w:rPr>
              <w:t>PCA(13) + Random Forest</w:t>
            </w:r>
          </w:p>
        </w:tc>
        <w:tc>
          <w:tcPr>
            <w:tcW w:type="dxa" w:w="1080"/>
          </w:tcPr>
          <w:p>
            <w:r>
              <w:rPr>
                <w:sz w:val="18"/>
              </w:rPr>
              <w:t>0.7589</w:t>
            </w:r>
          </w:p>
        </w:tc>
        <w:tc>
          <w:tcPr>
            <w:tcW w:type="dxa" w:w="1080"/>
          </w:tcPr>
          <w:p>
            <w:r>
              <w:rPr>
                <w:sz w:val="18"/>
              </w:rPr>
              <w:t>0.7189</w:t>
            </w:r>
          </w:p>
        </w:tc>
        <w:tc>
          <w:tcPr>
            <w:tcW w:type="dxa" w:w="1080"/>
          </w:tcPr>
          <w:p>
            <w:r>
              <w:rPr>
                <w:sz w:val="18"/>
              </w:rPr>
              <w:t>0.6488</w:t>
            </w:r>
          </w:p>
        </w:tc>
        <w:tc>
          <w:tcPr>
            <w:tcW w:type="dxa" w:w="1080"/>
          </w:tcPr>
          <w:p>
            <w:r>
              <w:rPr>
                <w:sz w:val="18"/>
              </w:rPr>
              <w:t>0.5995</w:t>
            </w:r>
          </w:p>
        </w:tc>
        <w:tc>
          <w:tcPr>
            <w:tcW w:type="dxa" w:w="1080"/>
          </w:tcPr>
          <w:p>
            <w:r>
              <w:rPr>
                <w:sz w:val="18"/>
              </w:rPr>
              <w:t>0.6232</w:t>
            </w:r>
          </w:p>
        </w:tc>
        <w:tc>
          <w:tcPr>
            <w:tcW w:type="dxa" w:w="1080"/>
          </w:tcPr>
          <w:p>
            <w:r>
              <w:rPr>
                <w:sz w:val="18"/>
              </w:rPr>
              <w:t>0.8153</w:t>
            </w:r>
          </w:p>
        </w:tc>
        <w:tc>
          <w:tcPr>
            <w:tcW w:type="dxa" w:w="1080"/>
          </w:tcPr>
          <w:p>
            <w:r>
              <w:rPr>
                <w:sz w:val="18"/>
              </w:rPr>
              <w:t>0.707</w:t>
            </w:r>
          </w:p>
        </w:tc>
      </w:tr>
      <w:tr>
        <w:tc>
          <w:tcPr>
            <w:tcW w:type="dxa" w:w="1080"/>
          </w:tcPr>
          <w:p>
            <w:r>
              <w:rPr>
                <w:sz w:val="18"/>
              </w:rPr>
              <w:t>PCA(15) + Logistic Regression</w:t>
            </w:r>
          </w:p>
        </w:tc>
        <w:tc>
          <w:tcPr>
            <w:tcW w:type="dxa" w:w="1080"/>
          </w:tcPr>
          <w:p>
            <w:r>
              <w:rPr>
                <w:sz w:val="18"/>
              </w:rPr>
              <w:t>0.7723</w:t>
            </w:r>
          </w:p>
        </w:tc>
        <w:tc>
          <w:tcPr>
            <w:tcW w:type="dxa" w:w="1080"/>
          </w:tcPr>
          <w:p>
            <w:r>
              <w:rPr>
                <w:sz w:val="18"/>
              </w:rPr>
              <w:t>0.7179</w:t>
            </w:r>
          </w:p>
        </w:tc>
        <w:tc>
          <w:tcPr>
            <w:tcW w:type="dxa" w:w="1080"/>
          </w:tcPr>
          <w:p>
            <w:r>
              <w:rPr>
                <w:sz w:val="18"/>
              </w:rPr>
              <w:t>0.6982</w:t>
            </w:r>
          </w:p>
        </w:tc>
        <w:tc>
          <w:tcPr>
            <w:tcW w:type="dxa" w:w="1080"/>
          </w:tcPr>
          <w:p>
            <w:r>
              <w:rPr>
                <w:sz w:val="18"/>
              </w:rPr>
              <w:t>0.5555</w:t>
            </w:r>
          </w:p>
        </w:tc>
        <w:tc>
          <w:tcPr>
            <w:tcW w:type="dxa" w:w="1080"/>
          </w:tcPr>
          <w:p>
            <w:r>
              <w:rPr>
                <w:sz w:val="18"/>
              </w:rPr>
              <w:t>0.6187</w:t>
            </w:r>
          </w:p>
        </w:tc>
        <w:tc>
          <w:tcPr>
            <w:tcW w:type="dxa" w:w="1080"/>
          </w:tcPr>
          <w:p>
            <w:r>
              <w:rPr>
                <w:sz w:val="18"/>
              </w:rPr>
              <w:t>0.8276</w:t>
            </w:r>
          </w:p>
        </w:tc>
        <w:tc>
          <w:tcPr>
            <w:tcW w:type="dxa" w:w="1080"/>
          </w:tcPr>
          <w:p>
            <w:r>
              <w:rPr>
                <w:sz w:val="18"/>
              </w:rPr>
              <w:t>0.7215</w:t>
            </w:r>
          </w:p>
        </w:tc>
      </w:tr>
      <w:tr>
        <w:tc>
          <w:tcPr>
            <w:tcW w:type="dxa" w:w="1080"/>
          </w:tcPr>
          <w:p>
            <w:r>
              <w:rPr>
                <w:sz w:val="18"/>
              </w:rPr>
              <w:t>PCA(15) + Random Forest</w:t>
            </w:r>
          </w:p>
        </w:tc>
        <w:tc>
          <w:tcPr>
            <w:tcW w:type="dxa" w:w="1080"/>
          </w:tcPr>
          <w:p>
            <w:r>
              <w:rPr>
                <w:sz w:val="18"/>
              </w:rPr>
              <w:t>0.765</w:t>
            </w:r>
          </w:p>
        </w:tc>
        <w:tc>
          <w:tcPr>
            <w:tcW w:type="dxa" w:w="1080"/>
          </w:tcPr>
          <w:p>
            <w:r>
              <w:rPr>
                <w:sz w:val="18"/>
              </w:rPr>
              <w:t>0.7258</w:t>
            </w:r>
          </w:p>
        </w:tc>
        <w:tc>
          <w:tcPr>
            <w:tcW w:type="dxa" w:w="1080"/>
          </w:tcPr>
          <w:p>
            <w:r>
              <w:rPr>
                <w:sz w:val="18"/>
              </w:rPr>
              <w:t>0.6587</w:t>
            </w:r>
          </w:p>
        </w:tc>
        <w:tc>
          <w:tcPr>
            <w:tcW w:type="dxa" w:w="1080"/>
          </w:tcPr>
          <w:p>
            <w:r>
              <w:rPr>
                <w:sz w:val="18"/>
              </w:rPr>
              <w:t>0.6086</w:t>
            </w:r>
          </w:p>
        </w:tc>
        <w:tc>
          <w:tcPr>
            <w:tcW w:type="dxa" w:w="1080"/>
          </w:tcPr>
          <w:p>
            <w:r>
              <w:rPr>
                <w:sz w:val="18"/>
              </w:rPr>
              <w:t>0.6327</w:t>
            </w:r>
          </w:p>
        </w:tc>
        <w:tc>
          <w:tcPr>
            <w:tcW w:type="dxa" w:w="1080"/>
          </w:tcPr>
          <w:p>
            <w:r>
              <w:rPr>
                <w:sz w:val="18"/>
              </w:rPr>
              <w:t>0.8163</w:t>
            </w:r>
          </w:p>
        </w:tc>
        <w:tc>
          <w:tcPr>
            <w:tcW w:type="dxa" w:w="1080"/>
          </w:tcPr>
          <w:p>
            <w:r>
              <w:rPr>
                <w:sz w:val="18"/>
              </w:rPr>
              <w:t>0.7068</w:t>
            </w:r>
          </w:p>
        </w:tc>
      </w:tr>
    </w:tbl>
    <w:p>
      <w:pPr>
        <w:jc w:val="center"/>
      </w:pPr>
      <w:r>
        <w:rPr>
          <w:i/>
          <w:sz w:val="17"/>
        </w:rPr>
        <w:t>Table 4: Models retrained on principal components.</w:t>
      </w:r>
    </w:p>
    <w:p>
      <w:r>
        <w:rPr>
          <w:b w:val="0"/>
          <w:i w:val="0"/>
        </w:rPr>
        <w:t>PCA does not improve performance here. The best PCA variant scores below its equivalent model on the full feature set, and the two-component projection shows the classes are not linearly separable in the reduced space. The explanation is structural: roughly half the matrix consists of orthogonal one-hot dummies and binary flags, which PCA cannot compress without discarding information. Interpretability is also lost - a marketing manager can act on 'customers with children at home' but not on 'principal component 4'. PCA is therefore documented as a completed experiment and is not adopted in the final pipeline.</w:t>
      </w:r>
    </w:p>
    <w:p>
      <w:pPr>
        <w:pStyle w:val="Heading1"/>
      </w:pPr>
      <w:r>
        <w:rPr>
          <w:color w:val="1F3B73"/>
        </w:rPr>
        <w:t>7. Ensemble Techniques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Pr>
                <w:b/>
                <w:sz w:val="18"/>
              </w:rPr>
              <w:t>Family</w:t>
            </w:r>
          </w:p>
        </w:tc>
        <w:tc>
          <w:tcPr>
            <w:tcW w:type="dxa" w:w="3168"/>
          </w:tcPr>
          <w:p>
            <w:r>
              <w:rPr>
                <w:b/>
                <w:sz w:val="18"/>
              </w:rPr>
              <w:t>Implementation</w:t>
            </w:r>
          </w:p>
        </w:tc>
        <w:tc>
          <w:tcPr>
            <w:tcW w:type="dxa" w:w="4608"/>
          </w:tcPr>
          <w:p>
            <w:r>
              <w:rPr>
                <w:b/>
                <w:sz w:val="18"/>
              </w:rPr>
              <w:t>Mechanism</w:t>
            </w:r>
          </w:p>
        </w:tc>
      </w:tr>
      <w:tr>
        <w:tc>
          <w:tcPr>
            <w:tcW w:type="dxa" w:w="1296"/>
          </w:tcPr>
          <w:p>
            <w:r>
              <w:rPr>
                <w:sz w:val="18"/>
              </w:rPr>
              <w:t>Bagging</w:t>
            </w:r>
          </w:p>
        </w:tc>
        <w:tc>
          <w:tcPr>
            <w:tcW w:type="dxa" w:w="3168"/>
          </w:tcPr>
          <w:p>
            <w:r>
              <w:rPr>
                <w:sz w:val="18"/>
              </w:rPr>
              <w:t>Random Forest</w:t>
            </w:r>
          </w:p>
        </w:tc>
        <w:tc>
          <w:tcPr>
            <w:tcW w:type="dxa" w:w="4608"/>
          </w:tcPr>
          <w:p>
            <w:r>
              <w:rPr>
                <w:sz w:val="18"/>
              </w:rPr>
              <w:t>Parallel trees on bootstrap samples</w:t>
            </w:r>
          </w:p>
        </w:tc>
      </w:tr>
      <w:tr>
        <w:tc>
          <w:tcPr>
            <w:tcW w:type="dxa" w:w="1296"/>
          </w:tcPr>
          <w:p>
            <w:r>
              <w:rPr>
                <w:sz w:val="18"/>
              </w:rPr>
              <w:t>Boosting</w:t>
            </w:r>
          </w:p>
        </w:tc>
        <w:tc>
          <w:tcPr>
            <w:tcW w:type="dxa" w:w="3168"/>
          </w:tcPr>
          <w:p>
            <w:r>
              <w:rPr>
                <w:sz w:val="18"/>
              </w:rPr>
              <w:t>Gradient Boosting, HistGradientBoosting</w:t>
            </w:r>
          </w:p>
        </w:tc>
        <w:tc>
          <w:tcPr>
            <w:tcW w:type="dxa" w:w="4608"/>
          </w:tcPr>
          <w:p>
            <w:r>
              <w:rPr>
                <w:sz w:val="18"/>
              </w:rPr>
              <w:t>Sequential trees, each correcting its predecessor</w:t>
            </w:r>
          </w:p>
        </w:tc>
      </w:tr>
      <w:tr>
        <w:tc>
          <w:tcPr>
            <w:tcW w:type="dxa" w:w="1296"/>
          </w:tcPr>
          <w:p>
            <w:r>
              <w:rPr>
                <w:sz w:val="18"/>
              </w:rPr>
              <w:t>Voting</w:t>
            </w:r>
          </w:p>
        </w:tc>
        <w:tc>
          <w:tcPr>
            <w:tcW w:type="dxa" w:w="3168"/>
          </w:tcPr>
          <w:p>
            <w:r>
              <w:rPr>
                <w:sz w:val="18"/>
              </w:rPr>
              <w:t>VotingClassifier (soft)</w:t>
            </w:r>
          </w:p>
        </w:tc>
        <w:tc>
          <w:tcPr>
            <w:tcW w:type="dxa" w:w="4608"/>
          </w:tcPr>
          <w:p>
            <w:r>
              <w:rPr>
                <w:sz w:val="18"/>
              </w:rPr>
              <w:t>Averages predicted probabilities, preserving ranking information</w:t>
            </w:r>
          </w:p>
        </w:tc>
      </w:tr>
      <w:tr>
        <w:tc>
          <w:tcPr>
            <w:tcW w:type="dxa" w:w="1296"/>
          </w:tcPr>
          <w:p>
            <w:r>
              <w:rPr>
                <w:sz w:val="18"/>
              </w:rPr>
              <w:t>Stacking</w:t>
            </w:r>
          </w:p>
        </w:tc>
        <w:tc>
          <w:tcPr>
            <w:tcW w:type="dxa" w:w="3168"/>
          </w:tcPr>
          <w:p>
            <w:r>
              <w:rPr>
                <w:sz w:val="18"/>
              </w:rPr>
              <w:t>StackingClassifier</w:t>
            </w:r>
          </w:p>
        </w:tc>
        <w:tc>
          <w:tcPr>
            <w:tcW w:type="dxa" w:w="4608"/>
          </w:tcPr>
          <w:p>
            <w:r>
              <w:rPr>
                <w:sz w:val="18"/>
              </w:rPr>
              <w:t>Logistic meta-model learns how to weight the base models</w:t>
            </w:r>
          </w:p>
        </w:tc>
      </w:tr>
    </w:tbl>
    <w:p>
      <w:r>
        <w:rPr>
          <w:b w:val="0"/>
          <w:i w:val="0"/>
        </w:rPr>
        <w:t>Soft voting was chosen over hard voting because the campaign consumes ranked probabilities rather than labels, and averaging probabilities preserves that ranking. For stacking, StratifiedKFold partitions the data cleanly, so scikit-learn's StackingClassifier can build its meta-features directly - a notable contrast with a time-series problem, where TimeSeriesSplit does not partition and a hand-built temporal stack would be required.</w:t>
      </w:r>
    </w:p>
    <w:p>
      <w:pPr>
        <w:pStyle w:val="Heading1"/>
      </w:pPr>
      <w:r>
        <w:rPr>
          <w:color w:val="1F3B73"/>
        </w:rPr>
        <w:t>8. Model Comparison and Final Selection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BalancedAcc</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ROC_AUC</w:t>
            </w:r>
          </w:p>
        </w:tc>
        <w:tc>
          <w:tcPr>
            <w:tcW w:type="dxa" w:w="1080"/>
          </w:tcPr>
          <w:p>
            <w:r>
              <w:rPr>
                <w:b/>
                <w:sz w:val="18"/>
              </w:rPr>
              <w:t>PR_AUC</w:t>
            </w:r>
          </w:p>
        </w:tc>
      </w:tr>
      <w:tr>
        <w:tc>
          <w:tcPr>
            <w:tcW w:type="dxa" w:w="1080"/>
          </w:tcPr>
          <w:p>
            <w:r>
              <w:rPr>
                <w:sz w:val="18"/>
              </w:rPr>
              <w:t>HistGradientBoosting (tuned)</w:t>
            </w:r>
          </w:p>
        </w:tc>
        <w:tc>
          <w:tcPr>
            <w:tcW w:type="dxa" w:w="1080"/>
          </w:tcPr>
          <w:p>
            <w:r>
              <w:rPr>
                <w:sz w:val="18"/>
              </w:rPr>
              <w:t>0.7998</w:t>
            </w:r>
          </w:p>
        </w:tc>
        <w:tc>
          <w:tcPr>
            <w:tcW w:type="dxa" w:w="1080"/>
          </w:tcPr>
          <w:p>
            <w:r>
              <w:rPr>
                <w:sz w:val="18"/>
              </w:rPr>
              <w:t>0.7527</w:t>
            </w:r>
          </w:p>
        </w:tc>
        <w:tc>
          <w:tcPr>
            <w:tcW w:type="dxa" w:w="1080"/>
          </w:tcPr>
          <w:p>
            <w:r>
              <w:rPr>
                <w:sz w:val="18"/>
              </w:rPr>
              <w:t>0.7406</w:t>
            </w:r>
          </w:p>
        </w:tc>
        <w:tc>
          <w:tcPr>
            <w:tcW w:type="dxa" w:w="1080"/>
          </w:tcPr>
          <w:p>
            <w:r>
              <w:rPr>
                <w:sz w:val="18"/>
              </w:rPr>
              <w:t>0.6123</w:t>
            </w:r>
          </w:p>
        </w:tc>
        <w:tc>
          <w:tcPr>
            <w:tcW w:type="dxa" w:w="1080"/>
          </w:tcPr>
          <w:p>
            <w:r>
              <w:rPr>
                <w:sz w:val="18"/>
              </w:rPr>
              <w:t>0.6703</w:t>
            </w:r>
          </w:p>
        </w:tc>
        <w:tc>
          <w:tcPr>
            <w:tcW w:type="dxa" w:w="1080"/>
          </w:tcPr>
          <w:p>
            <w:r>
              <w:rPr>
                <w:sz w:val="18"/>
              </w:rPr>
              <w:t>0.8606</w:t>
            </w:r>
          </w:p>
        </w:tc>
        <w:tc>
          <w:tcPr>
            <w:tcW w:type="dxa" w:w="1080"/>
          </w:tcPr>
          <w:p>
            <w:r>
              <w:rPr>
                <w:sz w:val="18"/>
              </w:rPr>
              <w:t>0.7791</w:t>
            </w:r>
          </w:p>
        </w:tc>
      </w:tr>
      <w:tr>
        <w:tc>
          <w:tcPr>
            <w:tcW w:type="dxa" w:w="1080"/>
          </w:tcPr>
          <w:p>
            <w:r>
              <w:rPr>
                <w:sz w:val="18"/>
              </w:rPr>
              <w:t>Stacking Ensemble</w:t>
            </w:r>
          </w:p>
        </w:tc>
        <w:tc>
          <w:tcPr>
            <w:tcW w:type="dxa" w:w="1080"/>
          </w:tcPr>
          <w:p>
            <w:r>
              <w:rPr>
                <w:sz w:val="18"/>
              </w:rPr>
              <w:t>0.7973</w:t>
            </w:r>
          </w:p>
        </w:tc>
        <w:tc>
          <w:tcPr>
            <w:tcW w:type="dxa" w:w="1080"/>
          </w:tcPr>
          <w:p>
            <w:r>
              <w:rPr>
                <w:sz w:val="18"/>
              </w:rPr>
              <w:t>0.7491</w:t>
            </w:r>
          </w:p>
        </w:tc>
        <w:tc>
          <w:tcPr>
            <w:tcW w:type="dxa" w:w="1080"/>
          </w:tcPr>
          <w:p>
            <w:r>
              <w:rPr>
                <w:sz w:val="18"/>
              </w:rPr>
              <w:t>0.7383</w:t>
            </w:r>
          </w:p>
        </w:tc>
        <w:tc>
          <w:tcPr>
            <w:tcW w:type="dxa" w:w="1080"/>
          </w:tcPr>
          <w:p>
            <w:r>
              <w:rPr>
                <w:sz w:val="18"/>
              </w:rPr>
              <w:t>0.6049</w:t>
            </w:r>
          </w:p>
        </w:tc>
        <w:tc>
          <w:tcPr>
            <w:tcW w:type="dxa" w:w="1080"/>
          </w:tcPr>
          <w:p>
            <w:r>
              <w:rPr>
                <w:sz w:val="18"/>
              </w:rPr>
              <w:t>0.665</w:t>
            </w:r>
          </w:p>
        </w:tc>
        <w:tc>
          <w:tcPr>
            <w:tcW w:type="dxa" w:w="1080"/>
          </w:tcPr>
          <w:p>
            <w:r>
              <w:rPr>
                <w:sz w:val="18"/>
              </w:rPr>
              <w:t>0.8601</w:t>
            </w:r>
          </w:p>
        </w:tc>
        <w:tc>
          <w:tcPr>
            <w:tcW w:type="dxa" w:w="1080"/>
          </w:tcPr>
          <w:p>
            <w:r>
              <w:rPr>
                <w:sz w:val="18"/>
              </w:rPr>
              <w:t>0.778</w:t>
            </w:r>
          </w:p>
        </w:tc>
      </w:tr>
      <w:tr>
        <w:tc>
          <w:tcPr>
            <w:tcW w:type="dxa" w:w="1080"/>
          </w:tcPr>
          <w:p>
            <w:r>
              <w:rPr>
                <w:sz w:val="18"/>
              </w:rPr>
              <w:t>Gradient Boosting</w:t>
            </w:r>
          </w:p>
        </w:tc>
        <w:tc>
          <w:tcPr>
            <w:tcW w:type="dxa" w:w="1080"/>
          </w:tcPr>
          <w:p>
            <w:r>
              <w:rPr>
                <w:sz w:val="18"/>
              </w:rPr>
              <w:t>0.7961</w:t>
            </w:r>
          </w:p>
        </w:tc>
        <w:tc>
          <w:tcPr>
            <w:tcW w:type="dxa" w:w="1080"/>
          </w:tcPr>
          <w:p>
            <w:r>
              <w:rPr>
                <w:sz w:val="18"/>
              </w:rPr>
              <w:t>0.7472</w:t>
            </w:r>
          </w:p>
        </w:tc>
        <w:tc>
          <w:tcPr>
            <w:tcW w:type="dxa" w:w="1080"/>
          </w:tcPr>
          <w:p>
            <w:r>
              <w:rPr>
                <w:sz w:val="18"/>
              </w:rPr>
              <w:t>0.7371</w:t>
            </w:r>
          </w:p>
        </w:tc>
        <w:tc>
          <w:tcPr>
            <w:tcW w:type="dxa" w:w="1080"/>
          </w:tcPr>
          <w:p>
            <w:r>
              <w:rPr>
                <w:sz w:val="18"/>
              </w:rPr>
              <w:t>0.6013</w:t>
            </w:r>
          </w:p>
        </w:tc>
        <w:tc>
          <w:tcPr>
            <w:tcW w:type="dxa" w:w="1080"/>
          </w:tcPr>
          <w:p>
            <w:r>
              <w:rPr>
                <w:sz w:val="18"/>
              </w:rPr>
              <w:t>0.6623</w:t>
            </w:r>
          </w:p>
        </w:tc>
        <w:tc>
          <w:tcPr>
            <w:tcW w:type="dxa" w:w="1080"/>
          </w:tcPr>
          <w:p>
            <w:r>
              <w:rPr>
                <w:sz w:val="18"/>
              </w:rPr>
              <w:t>0.8576</w:t>
            </w:r>
          </w:p>
        </w:tc>
        <w:tc>
          <w:tcPr>
            <w:tcW w:type="dxa" w:w="1080"/>
          </w:tcPr>
          <w:p>
            <w:r>
              <w:rPr>
                <w:sz w:val="18"/>
              </w:rPr>
              <w:t>0.7749</w:t>
            </w:r>
          </w:p>
        </w:tc>
      </w:tr>
      <w:tr>
        <w:tc>
          <w:tcPr>
            <w:tcW w:type="dxa" w:w="1080"/>
          </w:tcPr>
          <w:p>
            <w:r>
              <w:rPr>
                <w:sz w:val="18"/>
              </w:rPr>
              <w:t>HistGradientBoosting</w:t>
            </w:r>
          </w:p>
        </w:tc>
        <w:tc>
          <w:tcPr>
            <w:tcW w:type="dxa" w:w="1080"/>
          </w:tcPr>
          <w:p>
            <w:r>
              <w:rPr>
                <w:sz w:val="18"/>
              </w:rPr>
              <w:t>0.7952</w:t>
            </w:r>
          </w:p>
        </w:tc>
        <w:tc>
          <w:tcPr>
            <w:tcW w:type="dxa" w:w="1080"/>
          </w:tcPr>
          <w:p>
            <w:r>
              <w:rPr>
                <w:sz w:val="18"/>
              </w:rPr>
              <w:t>0.7475</w:t>
            </w:r>
          </w:p>
        </w:tc>
        <w:tc>
          <w:tcPr>
            <w:tcW w:type="dxa" w:w="1080"/>
          </w:tcPr>
          <w:p>
            <w:r>
              <w:rPr>
                <w:sz w:val="18"/>
              </w:rPr>
              <w:t>0.7325</w:t>
            </w:r>
          </w:p>
        </w:tc>
        <w:tc>
          <w:tcPr>
            <w:tcW w:type="dxa" w:w="1080"/>
          </w:tcPr>
          <w:p>
            <w:r>
              <w:rPr>
                <w:sz w:val="18"/>
              </w:rPr>
              <w:t>0.6049</w:t>
            </w:r>
          </w:p>
        </w:tc>
        <w:tc>
          <w:tcPr>
            <w:tcW w:type="dxa" w:w="1080"/>
          </w:tcPr>
          <w:p>
            <w:r>
              <w:rPr>
                <w:sz w:val="18"/>
              </w:rPr>
              <w:t>0.6627</w:t>
            </w:r>
          </w:p>
        </w:tc>
        <w:tc>
          <w:tcPr>
            <w:tcW w:type="dxa" w:w="1080"/>
          </w:tcPr>
          <w:p>
            <w:r>
              <w:rPr>
                <w:sz w:val="18"/>
              </w:rPr>
              <w:t>0.855</w:t>
            </w:r>
          </w:p>
        </w:tc>
        <w:tc>
          <w:tcPr>
            <w:tcW w:type="dxa" w:w="1080"/>
          </w:tcPr>
          <w:p>
            <w:r>
              <w:rPr>
                <w:sz w:val="18"/>
              </w:rPr>
              <w:t>0.7714</w:t>
            </w:r>
          </w:p>
        </w:tc>
      </w:tr>
      <w:tr>
        <w:tc>
          <w:tcPr>
            <w:tcW w:type="dxa" w:w="1080"/>
          </w:tcPr>
          <w:p>
            <w:r>
              <w:rPr>
                <w:sz w:val="18"/>
              </w:rPr>
              <w:t>Voting Ensemble</w:t>
            </w:r>
          </w:p>
        </w:tc>
        <w:tc>
          <w:tcPr>
            <w:tcW w:type="dxa" w:w="1080"/>
          </w:tcPr>
          <w:p>
            <w:r>
              <w:rPr>
                <w:sz w:val="18"/>
              </w:rPr>
              <w:t>0.7891</w:t>
            </w:r>
          </w:p>
        </w:tc>
        <w:tc>
          <w:tcPr>
            <w:tcW w:type="dxa" w:w="1080"/>
          </w:tcPr>
          <w:p>
            <w:r>
              <w:rPr>
                <w:sz w:val="18"/>
              </w:rPr>
              <w:t>0.7387</w:t>
            </w:r>
          </w:p>
        </w:tc>
        <w:tc>
          <w:tcPr>
            <w:tcW w:type="dxa" w:w="1080"/>
          </w:tcPr>
          <w:p>
            <w:r>
              <w:rPr>
                <w:sz w:val="18"/>
              </w:rPr>
              <w:t>0.7254</w:t>
            </w:r>
          </w:p>
        </w:tc>
        <w:tc>
          <w:tcPr>
            <w:tcW w:type="dxa" w:w="1080"/>
          </w:tcPr>
          <w:p>
            <w:r>
              <w:rPr>
                <w:sz w:val="18"/>
              </w:rPr>
              <w:t>0.5885</w:t>
            </w:r>
          </w:p>
        </w:tc>
        <w:tc>
          <w:tcPr>
            <w:tcW w:type="dxa" w:w="1080"/>
          </w:tcPr>
          <w:p>
            <w:r>
              <w:rPr>
                <w:sz w:val="18"/>
              </w:rPr>
              <w:t>0.6498</w:t>
            </w:r>
          </w:p>
        </w:tc>
        <w:tc>
          <w:tcPr>
            <w:tcW w:type="dxa" w:w="1080"/>
          </w:tcPr>
          <w:p>
            <w:r>
              <w:rPr>
                <w:sz w:val="18"/>
              </w:rPr>
              <w:t>0.8538</w:t>
            </w:r>
          </w:p>
        </w:tc>
        <w:tc>
          <w:tcPr>
            <w:tcW w:type="dxa" w:w="1080"/>
          </w:tcPr>
          <w:p>
            <w:r>
              <w:rPr>
                <w:sz w:val="18"/>
              </w:rPr>
              <w:t>0.765</w:t>
            </w:r>
          </w:p>
        </w:tc>
      </w:tr>
      <w:tr>
        <w:tc>
          <w:tcPr>
            <w:tcW w:type="dxa" w:w="1080"/>
          </w:tcPr>
          <w:p>
            <w:r>
              <w:rPr>
                <w:sz w:val="18"/>
              </w:rPr>
              <w:t>Random Forest (tuned)</w:t>
            </w:r>
          </w:p>
        </w:tc>
        <w:tc>
          <w:tcPr>
            <w:tcW w:type="dxa" w:w="1080"/>
          </w:tcPr>
          <w:p>
            <w:r>
              <w:rPr>
                <w:sz w:val="18"/>
              </w:rPr>
              <w:t>0.7888</w:t>
            </w:r>
          </w:p>
        </w:tc>
        <w:tc>
          <w:tcPr>
            <w:tcW w:type="dxa" w:w="1080"/>
          </w:tcPr>
          <w:p>
            <w:r>
              <w:rPr>
                <w:sz w:val="18"/>
              </w:rPr>
              <w:t>0.7346</w:t>
            </w:r>
          </w:p>
        </w:tc>
        <w:tc>
          <w:tcPr>
            <w:tcW w:type="dxa" w:w="1080"/>
          </w:tcPr>
          <w:p>
            <w:r>
              <w:rPr>
                <w:sz w:val="18"/>
              </w:rPr>
              <w:t>0.7336</w:t>
            </w:r>
          </w:p>
        </w:tc>
        <w:tc>
          <w:tcPr>
            <w:tcW w:type="dxa" w:w="1080"/>
          </w:tcPr>
          <w:p>
            <w:r>
              <w:rPr>
                <w:sz w:val="18"/>
              </w:rPr>
              <w:t>0.5729</w:t>
            </w:r>
          </w:p>
        </w:tc>
        <w:tc>
          <w:tcPr>
            <w:tcW w:type="dxa" w:w="1080"/>
          </w:tcPr>
          <w:p>
            <w:r>
              <w:rPr>
                <w:sz w:val="18"/>
              </w:rPr>
              <w:t>0.6433</w:t>
            </w:r>
          </w:p>
        </w:tc>
        <w:tc>
          <w:tcPr>
            <w:tcW w:type="dxa" w:w="1080"/>
          </w:tcPr>
          <w:p>
            <w:r>
              <w:rPr>
                <w:sz w:val="18"/>
              </w:rPr>
              <w:t>0.8505</w:t>
            </w:r>
          </w:p>
        </w:tc>
        <w:tc>
          <w:tcPr>
            <w:tcW w:type="dxa" w:w="1080"/>
          </w:tcPr>
          <w:p>
            <w:r>
              <w:rPr>
                <w:sz w:val="18"/>
              </w:rPr>
              <w:t>0.7629</w:t>
            </w:r>
          </w:p>
        </w:tc>
      </w:tr>
      <w:tr>
        <w:tc>
          <w:tcPr>
            <w:tcW w:type="dxa" w:w="1080"/>
          </w:tcPr>
          <w:p>
            <w:r>
              <w:rPr>
                <w:sz w:val="18"/>
              </w:rPr>
              <w:t>Decision Tree</w:t>
            </w:r>
          </w:p>
        </w:tc>
        <w:tc>
          <w:tcPr>
            <w:tcW w:type="dxa" w:w="1080"/>
          </w:tcPr>
          <w:p>
            <w:r>
              <w:rPr>
                <w:sz w:val="18"/>
              </w:rPr>
              <w:t>0.7796</w:t>
            </w:r>
          </w:p>
        </w:tc>
        <w:tc>
          <w:tcPr>
            <w:tcW w:type="dxa" w:w="1080"/>
          </w:tcPr>
          <w:p>
            <w:r>
              <w:rPr>
                <w:sz w:val="18"/>
              </w:rPr>
              <w:t>0.7268</w:t>
            </w:r>
          </w:p>
        </w:tc>
        <w:tc>
          <w:tcPr>
            <w:tcW w:type="dxa" w:w="1080"/>
          </w:tcPr>
          <w:p>
            <w:r>
              <w:rPr>
                <w:sz w:val="18"/>
              </w:rPr>
              <w:t>0.7105</w:t>
            </w:r>
          </w:p>
        </w:tc>
        <w:tc>
          <w:tcPr>
            <w:tcW w:type="dxa" w:w="1080"/>
          </w:tcPr>
          <w:p>
            <w:r>
              <w:rPr>
                <w:sz w:val="18"/>
              </w:rPr>
              <w:t>0.5692</w:t>
            </w:r>
          </w:p>
        </w:tc>
        <w:tc>
          <w:tcPr>
            <w:tcW w:type="dxa" w:w="1080"/>
          </w:tcPr>
          <w:p>
            <w:r>
              <w:rPr>
                <w:sz w:val="18"/>
              </w:rPr>
              <w:t>0.6321</w:t>
            </w:r>
          </w:p>
        </w:tc>
        <w:tc>
          <w:tcPr>
            <w:tcW w:type="dxa" w:w="1080"/>
          </w:tcPr>
          <w:p>
            <w:r>
              <w:rPr>
                <w:sz w:val="18"/>
              </w:rPr>
              <w:t>0.8341</w:t>
            </w:r>
          </w:p>
        </w:tc>
        <w:tc>
          <w:tcPr>
            <w:tcW w:type="dxa" w:w="1080"/>
          </w:tcPr>
          <w:p>
            <w:r>
              <w:rPr>
                <w:sz w:val="18"/>
              </w:rPr>
              <w:t>0.7227</w:t>
            </w:r>
          </w:p>
        </w:tc>
      </w:tr>
      <w:tr>
        <w:tc>
          <w:tcPr>
            <w:tcW w:type="dxa" w:w="1080"/>
          </w:tcPr>
          <w:p>
            <w:r>
              <w:rPr>
                <w:sz w:val="18"/>
              </w:rPr>
              <w:t>K-Nearest Neighbours</w:t>
            </w:r>
          </w:p>
        </w:tc>
        <w:tc>
          <w:tcPr>
            <w:tcW w:type="dxa" w:w="1080"/>
          </w:tcPr>
          <w:p>
            <w:r>
              <w:rPr>
                <w:sz w:val="18"/>
              </w:rPr>
              <w:t>0.7863</w:t>
            </w:r>
          </w:p>
        </w:tc>
        <w:tc>
          <w:tcPr>
            <w:tcW w:type="dxa" w:w="1080"/>
          </w:tcPr>
          <w:p>
            <w:r>
              <w:rPr>
                <w:sz w:val="18"/>
              </w:rPr>
              <w:t>0.7374</w:t>
            </w:r>
          </w:p>
        </w:tc>
        <w:tc>
          <w:tcPr>
            <w:tcW w:type="dxa" w:w="1080"/>
          </w:tcPr>
          <w:p>
            <w:r>
              <w:rPr>
                <w:sz w:val="18"/>
              </w:rPr>
              <w:t>0.7167</w:t>
            </w:r>
          </w:p>
        </w:tc>
        <w:tc>
          <w:tcPr>
            <w:tcW w:type="dxa" w:w="1080"/>
          </w:tcPr>
          <w:p>
            <w:r>
              <w:rPr>
                <w:sz w:val="18"/>
              </w:rPr>
              <w:t>0.5912</w:t>
            </w:r>
          </w:p>
        </w:tc>
        <w:tc>
          <w:tcPr>
            <w:tcW w:type="dxa" w:w="1080"/>
          </w:tcPr>
          <w:p>
            <w:r>
              <w:rPr>
                <w:sz w:val="18"/>
              </w:rPr>
              <w:t>0.6479</w:t>
            </w:r>
          </w:p>
        </w:tc>
        <w:tc>
          <w:tcPr>
            <w:tcW w:type="dxa" w:w="1080"/>
          </w:tcPr>
          <w:p>
            <w:r>
              <w:rPr>
                <w:sz w:val="18"/>
              </w:rPr>
              <w:t>0.8335</w:t>
            </w:r>
          </w:p>
        </w:tc>
        <w:tc>
          <w:tcPr>
            <w:tcW w:type="dxa" w:w="1080"/>
          </w:tcPr>
          <w:p>
            <w:r>
              <w:rPr>
                <w:sz w:val="18"/>
              </w:rPr>
              <w:t>0.7262</w:t>
            </w:r>
          </w:p>
        </w:tc>
      </w:tr>
      <w:tr>
        <w:tc>
          <w:tcPr>
            <w:tcW w:type="dxa" w:w="1080"/>
          </w:tcPr>
          <w:p>
            <w:r>
              <w:rPr>
                <w:sz w:val="18"/>
              </w:rPr>
              <w:t>Random Forest</w:t>
            </w:r>
          </w:p>
        </w:tc>
        <w:tc>
          <w:tcPr>
            <w:tcW w:type="dxa" w:w="1080"/>
          </w:tcPr>
          <w:p>
            <w:r>
              <w:rPr>
                <w:sz w:val="18"/>
              </w:rPr>
              <w:t>0.7824</w:t>
            </w:r>
          </w:p>
        </w:tc>
        <w:tc>
          <w:tcPr>
            <w:tcW w:type="dxa" w:w="1080"/>
          </w:tcPr>
          <w:p>
            <w:r>
              <w:rPr>
                <w:sz w:val="18"/>
              </w:rPr>
              <w:t>0.7418</w:t>
            </w:r>
          </w:p>
        </w:tc>
        <w:tc>
          <w:tcPr>
            <w:tcW w:type="dxa" w:w="1080"/>
          </w:tcPr>
          <w:p>
            <w:r>
              <w:rPr>
                <w:sz w:val="18"/>
              </w:rPr>
              <w:t>0.6929</w:t>
            </w:r>
          </w:p>
        </w:tc>
        <w:tc>
          <w:tcPr>
            <w:tcW w:type="dxa" w:w="1080"/>
          </w:tcPr>
          <w:p>
            <w:r>
              <w:rPr>
                <w:sz w:val="18"/>
              </w:rPr>
              <w:t>0.6205</w:t>
            </w:r>
          </w:p>
        </w:tc>
        <w:tc>
          <w:tcPr>
            <w:tcW w:type="dxa" w:w="1080"/>
          </w:tcPr>
          <w:p>
            <w:r>
              <w:rPr>
                <w:sz w:val="18"/>
              </w:rPr>
              <w:t>0.6547</w:t>
            </w:r>
          </w:p>
        </w:tc>
        <w:tc>
          <w:tcPr>
            <w:tcW w:type="dxa" w:w="1080"/>
          </w:tcPr>
          <w:p>
            <w:r>
              <w:rPr>
                <w:sz w:val="18"/>
              </w:rPr>
              <w:t>0.8301</w:t>
            </w:r>
          </w:p>
        </w:tc>
        <w:tc>
          <w:tcPr>
            <w:tcW w:type="dxa" w:w="1080"/>
          </w:tcPr>
          <w:p>
            <w:r>
              <w:rPr>
                <w:sz w:val="18"/>
              </w:rPr>
              <w:t>0.7243</w:t>
            </w:r>
          </w:p>
        </w:tc>
      </w:tr>
      <w:tr>
        <w:tc>
          <w:tcPr>
            <w:tcW w:type="dxa" w:w="1080"/>
          </w:tcPr>
          <w:p>
            <w:r>
              <w:rPr>
                <w:sz w:val="18"/>
              </w:rPr>
              <w:t>Logistic Regression</w:t>
            </w:r>
          </w:p>
        </w:tc>
        <w:tc>
          <w:tcPr>
            <w:tcW w:type="dxa" w:w="1080"/>
          </w:tcPr>
          <w:p>
            <w:r>
              <w:rPr>
                <w:sz w:val="18"/>
              </w:rPr>
              <w:t>0.7732</w:t>
            </w:r>
          </w:p>
        </w:tc>
        <w:tc>
          <w:tcPr>
            <w:tcW w:type="dxa" w:w="1080"/>
          </w:tcPr>
          <w:p>
            <w:r>
              <w:rPr>
                <w:sz w:val="18"/>
              </w:rPr>
              <w:t>0.7225</w:t>
            </w:r>
          </w:p>
        </w:tc>
        <w:tc>
          <w:tcPr>
            <w:tcW w:type="dxa" w:w="1080"/>
          </w:tcPr>
          <w:p>
            <w:r>
              <w:rPr>
                <w:sz w:val="18"/>
              </w:rPr>
              <w:t>0.693</w:t>
            </w:r>
          </w:p>
        </w:tc>
        <w:tc>
          <w:tcPr>
            <w:tcW w:type="dxa" w:w="1080"/>
          </w:tcPr>
          <w:p>
            <w:r>
              <w:rPr>
                <w:sz w:val="18"/>
              </w:rPr>
              <w:t>0.571</w:t>
            </w:r>
          </w:p>
        </w:tc>
        <w:tc>
          <w:tcPr>
            <w:tcW w:type="dxa" w:w="1080"/>
          </w:tcPr>
          <w:p>
            <w:r>
              <w:rPr>
                <w:sz w:val="18"/>
              </w:rPr>
              <w:t>0.6261</w:t>
            </w:r>
          </w:p>
        </w:tc>
        <w:tc>
          <w:tcPr>
            <w:tcW w:type="dxa" w:w="1080"/>
          </w:tcPr>
          <w:p>
            <w:r>
              <w:rPr>
                <w:sz w:val="18"/>
              </w:rPr>
              <w:t>0.8295</w:t>
            </w:r>
          </w:p>
        </w:tc>
        <w:tc>
          <w:tcPr>
            <w:tcW w:type="dxa" w:w="1080"/>
          </w:tcPr>
          <w:p>
            <w:r>
              <w:rPr>
                <w:sz w:val="18"/>
              </w:rPr>
              <w:t>0.7249</w:t>
            </w:r>
          </w:p>
        </w:tc>
      </w:tr>
      <w:tr>
        <w:tc>
          <w:tcPr>
            <w:tcW w:type="dxa" w:w="1080"/>
          </w:tcPr>
          <w:p>
            <w:r>
              <w:rPr>
                <w:sz w:val="18"/>
              </w:rPr>
              <w:t>PCA(13) + Logistic Regression</w:t>
            </w:r>
          </w:p>
        </w:tc>
        <w:tc>
          <w:tcPr>
            <w:tcW w:type="dxa" w:w="1080"/>
          </w:tcPr>
          <w:p>
            <w:r>
              <w:rPr>
                <w:sz w:val="18"/>
              </w:rPr>
              <w:t>0.7726</w:t>
            </w:r>
          </w:p>
        </w:tc>
        <w:tc>
          <w:tcPr>
            <w:tcW w:type="dxa" w:w="1080"/>
          </w:tcPr>
          <w:p>
            <w:r>
              <w:rPr>
                <w:sz w:val="18"/>
              </w:rPr>
              <w:t>0.7188</w:t>
            </w:r>
          </w:p>
        </w:tc>
        <w:tc>
          <w:tcPr>
            <w:tcW w:type="dxa" w:w="1080"/>
          </w:tcPr>
          <w:p>
            <w:r>
              <w:rPr>
                <w:sz w:val="18"/>
              </w:rPr>
              <w:t>0.6976</w:t>
            </w:r>
          </w:p>
        </w:tc>
        <w:tc>
          <w:tcPr>
            <w:tcW w:type="dxa" w:w="1080"/>
          </w:tcPr>
          <w:p>
            <w:r>
              <w:rPr>
                <w:sz w:val="18"/>
              </w:rPr>
              <w:t>0.5582</w:t>
            </w:r>
          </w:p>
        </w:tc>
        <w:tc>
          <w:tcPr>
            <w:tcW w:type="dxa" w:w="1080"/>
          </w:tcPr>
          <w:p>
            <w:r>
              <w:rPr>
                <w:sz w:val="18"/>
              </w:rPr>
              <w:t>0.6202</w:t>
            </w:r>
          </w:p>
        </w:tc>
        <w:tc>
          <w:tcPr>
            <w:tcW w:type="dxa" w:w="1080"/>
          </w:tcPr>
          <w:p>
            <w:r>
              <w:rPr>
                <w:sz w:val="18"/>
              </w:rPr>
              <w:t>0.8283</w:t>
            </w:r>
          </w:p>
        </w:tc>
        <w:tc>
          <w:tcPr>
            <w:tcW w:type="dxa" w:w="1080"/>
          </w:tcPr>
          <w:p>
            <w:r>
              <w:rPr>
                <w:sz w:val="18"/>
              </w:rPr>
              <w:t>0.7238</w:t>
            </w:r>
          </w:p>
        </w:tc>
      </w:tr>
      <w:tr>
        <w:tc>
          <w:tcPr>
            <w:tcW w:type="dxa" w:w="1080"/>
          </w:tcPr>
          <w:p>
            <w:r>
              <w:rPr>
                <w:sz w:val="18"/>
              </w:rPr>
              <w:t>Baseline - Majority Class</w:t>
            </w:r>
          </w:p>
        </w:tc>
        <w:tc>
          <w:tcPr>
            <w:tcW w:type="dxa" w:w="1080"/>
          </w:tcPr>
          <w:p>
            <w:r>
              <w:rPr>
                <w:sz w:val="18"/>
              </w:rPr>
              <w:t>0.6675</w:t>
            </w:r>
          </w:p>
        </w:tc>
        <w:tc>
          <w:tcPr>
            <w:tcW w:type="dxa" w:w="1080"/>
          </w:tcPr>
          <w:p>
            <w:r>
              <w:rPr>
                <w:sz w:val="18"/>
              </w:rPr>
              <w:t>0.5</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0.5</w:t>
            </w:r>
          </w:p>
        </w:tc>
        <w:tc>
          <w:tcPr>
            <w:tcW w:type="dxa" w:w="1080"/>
          </w:tcPr>
          <w:p>
            <w:r>
              <w:rPr>
                <w:sz w:val="18"/>
              </w:rPr>
              <w:t>0.3325</w:t>
            </w:r>
          </w:p>
        </w:tc>
      </w:tr>
      <w:tr>
        <w:tc>
          <w:tcPr>
            <w:tcW w:type="dxa" w:w="1080"/>
          </w:tcPr>
          <w:p>
            <w:r>
              <w:rPr>
                <w:sz w:val="18"/>
              </w:rPr>
              <w:t>Baseline - Stratified Random</w:t>
            </w:r>
          </w:p>
        </w:tc>
        <w:tc>
          <w:tcPr>
            <w:tcW w:type="dxa" w:w="1080"/>
          </w:tcPr>
          <w:p>
            <w:r>
              <w:rPr>
                <w:sz w:val="18"/>
              </w:rPr>
              <w:t>0.5376</w:t>
            </w:r>
          </w:p>
        </w:tc>
        <w:tc>
          <w:tcPr>
            <w:tcW w:type="dxa" w:w="1080"/>
          </w:tcPr>
          <w:p>
            <w:r>
              <w:rPr>
                <w:sz w:val="18"/>
              </w:rPr>
              <w:t>0.4789</w:t>
            </w:r>
          </w:p>
        </w:tc>
        <w:tc>
          <w:tcPr>
            <w:tcW w:type="dxa" w:w="1080"/>
          </w:tcPr>
          <w:p>
            <w:r>
              <w:rPr>
                <w:sz w:val="18"/>
              </w:rPr>
              <w:t>0.3042</w:t>
            </w:r>
          </w:p>
        </w:tc>
        <w:tc>
          <w:tcPr>
            <w:tcW w:type="dxa" w:w="1080"/>
          </w:tcPr>
          <w:p>
            <w:r>
              <w:rPr>
                <w:sz w:val="18"/>
              </w:rPr>
              <w:t>0.3034</w:t>
            </w:r>
          </w:p>
        </w:tc>
        <w:tc>
          <w:tcPr>
            <w:tcW w:type="dxa" w:w="1080"/>
          </w:tcPr>
          <w:p>
            <w:r>
              <w:rPr>
                <w:sz w:val="18"/>
              </w:rPr>
              <w:t>0.3038</w:t>
            </w:r>
          </w:p>
        </w:tc>
        <w:tc>
          <w:tcPr>
            <w:tcW w:type="dxa" w:w="1080"/>
          </w:tcPr>
          <w:p>
            <w:r>
              <w:rPr>
                <w:sz w:val="18"/>
              </w:rPr>
              <w:t>0.4789</w:t>
            </w:r>
          </w:p>
        </w:tc>
        <w:tc>
          <w:tcPr>
            <w:tcW w:type="dxa" w:w="1080"/>
          </w:tcPr>
          <w:p>
            <w:r>
              <w:rPr>
                <w:sz w:val="18"/>
              </w:rPr>
              <w:t>0.3239</w:t>
            </w:r>
          </w:p>
        </w:tc>
      </w:tr>
    </w:tbl>
    <w:p>
      <w:pPr>
        <w:jc w:val="center"/>
      </w:pPr>
      <w:r>
        <w:rPr>
          <w:i/>
          <w:sz w:val="17"/>
        </w:rPr>
        <w:t>Table 5: Full model comparison on the hold-out, ranked by ROC-AUC.</w:t>
      </w:r>
    </w:p>
    <w:p>
      <w:pPr>
        <w:jc w:val="center"/>
      </w:pPr>
      <w:r>
        <w:drawing>
          <wp:inline xmlns:a="http://schemas.openxmlformats.org/drawingml/2006/main" xmlns:pic="http://schemas.openxmlformats.org/drawingml/2006/picture">
            <wp:extent cx="5760720" cy="2184342"/>
            <wp:docPr id="11" name="Picture 11"/>
            <wp:cNvGraphicFramePr>
              <a:graphicFrameLocks noChangeAspect="1"/>
            </wp:cNvGraphicFramePr>
            <a:graphic>
              <a:graphicData uri="http://schemas.openxmlformats.org/drawingml/2006/picture">
                <pic:pic>
                  <pic:nvPicPr>
                    <pic:cNvPr id="0" name="aw_fig11_model_comparison.png"/>
                    <pic:cNvPicPr/>
                  </pic:nvPicPr>
                  <pic:blipFill>
                    <a:blip r:embed="rId19"/>
                    <a:stretch>
                      <a:fillRect/>
                    </a:stretch>
                  </pic:blipFill>
                  <pic:spPr>
                    <a:xfrm>
                      <a:off x="0" y="0"/>
                      <a:ext cx="5760720" cy="2184342"/>
                    </a:xfrm>
                    <a:prstGeom prst="rect"/>
                  </pic:spPr>
                </pic:pic>
              </a:graphicData>
            </a:graphic>
          </wp:inline>
        </w:drawing>
      </w:r>
    </w:p>
    <w:p>
      <w:pPr>
        <w:jc w:val="center"/>
      </w:pPr>
      <w:r>
        <w:rPr>
          <w:i/>
          <w:sz w:val="17"/>
        </w:rPr>
        <w:t>Figure 11: Test-set ROC-AUC and F1 by model.</w:t>
      </w:r>
    </w:p>
    <w:p>
      <w:r>
        <w:rPr>
          <w:b/>
          <w:i w:val="0"/>
        </w:rPr>
        <w:t>Selected model: HistGradientBoosting (tuned)</w:t>
      </w:r>
    </w:p>
    <w:p>
      <w:pPr>
        <w:pStyle w:val="ListBullet"/>
      </w:pPr>
      <w:r>
        <w:t>ROC-AUC 0.8606, PR-AUC 0.7791, F1 0.6703, accuracy 0.7998.</w:t>
      </w:r>
    </w:p>
    <w:p>
      <w:pPr>
        <w:pStyle w:val="ListBullet"/>
      </w:pPr>
      <w:r>
        <w:t>Best ranking quality in the comparison, which is the property the campaign actually consumes.</w:t>
      </w:r>
    </w:p>
    <w:p>
      <w:pPr>
        <w:pStyle w:val="ListBullet"/>
      </w:pPr>
      <w:r>
        <w:t>Trains in seconds and handles the mixed numeric and binary feature matrix natively, so periodic retraining is operationally trivial.</w:t>
      </w:r>
    </w:p>
    <w:p>
      <w:pPr>
        <w:pStyle w:val="ListBullet"/>
      </w:pPr>
      <w:r>
        <w:t>Supports permutation importance, so the drivers behind a customer's score can be explained to a marketing stakeholder.</w:t>
      </w:r>
    </w:p>
    <w:p>
      <w:r>
        <w:rPr>
          <w:b w:val="0"/>
          <w:i w:val="0"/>
        </w:rPr>
        <w:t>The margin over the next models is narrow - the stacking ensemble and plain gradient boosting sit within roughly half a point of AUC. Where differences are this small, the simpler and faster model is the defensible choice, and the tuned boosting model is both.</w:t>
      </w:r>
    </w:p>
    <w:p>
      <w:pPr>
        <w:pStyle w:val="Heading1"/>
      </w:pPr>
      <w:r>
        <w:rPr>
          <w:color w:val="1F3B73"/>
        </w:rPr>
        <w:t>9. Diagnostics and Threshold Optimisation</w:t>
      </w:r>
    </w:p>
    <w:p>
      <w:pPr>
        <w:jc w:val="center"/>
      </w:pPr>
      <w:r>
        <w:drawing>
          <wp:inline xmlns:a="http://schemas.openxmlformats.org/drawingml/2006/main" xmlns:pic="http://schemas.openxmlformats.org/drawingml/2006/picture">
            <wp:extent cx="5760720" cy="1278128"/>
            <wp:docPr id="12" name="Picture 12"/>
            <wp:cNvGraphicFramePr>
              <a:graphicFrameLocks noChangeAspect="1"/>
            </wp:cNvGraphicFramePr>
            <a:graphic>
              <a:graphicData uri="http://schemas.openxmlformats.org/drawingml/2006/picture">
                <pic:pic>
                  <pic:nvPicPr>
                    <pic:cNvPr id="0" name="aw_fig12_diagnostics.png"/>
                    <pic:cNvPicPr/>
                  </pic:nvPicPr>
                  <pic:blipFill>
                    <a:blip r:embed="rId20"/>
                    <a:stretch>
                      <a:fillRect/>
                    </a:stretch>
                  </pic:blipFill>
                  <pic:spPr>
                    <a:xfrm>
                      <a:off x="0" y="0"/>
                      <a:ext cx="5760720" cy="1278128"/>
                    </a:xfrm>
                    <a:prstGeom prst="rect"/>
                  </pic:spPr>
                </pic:pic>
              </a:graphicData>
            </a:graphic>
          </wp:inline>
        </w:drawing>
      </w:r>
    </w:p>
    <w:p>
      <w:pPr>
        <w:jc w:val="center"/>
      </w:pPr>
      <w:r>
        <w:rPr>
          <w:i/>
          <w:sz w:val="17"/>
        </w:rPr>
        <w:t>Figure 12: Confusion matrix, ROC curve, precision-recall curve and calibration curve for the selected model.</w:t>
      </w:r>
    </w:p>
    <w:p>
      <w:r>
        <w:rPr>
          <w:b w:val="0"/>
          <w:i w:val="0"/>
        </w:rPr>
        <w:t>The precision-recall curve is the more informative of the two curves under class imbalance, since ROC can look flattering when the negative class dominates. The calibration curve matters because the campaign consumes predicted probabilities directly, so those probabilities need to mean what they claim.</w:t>
      </w:r>
    </w:p>
    <w:p>
      <w:r>
        <w:rPr>
          <w:b w:val="0"/>
          <w:i w:val="0"/>
        </w:rPr>
        <w:t>The default 0.50 cut-off is a software default, not a business decision. Two alternatives were evaluated on the hold-out.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18"/>
              </w:rPr>
              <w:t>Threshold</w:t>
            </w:r>
          </w:p>
        </w:tc>
        <w:tc>
          <w:tcPr>
            <w:tcW w:type="dxa" w:w="2448"/>
          </w:tcPr>
          <w:p>
            <w:r>
              <w:rPr>
                <w:b/>
                <w:sz w:val="18"/>
              </w:rPr>
              <w:t>Basis</w:t>
            </w:r>
          </w:p>
        </w:tc>
        <w:tc>
          <w:tcPr>
            <w:tcW w:type="dxa" w:w="4464"/>
          </w:tcPr>
          <w:p>
            <w:r>
              <w:rPr>
                <w:b/>
                <w:sz w:val="18"/>
              </w:rPr>
              <w:t>Consequence</w:t>
            </w:r>
          </w:p>
        </w:tc>
      </w:tr>
      <w:tr>
        <w:tc>
          <w:tcPr>
            <w:tcW w:type="dxa" w:w="2160"/>
          </w:tcPr>
          <w:p>
            <w:r>
              <w:rPr>
                <w:sz w:val="18"/>
              </w:rPr>
              <w:t>0.500 (default)</w:t>
            </w:r>
          </w:p>
        </w:tc>
        <w:tc>
          <w:tcPr>
            <w:tcW w:type="dxa" w:w="2448"/>
          </w:tcPr>
          <w:p>
            <w:r>
              <w:rPr>
                <w:sz w:val="18"/>
              </w:rPr>
              <w:t>scikit-learn default</w:t>
            </w:r>
          </w:p>
        </w:tc>
        <w:tc>
          <w:tcPr>
            <w:tcW w:type="dxa" w:w="4464"/>
          </w:tcPr>
          <w:p>
            <w:r>
              <w:rPr>
                <w:sz w:val="18"/>
              </w:rPr>
              <w:t>Highest accuracy, but recall of only 0.612 - most buyers are missed</w:t>
            </w:r>
          </w:p>
        </w:tc>
      </w:tr>
      <w:tr>
        <w:tc>
          <w:tcPr>
            <w:tcW w:type="dxa" w:w="2160"/>
          </w:tcPr>
          <w:p>
            <w:r>
              <w:rPr>
                <w:sz w:val="18"/>
              </w:rPr>
              <w:t>0.290 (F1-optimal)</w:t>
            </w:r>
          </w:p>
        </w:tc>
        <w:tc>
          <w:tcPr>
            <w:tcW w:type="dxa" w:w="2448"/>
          </w:tcPr>
          <w:p>
            <w:r>
              <w:rPr>
                <w:sz w:val="18"/>
              </w:rPr>
              <w:t>Balances precision and recall</w:t>
            </w:r>
          </w:p>
        </w:tc>
        <w:tc>
          <w:tcPr>
            <w:tcW w:type="dxa" w:w="4464"/>
          </w:tcPr>
          <w:p>
            <w:r>
              <w:rPr>
                <w:sz w:val="18"/>
              </w:rPr>
              <w:t>Substantially higher recall at modest precision cost</w:t>
            </w:r>
          </w:p>
        </w:tc>
      </w:tr>
      <w:tr>
        <w:tc>
          <w:tcPr>
            <w:tcW w:type="dxa" w:w="2160"/>
          </w:tcPr>
          <w:p>
            <w:r>
              <w:rPr>
                <w:sz w:val="18"/>
              </w:rPr>
              <w:t>0.050 (profit-optimal)</w:t>
            </w:r>
          </w:p>
        </w:tc>
        <w:tc>
          <w:tcPr>
            <w:tcW w:type="dxa" w:w="2448"/>
          </w:tcPr>
          <w:p>
            <w:r>
              <w:rPr>
                <w:sz w:val="18"/>
              </w:rPr>
              <w:t>Maximises expected campaign profit</w:t>
            </w:r>
          </w:p>
        </w:tc>
        <w:tc>
          <w:tcPr>
            <w:tcW w:type="dxa" w:w="4464"/>
          </w:tcPr>
          <w:p>
            <w:r>
              <w:rPr>
                <w:sz w:val="18"/>
              </w:rPr>
              <w:t>Contacts almost everyone - see Section 10</w:t>
            </w:r>
          </w:p>
        </w:tc>
      </w:tr>
    </w:tbl>
    <w:p>
      <w:pPr>
        <w:jc w:val="center"/>
      </w:pPr>
      <w:r>
        <w:drawing>
          <wp:inline xmlns:a="http://schemas.openxmlformats.org/drawingml/2006/main" xmlns:pic="http://schemas.openxmlformats.org/drawingml/2006/picture">
            <wp:extent cx="5760720" cy="1917262"/>
            <wp:docPr id="13" name="Picture 13"/>
            <wp:cNvGraphicFramePr>
              <a:graphicFrameLocks noChangeAspect="1"/>
            </wp:cNvGraphicFramePr>
            <a:graphic>
              <a:graphicData uri="http://schemas.openxmlformats.org/drawingml/2006/picture">
                <pic:pic>
                  <pic:nvPicPr>
                    <pic:cNvPr id="0" name="aw_fig13_threshold_optimisation.png"/>
                    <pic:cNvPicPr/>
                  </pic:nvPicPr>
                  <pic:blipFill>
                    <a:blip r:embed="rId21"/>
                    <a:stretch>
                      <a:fillRect/>
                    </a:stretch>
                  </pic:blipFill>
                  <pic:spPr>
                    <a:xfrm>
                      <a:off x="0" y="0"/>
                      <a:ext cx="5760720" cy="1917262"/>
                    </a:xfrm>
                    <a:prstGeom prst="rect"/>
                  </pic:spPr>
                </pic:pic>
              </a:graphicData>
            </a:graphic>
          </wp:inline>
        </w:drawing>
      </w:r>
    </w:p>
    <w:p>
      <w:pPr>
        <w:jc w:val="center"/>
      </w:pPr>
      <w:r>
        <w:rPr>
          <w:i/>
          <w:sz w:val="17"/>
        </w:rPr>
        <w:t>Figure 13: Precision-recall trade-off and campaign profit across decision thresholds.</w:t>
      </w:r>
    </w:p>
    <w:p>
      <w:pPr>
        <w:jc w:val="center"/>
      </w:pPr>
      <w:r>
        <w:drawing>
          <wp:inline xmlns:a="http://schemas.openxmlformats.org/drawingml/2006/main" xmlns:pic="http://schemas.openxmlformats.org/drawingml/2006/picture">
            <wp:extent cx="5760720" cy="3706315"/>
            <wp:docPr id="14" name="Picture 14"/>
            <wp:cNvGraphicFramePr>
              <a:graphicFrameLocks noChangeAspect="1"/>
            </wp:cNvGraphicFramePr>
            <a:graphic>
              <a:graphicData uri="http://schemas.openxmlformats.org/drawingml/2006/picture">
                <pic:pic>
                  <pic:nvPicPr>
                    <pic:cNvPr id="0" name="aw_fig14_feature_importance.png"/>
                    <pic:cNvPicPr/>
                  </pic:nvPicPr>
                  <pic:blipFill>
                    <a:blip r:embed="rId22"/>
                    <a:stretch>
                      <a:fillRect/>
                    </a:stretch>
                  </pic:blipFill>
                  <pic:spPr>
                    <a:xfrm>
                      <a:off x="0" y="0"/>
                      <a:ext cx="5760720" cy="3706315"/>
                    </a:xfrm>
                    <a:prstGeom prst="rect"/>
                  </pic:spPr>
                </pic:pic>
              </a:graphicData>
            </a:graphic>
          </wp:inline>
        </w:drawing>
      </w:r>
    </w:p>
    <w:p>
      <w:pPr>
        <w:jc w:val="center"/>
      </w:pPr>
      <w:r>
        <w:rPr>
          <w:i/>
          <w:sz w:val="17"/>
        </w:rPr>
        <w:t>Figure 14: Permutation feature importance measured on the hold-out.</w:t>
      </w:r>
    </w:p>
    <w:p>
      <w:r>
        <w:rPr>
          <w:b/>
          <w:i w:val="0"/>
        </w:rPr>
        <w:t>Strongest drivers of purchase propensity:</w:t>
      </w:r>
    </w:p>
    <w:p>
      <w:pPr>
        <w:pStyle w:val="ListBullet"/>
      </w:pPr>
      <w:r>
        <w:t>NumberChildrenAtHome - reduces ROC-AUC by 0.1370 when shuffled</w:t>
      </w:r>
    </w:p>
    <w:p>
      <w:pPr>
        <w:pStyle w:val="ListBullet"/>
      </w:pPr>
      <w:r>
        <w:t>Age - reduces ROC-AUC by 0.0779 when shuffled</w:t>
      </w:r>
    </w:p>
    <w:p>
      <w:pPr>
        <w:pStyle w:val="ListBullet"/>
      </w:pPr>
      <w:r>
        <w:t>IsSingle - reduces ROC-AUC by 0.0633 when shuffled</w:t>
      </w:r>
    </w:p>
    <w:p>
      <w:pPr>
        <w:pStyle w:val="ListBullet"/>
      </w:pPr>
      <w:r>
        <w:t>Gender_M - reduces ROC-AUC by 0.0301 when shuffled</w:t>
      </w:r>
    </w:p>
    <w:p>
      <w:pPr>
        <w:pStyle w:val="ListBullet"/>
      </w:pPr>
      <w:r>
        <w:t>YearlyIncome - reduces ROC-AUC by 0.0213 when shuffled</w:t>
      </w:r>
    </w:p>
    <w:p>
      <w:pPr>
        <w:pStyle w:val="ListBullet"/>
      </w:pPr>
      <w:r>
        <w:t>TotalChildren - reduces ROC-AUC by 0.0009 when shuffled</w:t>
      </w:r>
    </w:p>
    <w:p>
      <w:pPr>
        <w:pStyle w:val="Heading1"/>
      </w:pPr>
      <w:r>
        <w:rPr>
          <w:color w:val="1F3B73"/>
        </w:rPr>
        <w:t>10. Business Interpretation</w:t>
      </w:r>
    </w:p>
    <w:p>
      <w:r>
        <w:rPr>
          <w:b w:val="0"/>
          <w:i w:val="0"/>
        </w:rPr>
        <w:t>The model is converted into a campaign decision by ranking customers on predicted propensity, splitting them into ten equal groups, and comparing the buy rate in each against the base rate.</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Decile</w:t>
            </w:r>
          </w:p>
        </w:tc>
        <w:tc>
          <w:tcPr>
            <w:tcW w:type="dxa" w:w="864"/>
          </w:tcPr>
          <w:p>
            <w:r>
              <w:rPr>
                <w:b/>
                <w:sz w:val="18"/>
              </w:rPr>
              <w:t>Customers</w:t>
            </w:r>
          </w:p>
        </w:tc>
        <w:tc>
          <w:tcPr>
            <w:tcW w:type="dxa" w:w="864"/>
          </w:tcPr>
          <w:p>
            <w:r>
              <w:rPr>
                <w:b/>
                <w:sz w:val="18"/>
              </w:rPr>
              <w:t>Buyers</w:t>
            </w:r>
          </w:p>
        </w:tc>
        <w:tc>
          <w:tcPr>
            <w:tcW w:type="dxa" w:w="864"/>
          </w:tcPr>
          <w:p>
            <w:r>
              <w:rPr>
                <w:b/>
                <w:sz w:val="18"/>
              </w:rPr>
              <w:t>BuyRate</w:t>
            </w:r>
          </w:p>
        </w:tc>
        <w:tc>
          <w:tcPr>
            <w:tcW w:type="dxa" w:w="864"/>
          </w:tcPr>
          <w:p>
            <w:r>
              <w:rPr>
                <w:b/>
                <w:sz w:val="18"/>
              </w:rPr>
              <w:t>MinProba</w:t>
            </w:r>
          </w:p>
        </w:tc>
        <w:tc>
          <w:tcPr>
            <w:tcW w:type="dxa" w:w="864"/>
          </w:tcPr>
          <w:p>
            <w:r>
              <w:rPr>
                <w:b/>
                <w:sz w:val="18"/>
              </w:rPr>
              <w:t>Lift</w:t>
            </w:r>
          </w:p>
        </w:tc>
        <w:tc>
          <w:tcPr>
            <w:tcW w:type="dxa" w:w="864"/>
          </w:tcPr>
          <w:p>
            <w:r>
              <w:rPr>
                <w:b/>
                <w:sz w:val="18"/>
              </w:rPr>
              <w:t>CumBuyers</w:t>
            </w:r>
          </w:p>
        </w:tc>
        <w:tc>
          <w:tcPr>
            <w:tcW w:type="dxa" w:w="864"/>
          </w:tcPr>
          <w:p>
            <w:r>
              <w:rPr>
                <w:b/>
                <w:sz w:val="18"/>
              </w:rPr>
              <w:t>CumCapture_%</w:t>
            </w:r>
          </w:p>
        </w:tc>
        <w:tc>
          <w:tcPr>
            <w:tcW w:type="dxa" w:w="864"/>
          </w:tcPr>
          <w:p>
            <w:r>
              <w:rPr>
                <w:b/>
                <w:sz w:val="18"/>
              </w:rPr>
              <w:t>Profit</w:t>
            </w:r>
          </w:p>
        </w:tc>
        <w:tc>
          <w:tcPr>
            <w:tcW w:type="dxa" w:w="864"/>
          </w:tcPr>
          <w:p>
            <w:r>
              <w:rPr>
                <w:b/>
                <w:sz w:val="18"/>
              </w:rPr>
              <w:t>CumProfit</w:t>
            </w:r>
          </w:p>
        </w:tc>
      </w:tr>
      <w:tr>
        <w:tc>
          <w:tcPr>
            <w:tcW w:type="dxa" w:w="864"/>
          </w:tcPr>
          <w:p>
            <w:r>
              <w:rPr>
                <w:sz w:val="18"/>
              </w:rPr>
              <w:t>1.0</w:t>
            </w:r>
          </w:p>
        </w:tc>
        <w:tc>
          <w:tcPr>
            <w:tcW w:type="dxa" w:w="864"/>
          </w:tcPr>
          <w:p>
            <w:r>
              <w:rPr>
                <w:sz w:val="18"/>
              </w:rPr>
              <w:t>329.0</w:t>
            </w:r>
          </w:p>
        </w:tc>
        <w:tc>
          <w:tcPr>
            <w:tcW w:type="dxa" w:w="864"/>
          </w:tcPr>
          <w:p>
            <w:r>
              <w:rPr>
                <w:sz w:val="18"/>
              </w:rPr>
              <w:t>304.0</w:t>
            </w:r>
          </w:p>
        </w:tc>
        <w:tc>
          <w:tcPr>
            <w:tcW w:type="dxa" w:w="864"/>
          </w:tcPr>
          <w:p>
            <w:r>
              <w:rPr>
                <w:sz w:val="18"/>
              </w:rPr>
              <w:t>92.4</w:t>
            </w:r>
          </w:p>
        </w:tc>
        <w:tc>
          <w:tcPr>
            <w:tcW w:type="dxa" w:w="864"/>
          </w:tcPr>
          <w:p>
            <w:r>
              <w:rPr>
                <w:sz w:val="18"/>
              </w:rPr>
              <w:t>0.819601540656684</w:t>
            </w:r>
          </w:p>
        </w:tc>
        <w:tc>
          <w:tcPr>
            <w:tcW w:type="dxa" w:w="864"/>
          </w:tcPr>
          <w:p>
            <w:r>
              <w:rPr>
                <w:sz w:val="18"/>
              </w:rPr>
              <w:t>2.78</w:t>
            </w:r>
          </w:p>
        </w:tc>
        <w:tc>
          <w:tcPr>
            <w:tcW w:type="dxa" w:w="864"/>
          </w:tcPr>
          <w:p>
            <w:r>
              <w:rPr>
                <w:sz w:val="18"/>
              </w:rPr>
              <w:t>304.0</w:t>
            </w:r>
          </w:p>
        </w:tc>
        <w:tc>
          <w:tcPr>
            <w:tcW w:type="dxa" w:w="864"/>
          </w:tcPr>
          <w:p>
            <w:r>
              <w:rPr>
                <w:sz w:val="18"/>
              </w:rPr>
              <w:t>27.9</w:t>
            </w:r>
          </w:p>
        </w:tc>
        <w:tc>
          <w:tcPr>
            <w:tcW w:type="dxa" w:w="864"/>
          </w:tcPr>
          <w:p>
            <w:r>
              <w:rPr>
                <w:sz w:val="18"/>
              </w:rPr>
              <w:t>35822.0</w:t>
            </w:r>
          </w:p>
        </w:tc>
        <w:tc>
          <w:tcPr>
            <w:tcW w:type="dxa" w:w="864"/>
          </w:tcPr>
          <w:p>
            <w:r>
              <w:rPr>
                <w:sz w:val="18"/>
              </w:rPr>
              <w:t>35822.0</w:t>
            </w:r>
          </w:p>
        </w:tc>
      </w:tr>
      <w:tr>
        <w:tc>
          <w:tcPr>
            <w:tcW w:type="dxa" w:w="864"/>
          </w:tcPr>
          <w:p>
            <w:r>
              <w:rPr>
                <w:sz w:val="18"/>
              </w:rPr>
              <w:t>2.0</w:t>
            </w:r>
          </w:p>
        </w:tc>
        <w:tc>
          <w:tcPr>
            <w:tcW w:type="dxa" w:w="864"/>
          </w:tcPr>
          <w:p>
            <w:r>
              <w:rPr>
                <w:sz w:val="18"/>
              </w:rPr>
              <w:t>328.0</w:t>
            </w:r>
          </w:p>
        </w:tc>
        <w:tc>
          <w:tcPr>
            <w:tcW w:type="dxa" w:w="864"/>
          </w:tcPr>
          <w:p>
            <w:r>
              <w:rPr>
                <w:sz w:val="18"/>
              </w:rPr>
              <w:t>225.0</w:t>
            </w:r>
          </w:p>
        </w:tc>
        <w:tc>
          <w:tcPr>
            <w:tcW w:type="dxa" w:w="864"/>
          </w:tcPr>
          <w:p>
            <w:r>
              <w:rPr>
                <w:sz w:val="18"/>
              </w:rPr>
              <w:t>68.6</w:t>
            </w:r>
          </w:p>
        </w:tc>
        <w:tc>
          <w:tcPr>
            <w:tcW w:type="dxa" w:w="864"/>
          </w:tcPr>
          <w:p>
            <w:r>
              <w:rPr>
                <w:sz w:val="18"/>
              </w:rPr>
              <w:t>0.636999495256999</w:t>
            </w:r>
          </w:p>
        </w:tc>
        <w:tc>
          <w:tcPr>
            <w:tcW w:type="dxa" w:w="864"/>
          </w:tcPr>
          <w:p>
            <w:r>
              <w:rPr>
                <w:sz w:val="18"/>
              </w:rPr>
              <w:t>2.06</w:t>
            </w:r>
          </w:p>
        </w:tc>
        <w:tc>
          <w:tcPr>
            <w:tcW w:type="dxa" w:w="864"/>
          </w:tcPr>
          <w:p>
            <w:r>
              <w:rPr>
                <w:sz w:val="18"/>
              </w:rPr>
              <w:t>529.0</w:t>
            </w:r>
          </w:p>
        </w:tc>
        <w:tc>
          <w:tcPr>
            <w:tcW w:type="dxa" w:w="864"/>
          </w:tcPr>
          <w:p>
            <w:r>
              <w:rPr>
                <w:sz w:val="18"/>
              </w:rPr>
              <w:t>48.5</w:t>
            </w:r>
          </w:p>
        </w:tc>
        <w:tc>
          <w:tcPr>
            <w:tcW w:type="dxa" w:w="864"/>
          </w:tcPr>
          <w:p>
            <w:r>
              <w:rPr>
                <w:sz w:val="18"/>
              </w:rPr>
              <w:t>26344.0</w:t>
            </w:r>
          </w:p>
        </w:tc>
        <w:tc>
          <w:tcPr>
            <w:tcW w:type="dxa" w:w="864"/>
          </w:tcPr>
          <w:p>
            <w:r>
              <w:rPr>
                <w:sz w:val="18"/>
              </w:rPr>
              <w:t>62166.0</w:t>
            </w:r>
          </w:p>
        </w:tc>
      </w:tr>
      <w:tr>
        <w:tc>
          <w:tcPr>
            <w:tcW w:type="dxa" w:w="864"/>
          </w:tcPr>
          <w:p>
            <w:r>
              <w:rPr>
                <w:sz w:val="18"/>
              </w:rPr>
              <w:t>3.0</w:t>
            </w:r>
          </w:p>
        </w:tc>
        <w:tc>
          <w:tcPr>
            <w:tcW w:type="dxa" w:w="864"/>
          </w:tcPr>
          <w:p>
            <w:r>
              <w:rPr>
                <w:sz w:val="18"/>
              </w:rPr>
              <w:t>328.0</w:t>
            </w:r>
          </w:p>
        </w:tc>
        <w:tc>
          <w:tcPr>
            <w:tcW w:type="dxa" w:w="864"/>
          </w:tcPr>
          <w:p>
            <w:r>
              <w:rPr>
                <w:sz w:val="18"/>
              </w:rPr>
              <w:t>176.0</w:t>
            </w:r>
          </w:p>
        </w:tc>
        <w:tc>
          <w:tcPr>
            <w:tcW w:type="dxa" w:w="864"/>
          </w:tcPr>
          <w:p>
            <w:r>
              <w:rPr>
                <w:sz w:val="18"/>
              </w:rPr>
              <w:t>53.66</w:t>
            </w:r>
          </w:p>
        </w:tc>
        <w:tc>
          <w:tcPr>
            <w:tcW w:type="dxa" w:w="864"/>
          </w:tcPr>
          <w:p>
            <w:r>
              <w:rPr>
                <w:sz w:val="18"/>
              </w:rPr>
              <w:t>0.4611101087921023</w:t>
            </w:r>
          </w:p>
        </w:tc>
        <w:tc>
          <w:tcPr>
            <w:tcW w:type="dxa" w:w="864"/>
          </w:tcPr>
          <w:p>
            <w:r>
              <w:rPr>
                <w:sz w:val="18"/>
              </w:rPr>
              <w:t>1.61</w:t>
            </w:r>
          </w:p>
        </w:tc>
        <w:tc>
          <w:tcPr>
            <w:tcW w:type="dxa" w:w="864"/>
          </w:tcPr>
          <w:p>
            <w:r>
              <w:rPr>
                <w:sz w:val="18"/>
              </w:rPr>
              <w:t>705.0</w:t>
            </w:r>
          </w:p>
        </w:tc>
        <w:tc>
          <w:tcPr>
            <w:tcW w:type="dxa" w:w="864"/>
          </w:tcPr>
          <w:p>
            <w:r>
              <w:rPr>
                <w:sz w:val="18"/>
              </w:rPr>
              <w:t>64.6</w:t>
            </w:r>
          </w:p>
        </w:tc>
        <w:tc>
          <w:tcPr>
            <w:tcW w:type="dxa" w:w="864"/>
          </w:tcPr>
          <w:p>
            <w:r>
              <w:rPr>
                <w:sz w:val="18"/>
              </w:rPr>
              <w:t>20464.0</w:t>
            </w:r>
          </w:p>
        </w:tc>
        <w:tc>
          <w:tcPr>
            <w:tcW w:type="dxa" w:w="864"/>
          </w:tcPr>
          <w:p>
            <w:r>
              <w:rPr>
                <w:sz w:val="18"/>
              </w:rPr>
              <w:t>82630.0</w:t>
            </w:r>
          </w:p>
        </w:tc>
      </w:tr>
      <w:tr>
        <w:tc>
          <w:tcPr>
            <w:tcW w:type="dxa" w:w="864"/>
          </w:tcPr>
          <w:p>
            <w:r>
              <w:rPr>
                <w:sz w:val="18"/>
              </w:rPr>
              <w:t>4.0</w:t>
            </w:r>
          </w:p>
        </w:tc>
        <w:tc>
          <w:tcPr>
            <w:tcW w:type="dxa" w:w="864"/>
          </w:tcPr>
          <w:p>
            <w:r>
              <w:rPr>
                <w:sz w:val="18"/>
              </w:rPr>
              <w:t>328.0</w:t>
            </w:r>
          </w:p>
        </w:tc>
        <w:tc>
          <w:tcPr>
            <w:tcW w:type="dxa" w:w="864"/>
          </w:tcPr>
          <w:p>
            <w:r>
              <w:rPr>
                <w:sz w:val="18"/>
              </w:rPr>
              <w:t>113.0</w:t>
            </w:r>
          </w:p>
        </w:tc>
        <w:tc>
          <w:tcPr>
            <w:tcW w:type="dxa" w:w="864"/>
          </w:tcPr>
          <w:p>
            <w:r>
              <w:rPr>
                <w:sz w:val="18"/>
              </w:rPr>
              <w:t>34.45</w:t>
            </w:r>
          </w:p>
        </w:tc>
        <w:tc>
          <w:tcPr>
            <w:tcW w:type="dxa" w:w="864"/>
          </w:tcPr>
          <w:p>
            <w:r>
              <w:rPr>
                <w:sz w:val="18"/>
              </w:rPr>
              <w:t>0.3510086802480336</w:t>
            </w:r>
          </w:p>
        </w:tc>
        <w:tc>
          <w:tcPr>
            <w:tcW w:type="dxa" w:w="864"/>
          </w:tcPr>
          <w:p>
            <w:r>
              <w:rPr>
                <w:sz w:val="18"/>
              </w:rPr>
              <w:t>1.04</w:t>
            </w:r>
          </w:p>
        </w:tc>
        <w:tc>
          <w:tcPr>
            <w:tcW w:type="dxa" w:w="864"/>
          </w:tcPr>
          <w:p>
            <w:r>
              <w:rPr>
                <w:sz w:val="18"/>
              </w:rPr>
              <w:t>818.0</w:t>
            </w:r>
          </w:p>
        </w:tc>
        <w:tc>
          <w:tcPr>
            <w:tcW w:type="dxa" w:w="864"/>
          </w:tcPr>
          <w:p>
            <w:r>
              <w:rPr>
                <w:sz w:val="18"/>
              </w:rPr>
              <w:t>75.0</w:t>
            </w:r>
          </w:p>
        </w:tc>
        <w:tc>
          <w:tcPr>
            <w:tcW w:type="dxa" w:w="864"/>
          </w:tcPr>
          <w:p>
            <w:r>
              <w:rPr>
                <w:sz w:val="18"/>
              </w:rPr>
              <w:t>12904.0</w:t>
            </w:r>
          </w:p>
        </w:tc>
        <w:tc>
          <w:tcPr>
            <w:tcW w:type="dxa" w:w="864"/>
          </w:tcPr>
          <w:p>
            <w:r>
              <w:rPr>
                <w:sz w:val="18"/>
              </w:rPr>
              <w:t>95534.0</w:t>
            </w:r>
          </w:p>
        </w:tc>
      </w:tr>
      <w:tr>
        <w:tc>
          <w:tcPr>
            <w:tcW w:type="dxa" w:w="864"/>
          </w:tcPr>
          <w:p>
            <w:r>
              <w:rPr>
                <w:sz w:val="18"/>
              </w:rPr>
              <w:t>5.0</w:t>
            </w:r>
          </w:p>
        </w:tc>
        <w:tc>
          <w:tcPr>
            <w:tcW w:type="dxa" w:w="864"/>
          </w:tcPr>
          <w:p>
            <w:r>
              <w:rPr>
                <w:sz w:val="18"/>
              </w:rPr>
              <w:t>328.0</w:t>
            </w:r>
          </w:p>
        </w:tc>
        <w:tc>
          <w:tcPr>
            <w:tcW w:type="dxa" w:w="864"/>
          </w:tcPr>
          <w:p>
            <w:r>
              <w:rPr>
                <w:sz w:val="18"/>
              </w:rPr>
              <w:t>114.0</w:t>
            </w:r>
          </w:p>
        </w:tc>
        <w:tc>
          <w:tcPr>
            <w:tcW w:type="dxa" w:w="864"/>
          </w:tcPr>
          <w:p>
            <w:r>
              <w:rPr>
                <w:sz w:val="18"/>
              </w:rPr>
              <w:t>34.76</w:t>
            </w:r>
          </w:p>
        </w:tc>
        <w:tc>
          <w:tcPr>
            <w:tcW w:type="dxa" w:w="864"/>
          </w:tcPr>
          <w:p>
            <w:r>
              <w:rPr>
                <w:sz w:val="18"/>
              </w:rPr>
              <w:t>0.2448008420243247</w:t>
            </w:r>
          </w:p>
        </w:tc>
        <w:tc>
          <w:tcPr>
            <w:tcW w:type="dxa" w:w="864"/>
          </w:tcPr>
          <w:p>
            <w:r>
              <w:rPr>
                <w:sz w:val="18"/>
              </w:rPr>
              <w:t>1.05</w:t>
            </w:r>
          </w:p>
        </w:tc>
        <w:tc>
          <w:tcPr>
            <w:tcW w:type="dxa" w:w="864"/>
          </w:tcPr>
          <w:p>
            <w:r>
              <w:rPr>
                <w:sz w:val="18"/>
              </w:rPr>
              <w:t>932.0</w:t>
            </w:r>
          </w:p>
        </w:tc>
        <w:tc>
          <w:tcPr>
            <w:tcW w:type="dxa" w:w="864"/>
          </w:tcPr>
          <w:p>
            <w:r>
              <w:rPr>
                <w:sz w:val="18"/>
              </w:rPr>
              <w:t>85.4</w:t>
            </w:r>
          </w:p>
        </w:tc>
        <w:tc>
          <w:tcPr>
            <w:tcW w:type="dxa" w:w="864"/>
          </w:tcPr>
          <w:p>
            <w:r>
              <w:rPr>
                <w:sz w:val="18"/>
              </w:rPr>
              <w:t>13024.0</w:t>
            </w:r>
          </w:p>
        </w:tc>
        <w:tc>
          <w:tcPr>
            <w:tcW w:type="dxa" w:w="864"/>
          </w:tcPr>
          <w:p>
            <w:r>
              <w:rPr>
                <w:sz w:val="18"/>
              </w:rPr>
              <w:t>108558.0</w:t>
            </w:r>
          </w:p>
        </w:tc>
      </w:tr>
      <w:tr>
        <w:tc>
          <w:tcPr>
            <w:tcW w:type="dxa" w:w="864"/>
          </w:tcPr>
          <w:p>
            <w:r>
              <w:rPr>
                <w:sz w:val="18"/>
              </w:rPr>
              <w:t>6.0</w:t>
            </w:r>
          </w:p>
        </w:tc>
        <w:tc>
          <w:tcPr>
            <w:tcW w:type="dxa" w:w="864"/>
          </w:tcPr>
          <w:p>
            <w:r>
              <w:rPr>
                <w:sz w:val="18"/>
              </w:rPr>
              <w:t>328.0</w:t>
            </w:r>
          </w:p>
        </w:tc>
        <w:tc>
          <w:tcPr>
            <w:tcW w:type="dxa" w:w="864"/>
          </w:tcPr>
          <w:p>
            <w:r>
              <w:rPr>
                <w:sz w:val="18"/>
              </w:rPr>
              <w:t>70.0</w:t>
            </w:r>
          </w:p>
        </w:tc>
        <w:tc>
          <w:tcPr>
            <w:tcW w:type="dxa" w:w="864"/>
          </w:tcPr>
          <w:p>
            <w:r>
              <w:rPr>
                <w:sz w:val="18"/>
              </w:rPr>
              <w:t>21.34</w:t>
            </w:r>
          </w:p>
        </w:tc>
        <w:tc>
          <w:tcPr>
            <w:tcW w:type="dxa" w:w="864"/>
          </w:tcPr>
          <w:p>
            <w:r>
              <w:rPr>
                <w:sz w:val="18"/>
              </w:rPr>
              <w:t>0.1743619635369648</w:t>
            </w:r>
          </w:p>
        </w:tc>
        <w:tc>
          <w:tcPr>
            <w:tcW w:type="dxa" w:w="864"/>
          </w:tcPr>
          <w:p>
            <w:r>
              <w:rPr>
                <w:sz w:val="18"/>
              </w:rPr>
              <w:t>0.64</w:t>
            </w:r>
          </w:p>
        </w:tc>
        <w:tc>
          <w:tcPr>
            <w:tcW w:type="dxa" w:w="864"/>
          </w:tcPr>
          <w:p>
            <w:r>
              <w:rPr>
                <w:sz w:val="18"/>
              </w:rPr>
              <w:t>1002.0</w:t>
            </w:r>
          </w:p>
        </w:tc>
        <w:tc>
          <w:tcPr>
            <w:tcW w:type="dxa" w:w="864"/>
          </w:tcPr>
          <w:p>
            <w:r>
              <w:rPr>
                <w:sz w:val="18"/>
              </w:rPr>
              <w:t>91.8</w:t>
            </w:r>
          </w:p>
        </w:tc>
        <w:tc>
          <w:tcPr>
            <w:tcW w:type="dxa" w:w="864"/>
          </w:tcPr>
          <w:p>
            <w:r>
              <w:rPr>
                <w:sz w:val="18"/>
              </w:rPr>
              <w:t>7744.0</w:t>
            </w:r>
          </w:p>
        </w:tc>
        <w:tc>
          <w:tcPr>
            <w:tcW w:type="dxa" w:w="864"/>
          </w:tcPr>
          <w:p>
            <w:r>
              <w:rPr>
                <w:sz w:val="18"/>
              </w:rPr>
              <w:t>116302.0</w:t>
            </w:r>
          </w:p>
        </w:tc>
      </w:tr>
      <w:tr>
        <w:tc>
          <w:tcPr>
            <w:tcW w:type="dxa" w:w="864"/>
          </w:tcPr>
          <w:p>
            <w:r>
              <w:rPr>
                <w:sz w:val="18"/>
              </w:rPr>
              <w:t>7.0</w:t>
            </w:r>
          </w:p>
        </w:tc>
        <w:tc>
          <w:tcPr>
            <w:tcW w:type="dxa" w:w="864"/>
          </w:tcPr>
          <w:p>
            <w:r>
              <w:rPr>
                <w:sz w:val="18"/>
              </w:rPr>
              <w:t>328.0</w:t>
            </w:r>
          </w:p>
        </w:tc>
        <w:tc>
          <w:tcPr>
            <w:tcW w:type="dxa" w:w="864"/>
          </w:tcPr>
          <w:p>
            <w:r>
              <w:rPr>
                <w:sz w:val="18"/>
              </w:rPr>
              <w:t>48.0</w:t>
            </w:r>
          </w:p>
        </w:tc>
        <w:tc>
          <w:tcPr>
            <w:tcW w:type="dxa" w:w="864"/>
          </w:tcPr>
          <w:p>
            <w:r>
              <w:rPr>
                <w:sz w:val="18"/>
              </w:rPr>
              <w:t>14.63</w:t>
            </w:r>
          </w:p>
        </w:tc>
        <w:tc>
          <w:tcPr>
            <w:tcW w:type="dxa" w:w="864"/>
          </w:tcPr>
          <w:p>
            <w:r>
              <w:rPr>
                <w:sz w:val="18"/>
              </w:rPr>
              <w:t>0.125922858714586</w:t>
            </w:r>
          </w:p>
        </w:tc>
        <w:tc>
          <w:tcPr>
            <w:tcW w:type="dxa" w:w="864"/>
          </w:tcPr>
          <w:p>
            <w:r>
              <w:rPr>
                <w:sz w:val="18"/>
              </w:rPr>
              <w:t>0.44</w:t>
            </w:r>
          </w:p>
        </w:tc>
        <w:tc>
          <w:tcPr>
            <w:tcW w:type="dxa" w:w="864"/>
          </w:tcPr>
          <w:p>
            <w:r>
              <w:rPr>
                <w:sz w:val="18"/>
              </w:rPr>
              <w:t>1050.0</w:t>
            </w:r>
          </w:p>
        </w:tc>
        <w:tc>
          <w:tcPr>
            <w:tcW w:type="dxa" w:w="864"/>
          </w:tcPr>
          <w:p>
            <w:r>
              <w:rPr>
                <w:sz w:val="18"/>
              </w:rPr>
              <w:t>96.2</w:t>
            </w:r>
          </w:p>
        </w:tc>
        <w:tc>
          <w:tcPr>
            <w:tcW w:type="dxa" w:w="864"/>
          </w:tcPr>
          <w:p>
            <w:r>
              <w:rPr>
                <w:sz w:val="18"/>
              </w:rPr>
              <w:t>5104.0</w:t>
            </w:r>
          </w:p>
        </w:tc>
        <w:tc>
          <w:tcPr>
            <w:tcW w:type="dxa" w:w="864"/>
          </w:tcPr>
          <w:p>
            <w:r>
              <w:rPr>
                <w:sz w:val="18"/>
              </w:rPr>
              <w:t>121406.0</w:t>
            </w:r>
          </w:p>
        </w:tc>
      </w:tr>
      <w:tr>
        <w:tc>
          <w:tcPr>
            <w:tcW w:type="dxa" w:w="864"/>
          </w:tcPr>
          <w:p>
            <w:r>
              <w:rPr>
                <w:sz w:val="18"/>
              </w:rPr>
              <w:t>8.0</w:t>
            </w:r>
          </w:p>
        </w:tc>
        <w:tc>
          <w:tcPr>
            <w:tcW w:type="dxa" w:w="864"/>
          </w:tcPr>
          <w:p>
            <w:r>
              <w:rPr>
                <w:sz w:val="18"/>
              </w:rPr>
              <w:t>328.0</w:t>
            </w:r>
          </w:p>
        </w:tc>
        <w:tc>
          <w:tcPr>
            <w:tcW w:type="dxa" w:w="864"/>
          </w:tcPr>
          <w:p>
            <w:r>
              <w:rPr>
                <w:sz w:val="18"/>
              </w:rPr>
              <w:t>30.0</w:t>
            </w:r>
          </w:p>
        </w:tc>
        <w:tc>
          <w:tcPr>
            <w:tcW w:type="dxa" w:w="864"/>
          </w:tcPr>
          <w:p>
            <w:r>
              <w:rPr>
                <w:sz w:val="18"/>
              </w:rPr>
              <w:t>9.15</w:t>
            </w:r>
          </w:p>
        </w:tc>
        <w:tc>
          <w:tcPr>
            <w:tcW w:type="dxa" w:w="864"/>
          </w:tcPr>
          <w:p>
            <w:r>
              <w:rPr>
                <w:sz w:val="18"/>
              </w:rPr>
              <w:t>0.0784811237425806</w:t>
            </w:r>
          </w:p>
        </w:tc>
        <w:tc>
          <w:tcPr>
            <w:tcW w:type="dxa" w:w="864"/>
          </w:tcPr>
          <w:p>
            <w:r>
              <w:rPr>
                <w:sz w:val="18"/>
              </w:rPr>
              <w:t>0.28</w:t>
            </w:r>
          </w:p>
        </w:tc>
        <w:tc>
          <w:tcPr>
            <w:tcW w:type="dxa" w:w="864"/>
          </w:tcPr>
          <w:p>
            <w:r>
              <w:rPr>
                <w:sz w:val="18"/>
              </w:rPr>
              <w:t>1080.0</w:t>
            </w:r>
          </w:p>
        </w:tc>
        <w:tc>
          <w:tcPr>
            <w:tcW w:type="dxa" w:w="864"/>
          </w:tcPr>
          <w:p>
            <w:r>
              <w:rPr>
                <w:sz w:val="18"/>
              </w:rPr>
              <w:t>99.0</w:t>
            </w:r>
          </w:p>
        </w:tc>
        <w:tc>
          <w:tcPr>
            <w:tcW w:type="dxa" w:w="864"/>
          </w:tcPr>
          <w:p>
            <w:r>
              <w:rPr>
                <w:sz w:val="18"/>
              </w:rPr>
              <w:t>2944.0</w:t>
            </w:r>
          </w:p>
        </w:tc>
        <w:tc>
          <w:tcPr>
            <w:tcW w:type="dxa" w:w="864"/>
          </w:tcPr>
          <w:p>
            <w:r>
              <w:rPr>
                <w:sz w:val="18"/>
              </w:rPr>
              <w:t>124350.0</w:t>
            </w:r>
          </w:p>
        </w:tc>
      </w:tr>
      <w:tr>
        <w:tc>
          <w:tcPr>
            <w:tcW w:type="dxa" w:w="864"/>
          </w:tcPr>
          <w:p>
            <w:r>
              <w:rPr>
                <w:sz w:val="18"/>
              </w:rPr>
              <w:t>9.0</w:t>
            </w:r>
          </w:p>
        </w:tc>
        <w:tc>
          <w:tcPr>
            <w:tcW w:type="dxa" w:w="864"/>
          </w:tcPr>
          <w:p>
            <w:r>
              <w:rPr>
                <w:sz w:val="18"/>
              </w:rPr>
              <w:t>328.0</w:t>
            </w:r>
          </w:p>
        </w:tc>
        <w:tc>
          <w:tcPr>
            <w:tcW w:type="dxa" w:w="864"/>
          </w:tcPr>
          <w:p>
            <w:r>
              <w:rPr>
                <w:sz w:val="18"/>
              </w:rPr>
              <w:t>11.0</w:t>
            </w:r>
          </w:p>
        </w:tc>
        <w:tc>
          <w:tcPr>
            <w:tcW w:type="dxa" w:w="864"/>
          </w:tcPr>
          <w:p>
            <w:r>
              <w:rPr>
                <w:sz w:val="18"/>
              </w:rPr>
              <w:t>3.35</w:t>
            </w:r>
          </w:p>
        </w:tc>
        <w:tc>
          <w:tcPr>
            <w:tcW w:type="dxa" w:w="864"/>
          </w:tcPr>
          <w:p>
            <w:r>
              <w:rPr>
                <w:sz w:val="18"/>
              </w:rPr>
              <w:t>0.0252494993905576</w:t>
            </w:r>
          </w:p>
        </w:tc>
        <w:tc>
          <w:tcPr>
            <w:tcW w:type="dxa" w:w="864"/>
          </w:tcPr>
          <w:p>
            <w:r>
              <w:rPr>
                <w:sz w:val="18"/>
              </w:rPr>
              <w:t>0.1</w:t>
            </w:r>
          </w:p>
        </w:tc>
        <w:tc>
          <w:tcPr>
            <w:tcW w:type="dxa" w:w="864"/>
          </w:tcPr>
          <w:p>
            <w:r>
              <w:rPr>
                <w:sz w:val="18"/>
              </w:rPr>
              <w:t>1091.0</w:t>
            </w:r>
          </w:p>
        </w:tc>
        <w:tc>
          <w:tcPr>
            <w:tcW w:type="dxa" w:w="864"/>
          </w:tcPr>
          <w:p>
            <w:r>
              <w:rPr>
                <w:sz w:val="18"/>
              </w:rPr>
              <w:t>100.0</w:t>
            </w:r>
          </w:p>
        </w:tc>
        <w:tc>
          <w:tcPr>
            <w:tcW w:type="dxa" w:w="864"/>
          </w:tcPr>
          <w:p>
            <w:r>
              <w:rPr>
                <w:sz w:val="18"/>
              </w:rPr>
              <w:t>664.0</w:t>
            </w:r>
          </w:p>
        </w:tc>
        <w:tc>
          <w:tcPr>
            <w:tcW w:type="dxa" w:w="864"/>
          </w:tcPr>
          <w:p>
            <w:r>
              <w:rPr>
                <w:sz w:val="18"/>
              </w:rPr>
              <w:t>125014.0</w:t>
            </w:r>
          </w:p>
        </w:tc>
      </w:tr>
      <w:tr>
        <w:tc>
          <w:tcPr>
            <w:tcW w:type="dxa" w:w="864"/>
          </w:tcPr>
          <w:p>
            <w:r>
              <w:rPr>
                <w:sz w:val="18"/>
              </w:rPr>
              <w:t>10.0</w:t>
            </w:r>
          </w:p>
        </w:tc>
        <w:tc>
          <w:tcPr>
            <w:tcW w:type="dxa" w:w="864"/>
          </w:tcPr>
          <w:p>
            <w:r>
              <w:rPr>
                <w:sz w:val="18"/>
              </w:rPr>
              <w:t>328.0</w:t>
            </w:r>
          </w:p>
        </w:tc>
        <w:tc>
          <w:tcPr>
            <w:tcW w:type="dxa" w:w="864"/>
          </w:tcPr>
          <w:p>
            <w:r>
              <w:rPr>
                <w:sz w:val="18"/>
              </w:rPr>
              <w:t>0.0</w:t>
            </w:r>
          </w:p>
        </w:tc>
        <w:tc>
          <w:tcPr>
            <w:tcW w:type="dxa" w:w="864"/>
          </w:tcPr>
          <w:p>
            <w:r>
              <w:rPr>
                <w:sz w:val="18"/>
              </w:rPr>
              <w:t>0.0</w:t>
            </w:r>
          </w:p>
        </w:tc>
        <w:tc>
          <w:tcPr>
            <w:tcW w:type="dxa" w:w="864"/>
          </w:tcPr>
          <w:p>
            <w:r>
              <w:rPr>
                <w:sz w:val="18"/>
              </w:rPr>
              <w:t>0.0016125502739332</w:t>
            </w:r>
          </w:p>
        </w:tc>
        <w:tc>
          <w:tcPr>
            <w:tcW w:type="dxa" w:w="864"/>
          </w:tcPr>
          <w:p>
            <w:r>
              <w:rPr>
                <w:sz w:val="18"/>
              </w:rPr>
              <w:t>0.0</w:t>
            </w:r>
          </w:p>
        </w:tc>
        <w:tc>
          <w:tcPr>
            <w:tcW w:type="dxa" w:w="864"/>
          </w:tcPr>
          <w:p>
            <w:r>
              <w:rPr>
                <w:sz w:val="18"/>
              </w:rPr>
              <w:t>1091.0</w:t>
            </w:r>
          </w:p>
        </w:tc>
        <w:tc>
          <w:tcPr>
            <w:tcW w:type="dxa" w:w="864"/>
          </w:tcPr>
          <w:p>
            <w:r>
              <w:rPr>
                <w:sz w:val="18"/>
              </w:rPr>
              <w:t>100.0</w:t>
            </w:r>
          </w:p>
        </w:tc>
        <w:tc>
          <w:tcPr>
            <w:tcW w:type="dxa" w:w="864"/>
          </w:tcPr>
          <w:p>
            <w:r>
              <w:rPr>
                <w:sz w:val="18"/>
              </w:rPr>
              <w:t>-656.0</w:t>
            </w:r>
          </w:p>
        </w:tc>
        <w:tc>
          <w:tcPr>
            <w:tcW w:type="dxa" w:w="864"/>
          </w:tcPr>
          <w:p>
            <w:r>
              <w:rPr>
                <w:sz w:val="18"/>
              </w:rPr>
              <w:t>124358.0</w:t>
            </w:r>
          </w:p>
        </w:tc>
      </w:tr>
    </w:tbl>
    <w:p>
      <w:pPr>
        <w:jc w:val="center"/>
      </w:pPr>
      <w:r>
        <w:rPr>
          <w:i/>
          <w:sz w:val="17"/>
        </w:rPr>
        <w:t>Table 6: Decile lift and cumulative gains analysis.</w:t>
      </w:r>
    </w:p>
    <w:p>
      <w:pPr>
        <w:jc w:val="center"/>
      </w:pPr>
      <w:r>
        <w:drawing>
          <wp:inline xmlns:a="http://schemas.openxmlformats.org/drawingml/2006/main" xmlns:pic="http://schemas.openxmlformats.org/drawingml/2006/picture">
            <wp:extent cx="5760720" cy="1555515"/>
            <wp:docPr id="15" name="Picture 15"/>
            <wp:cNvGraphicFramePr>
              <a:graphicFrameLocks noChangeAspect="1"/>
            </wp:cNvGraphicFramePr>
            <a:graphic>
              <a:graphicData uri="http://schemas.openxmlformats.org/drawingml/2006/picture">
                <pic:pic>
                  <pic:nvPicPr>
                    <pic:cNvPr id="0" name="aw_fig15_lift_gains_profit.png"/>
                    <pic:cNvPicPr/>
                  </pic:nvPicPr>
                  <pic:blipFill>
                    <a:blip r:embed="rId23"/>
                    <a:stretch>
                      <a:fillRect/>
                    </a:stretch>
                  </pic:blipFill>
                  <pic:spPr>
                    <a:xfrm>
                      <a:off x="0" y="0"/>
                      <a:ext cx="5760720" cy="1555515"/>
                    </a:xfrm>
                    <a:prstGeom prst="rect"/>
                  </pic:spPr>
                </pic:pic>
              </a:graphicData>
            </a:graphic>
          </wp:inline>
        </w:drawing>
      </w:r>
    </w:p>
    <w:p>
      <w:pPr>
        <w:jc w:val="center"/>
      </w:pPr>
      <w:r>
        <w:rPr>
          <w:i/>
          <w:sz w:val="17"/>
        </w:rPr>
        <w:t>Figure 15: Lift by decile, cumulative gains curve, and profit by campaign depth.</w:t>
      </w:r>
    </w:p>
    <w:p>
      <w:pPr>
        <w:pStyle w:val="ListBullet"/>
      </w:pPr>
      <w:r>
        <w:t>The top decile buys at 2.78 times the base rate - a genuinely strong separation.</w:t>
      </w:r>
    </w:p>
    <w:p>
      <w:pPr>
        <w:pStyle w:val="ListBullet"/>
      </w:pPr>
      <w:r>
        <w:t>The top 30 per cent of the ranked base captures 64.6 per cent of all buyers.</w:t>
      </w:r>
    </w:p>
    <w:p>
      <w:pPr>
        <w:pStyle w:val="ListBullet"/>
      </w:pPr>
      <w:r>
        <w:t>The bottom decile contains no buyers at all, so those contacts are pure cost.</w:t>
      </w:r>
    </w:p>
    <w:p>
      <w:pPr>
        <w:pStyle w:val="Heading2"/>
      </w:pPr>
      <w:r>
        <w:rPr>
          <w:color w:val="1F3B73"/>
        </w:rPr>
        <w:t>10.1 An Honest Reading of the Campaign Economics</w:t>
      </w:r>
    </w:p>
    <w:p>
      <w:r>
        <w:rPr>
          <w:b w:val="0"/>
          <w:i w:val="0"/>
        </w:rPr>
        <w:t>Under the stated assumptions - a contribution margin of 120 per sale against a contact cost of 2.00 - the targeted campaign returns only 0.53 per cent more profit than simply mailing everybody. That result should be reported plainly rather than buried.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Pr>
                <w:b/>
                <w:sz w:val="18"/>
              </w:rPr>
              <w:t>Metric</w:t>
            </w:r>
          </w:p>
        </w:tc>
        <w:tc>
          <w:tcPr>
            <w:tcW w:type="dxa" w:w="2304"/>
          </w:tcPr>
          <w:p>
            <w:r>
              <w:rPr>
                <w:b/>
                <w:sz w:val="18"/>
              </w:rPr>
              <w:t>MailEveryone</w:t>
            </w:r>
          </w:p>
        </w:tc>
        <w:tc>
          <w:tcPr>
            <w:tcW w:type="dxa" w:w="2304"/>
          </w:tcPr>
          <w:p>
            <w:r>
              <w:rPr>
                <w:b/>
                <w:sz w:val="18"/>
              </w:rPr>
              <w:t>ModelTargeted</w:t>
            </w:r>
          </w:p>
        </w:tc>
      </w:tr>
      <w:tr>
        <w:tc>
          <w:tcPr>
            <w:tcW w:type="dxa" w:w="2736"/>
          </w:tcPr>
          <w:p>
            <w:r>
              <w:rPr>
                <w:sz w:val="18"/>
              </w:rPr>
              <w:t>Contacts made</w:t>
            </w:r>
          </w:p>
        </w:tc>
        <w:tc>
          <w:tcPr>
            <w:tcW w:type="dxa" w:w="2304"/>
          </w:tcPr>
          <w:p>
            <w:r>
              <w:rPr>
                <w:sz w:val="18"/>
              </w:rPr>
              <w:t>3281.0</w:t>
            </w:r>
          </w:p>
        </w:tc>
        <w:tc>
          <w:tcPr>
            <w:tcW w:type="dxa" w:w="2304"/>
          </w:tcPr>
          <w:p>
            <w:r>
              <w:rPr>
                <w:sz w:val="18"/>
              </w:rPr>
              <w:t>2953.0</w:t>
            </w:r>
          </w:p>
        </w:tc>
      </w:tr>
      <w:tr>
        <w:tc>
          <w:tcPr>
            <w:tcW w:type="dxa" w:w="2736"/>
          </w:tcPr>
          <w:p>
            <w:r>
              <w:rPr>
                <w:sz w:val="18"/>
              </w:rPr>
              <w:t>Campaign profit</w:t>
            </w:r>
          </w:p>
        </w:tc>
        <w:tc>
          <w:tcPr>
            <w:tcW w:type="dxa" w:w="2304"/>
          </w:tcPr>
          <w:p>
            <w:r>
              <w:rPr>
                <w:sz w:val="18"/>
              </w:rPr>
              <w:t>124358.0</w:t>
            </w:r>
          </w:p>
        </w:tc>
        <w:tc>
          <w:tcPr>
            <w:tcW w:type="dxa" w:w="2304"/>
          </w:tcPr>
          <w:p>
            <w:r>
              <w:rPr>
                <w:sz w:val="18"/>
              </w:rPr>
              <w:t>125014.0</w:t>
            </w:r>
          </w:p>
        </w:tc>
      </w:tr>
      <w:tr>
        <w:tc>
          <w:tcPr>
            <w:tcW w:type="dxa" w:w="2736"/>
          </w:tcPr>
          <w:p>
            <w:r>
              <w:rPr>
                <w:sz w:val="18"/>
              </w:rPr>
              <w:t>Profit per contact</w:t>
            </w:r>
          </w:p>
        </w:tc>
        <w:tc>
          <w:tcPr>
            <w:tcW w:type="dxa" w:w="2304"/>
          </w:tcPr>
          <w:p>
            <w:r>
              <w:rPr>
                <w:sz w:val="18"/>
              </w:rPr>
              <w:t>37.9</w:t>
            </w:r>
          </w:p>
        </w:tc>
        <w:tc>
          <w:tcPr>
            <w:tcW w:type="dxa" w:w="2304"/>
          </w:tcPr>
          <w:p>
            <w:r>
              <w:rPr>
                <w:sz w:val="18"/>
              </w:rPr>
              <w:t>42.33</w:t>
            </w:r>
          </w:p>
        </w:tc>
      </w:tr>
      <w:tr>
        <w:tc>
          <w:tcPr>
            <w:tcW w:type="dxa" w:w="2736"/>
          </w:tcPr>
          <w:p>
            <w:r>
              <w:rPr>
                <w:sz w:val="18"/>
              </w:rPr>
              <w:t>Top-decile lift</w:t>
            </w:r>
          </w:p>
        </w:tc>
        <w:tc>
          <w:tcPr>
            <w:tcW w:type="dxa" w:w="2304"/>
          </w:tcPr>
          <w:p>
            <w:r>
              <w:rPr>
                <w:sz w:val="18"/>
              </w:rPr>
              <w:t>1.0</w:t>
            </w:r>
          </w:p>
        </w:tc>
        <w:tc>
          <w:tcPr>
            <w:tcW w:type="dxa" w:w="2304"/>
          </w:tcPr>
          <w:p>
            <w:r>
              <w:rPr>
                <w:sz w:val="18"/>
              </w:rPr>
              <w:t>2.78</w:t>
            </w:r>
          </w:p>
        </w:tc>
      </w:tr>
    </w:tbl>
    <w:p>
      <w:pPr>
        <w:jc w:val="center"/>
      </w:pPr>
      <w:r>
        <w:rPr>
          <w:i/>
          <w:sz w:val="17"/>
        </w:rPr>
        <w:t>Table 7: Campaign economics, model-targeted versus mailing the entire base.</w:t>
      </w:r>
    </w:p>
    <w:p>
      <w:r>
        <w:rPr>
          <w:b w:val="0"/>
          <w:i w:val="0"/>
        </w:rPr>
        <w:t>The reason is arithmetic, not a defect in the model. A customer is worth contacting whenever their purchase probability exceeds break-even = cost / margin = 1.67 per cent. Almost the entire customer base clears that bar, so blanket mailing is close to optimal and there is little profit for targeting to add.</w:t>
      </w:r>
    </w:p>
    <w:p>
      <w:r>
        <w:rPr>
          <w:b w:val="0"/>
          <w:i w:val="0"/>
        </w:rPr>
        <w:t>Whether targeting pays is therefore a property of the campaign economics, not of the model. The sensitivity analysis below tests where the crossover lies.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CostPerContact</w:t>
            </w:r>
          </w:p>
        </w:tc>
        <w:tc>
          <w:tcPr>
            <w:tcW w:type="dxa" w:w="1234"/>
          </w:tcPr>
          <w:p>
            <w:r>
              <w:rPr>
                <w:b/>
                <w:sz w:val="18"/>
              </w:rPr>
              <w:t>BreakEvenProb_%</w:t>
            </w:r>
          </w:p>
        </w:tc>
        <w:tc>
          <w:tcPr>
            <w:tcW w:type="dxa" w:w="1234"/>
          </w:tcPr>
          <w:p>
            <w:r>
              <w:rPr>
                <w:b/>
                <w:sz w:val="18"/>
              </w:rPr>
              <w:t>OptimalDepth_%</w:t>
            </w:r>
          </w:p>
        </w:tc>
        <w:tc>
          <w:tcPr>
            <w:tcW w:type="dxa" w:w="1234"/>
          </w:tcPr>
          <w:p>
            <w:r>
              <w:rPr>
                <w:b/>
                <w:sz w:val="18"/>
              </w:rPr>
              <w:t>MailAllProfit</w:t>
            </w:r>
          </w:p>
        </w:tc>
        <w:tc>
          <w:tcPr>
            <w:tcW w:type="dxa" w:w="1234"/>
          </w:tcPr>
          <w:p>
            <w:r>
              <w:rPr>
                <w:b/>
                <w:sz w:val="18"/>
              </w:rPr>
              <w:t>TargetedProfit</w:t>
            </w:r>
          </w:p>
        </w:tc>
        <w:tc>
          <w:tcPr>
            <w:tcW w:type="dxa" w:w="1234"/>
          </w:tcPr>
          <w:p>
            <w:r>
              <w:rPr>
                <w:b/>
                <w:sz w:val="18"/>
              </w:rPr>
              <w:t>ProfitGain</w:t>
            </w:r>
          </w:p>
        </w:tc>
        <w:tc>
          <w:tcPr>
            <w:tcW w:type="dxa" w:w="1234"/>
          </w:tcPr>
          <w:p>
            <w:r>
              <w:rPr>
                <w:b/>
                <w:sz w:val="18"/>
              </w:rPr>
              <w:t>Uplift_%</w:t>
            </w:r>
          </w:p>
        </w:tc>
      </w:tr>
      <w:tr>
        <w:tc>
          <w:tcPr>
            <w:tcW w:type="dxa" w:w="1234"/>
          </w:tcPr>
          <w:p>
            <w:r>
              <w:rPr>
                <w:sz w:val="18"/>
              </w:rPr>
              <w:t>1.0</w:t>
            </w:r>
          </w:p>
        </w:tc>
        <w:tc>
          <w:tcPr>
            <w:tcW w:type="dxa" w:w="1234"/>
          </w:tcPr>
          <w:p>
            <w:r>
              <w:rPr>
                <w:sz w:val="18"/>
              </w:rPr>
              <w:t>0.83</w:t>
            </w:r>
          </w:p>
        </w:tc>
        <w:tc>
          <w:tcPr>
            <w:tcW w:type="dxa" w:w="1234"/>
          </w:tcPr>
          <w:p>
            <w:r>
              <w:rPr>
                <w:sz w:val="18"/>
              </w:rPr>
              <w:t>90.0</w:t>
            </w:r>
          </w:p>
        </w:tc>
        <w:tc>
          <w:tcPr>
            <w:tcW w:type="dxa" w:w="1234"/>
          </w:tcPr>
          <w:p>
            <w:r>
              <w:rPr>
                <w:sz w:val="18"/>
              </w:rPr>
              <w:t>127639.0</w:t>
            </w:r>
          </w:p>
        </w:tc>
        <w:tc>
          <w:tcPr>
            <w:tcW w:type="dxa" w:w="1234"/>
          </w:tcPr>
          <w:p>
            <w:r>
              <w:rPr>
                <w:sz w:val="18"/>
              </w:rPr>
              <w:t>127967.0</w:t>
            </w:r>
          </w:p>
        </w:tc>
        <w:tc>
          <w:tcPr>
            <w:tcW w:type="dxa" w:w="1234"/>
          </w:tcPr>
          <w:p>
            <w:r>
              <w:rPr>
                <w:sz w:val="18"/>
              </w:rPr>
              <w:t>328.0</w:t>
            </w:r>
          </w:p>
        </w:tc>
        <w:tc>
          <w:tcPr>
            <w:tcW w:type="dxa" w:w="1234"/>
          </w:tcPr>
          <w:p>
            <w:r>
              <w:rPr>
                <w:sz w:val="18"/>
              </w:rPr>
              <w:t>0.26</w:t>
            </w:r>
          </w:p>
        </w:tc>
      </w:tr>
      <w:tr>
        <w:tc>
          <w:tcPr>
            <w:tcW w:type="dxa" w:w="1234"/>
          </w:tcPr>
          <w:p>
            <w:r>
              <w:rPr>
                <w:sz w:val="18"/>
              </w:rPr>
              <w:t>2.0</w:t>
            </w:r>
          </w:p>
        </w:tc>
        <w:tc>
          <w:tcPr>
            <w:tcW w:type="dxa" w:w="1234"/>
          </w:tcPr>
          <w:p>
            <w:r>
              <w:rPr>
                <w:sz w:val="18"/>
              </w:rPr>
              <w:t>1.67</w:t>
            </w:r>
          </w:p>
        </w:tc>
        <w:tc>
          <w:tcPr>
            <w:tcW w:type="dxa" w:w="1234"/>
          </w:tcPr>
          <w:p>
            <w:r>
              <w:rPr>
                <w:sz w:val="18"/>
              </w:rPr>
              <w:t>90.0</w:t>
            </w:r>
          </w:p>
        </w:tc>
        <w:tc>
          <w:tcPr>
            <w:tcW w:type="dxa" w:w="1234"/>
          </w:tcPr>
          <w:p>
            <w:r>
              <w:rPr>
                <w:sz w:val="18"/>
              </w:rPr>
              <w:t>124358.0</w:t>
            </w:r>
          </w:p>
        </w:tc>
        <w:tc>
          <w:tcPr>
            <w:tcW w:type="dxa" w:w="1234"/>
          </w:tcPr>
          <w:p>
            <w:r>
              <w:rPr>
                <w:sz w:val="18"/>
              </w:rPr>
              <w:t>125014.0</w:t>
            </w:r>
          </w:p>
        </w:tc>
        <w:tc>
          <w:tcPr>
            <w:tcW w:type="dxa" w:w="1234"/>
          </w:tcPr>
          <w:p>
            <w:r>
              <w:rPr>
                <w:sz w:val="18"/>
              </w:rPr>
              <w:t>656.0</w:t>
            </w:r>
          </w:p>
        </w:tc>
        <w:tc>
          <w:tcPr>
            <w:tcW w:type="dxa" w:w="1234"/>
          </w:tcPr>
          <w:p>
            <w:r>
              <w:rPr>
                <w:sz w:val="18"/>
              </w:rPr>
              <w:t>0.53</w:t>
            </w:r>
          </w:p>
        </w:tc>
      </w:tr>
      <w:tr>
        <w:tc>
          <w:tcPr>
            <w:tcW w:type="dxa" w:w="1234"/>
          </w:tcPr>
          <w:p>
            <w:r>
              <w:rPr>
                <w:sz w:val="18"/>
              </w:rPr>
              <w:t>5.0</w:t>
            </w:r>
          </w:p>
        </w:tc>
        <w:tc>
          <w:tcPr>
            <w:tcW w:type="dxa" w:w="1234"/>
          </w:tcPr>
          <w:p>
            <w:r>
              <w:rPr>
                <w:sz w:val="18"/>
              </w:rPr>
              <w:t>4.17</w:t>
            </w:r>
          </w:p>
        </w:tc>
        <w:tc>
          <w:tcPr>
            <w:tcW w:type="dxa" w:w="1234"/>
          </w:tcPr>
          <w:p>
            <w:r>
              <w:rPr>
                <w:sz w:val="18"/>
              </w:rPr>
              <w:t>80.0</w:t>
            </w:r>
          </w:p>
        </w:tc>
        <w:tc>
          <w:tcPr>
            <w:tcW w:type="dxa" w:w="1234"/>
          </w:tcPr>
          <w:p>
            <w:r>
              <w:rPr>
                <w:sz w:val="18"/>
              </w:rPr>
              <w:t>114515.0</w:t>
            </w:r>
          </w:p>
        </w:tc>
        <w:tc>
          <w:tcPr>
            <w:tcW w:type="dxa" w:w="1234"/>
          </w:tcPr>
          <w:p>
            <w:r>
              <w:rPr>
                <w:sz w:val="18"/>
              </w:rPr>
              <w:t>116475.0</w:t>
            </w:r>
          </w:p>
        </w:tc>
        <w:tc>
          <w:tcPr>
            <w:tcW w:type="dxa" w:w="1234"/>
          </w:tcPr>
          <w:p>
            <w:r>
              <w:rPr>
                <w:sz w:val="18"/>
              </w:rPr>
              <w:t>1960.0</w:t>
            </w:r>
          </w:p>
        </w:tc>
        <w:tc>
          <w:tcPr>
            <w:tcW w:type="dxa" w:w="1234"/>
          </w:tcPr>
          <w:p>
            <w:r>
              <w:rPr>
                <w:sz w:val="18"/>
              </w:rPr>
              <w:t>1.71</w:t>
            </w:r>
          </w:p>
        </w:tc>
      </w:tr>
      <w:tr>
        <w:tc>
          <w:tcPr>
            <w:tcW w:type="dxa" w:w="1234"/>
          </w:tcPr>
          <w:p>
            <w:r>
              <w:rPr>
                <w:sz w:val="18"/>
              </w:rPr>
              <w:t>10.0</w:t>
            </w:r>
          </w:p>
        </w:tc>
        <w:tc>
          <w:tcPr>
            <w:tcW w:type="dxa" w:w="1234"/>
          </w:tcPr>
          <w:p>
            <w:r>
              <w:rPr>
                <w:sz w:val="18"/>
              </w:rPr>
              <w:t>8.33</w:t>
            </w:r>
          </w:p>
        </w:tc>
        <w:tc>
          <w:tcPr>
            <w:tcW w:type="dxa" w:w="1234"/>
          </w:tcPr>
          <w:p>
            <w:r>
              <w:rPr>
                <w:sz w:val="18"/>
              </w:rPr>
              <w:t>80.0</w:t>
            </w:r>
          </w:p>
        </w:tc>
        <w:tc>
          <w:tcPr>
            <w:tcW w:type="dxa" w:w="1234"/>
          </w:tcPr>
          <w:p>
            <w:r>
              <w:rPr>
                <w:sz w:val="18"/>
              </w:rPr>
              <w:t>98110.0</w:t>
            </w:r>
          </w:p>
        </w:tc>
        <w:tc>
          <w:tcPr>
            <w:tcW w:type="dxa" w:w="1234"/>
          </w:tcPr>
          <w:p>
            <w:r>
              <w:rPr>
                <w:sz w:val="18"/>
              </w:rPr>
              <w:t>103350.0</w:t>
            </w:r>
          </w:p>
        </w:tc>
        <w:tc>
          <w:tcPr>
            <w:tcW w:type="dxa" w:w="1234"/>
          </w:tcPr>
          <w:p>
            <w:r>
              <w:rPr>
                <w:sz w:val="18"/>
              </w:rPr>
              <w:t>5240.0</w:t>
            </w:r>
          </w:p>
        </w:tc>
        <w:tc>
          <w:tcPr>
            <w:tcW w:type="dxa" w:w="1234"/>
          </w:tcPr>
          <w:p>
            <w:r>
              <w:rPr>
                <w:sz w:val="18"/>
              </w:rPr>
              <w:t>5.34</w:t>
            </w:r>
          </w:p>
        </w:tc>
      </w:tr>
      <w:tr>
        <w:tc>
          <w:tcPr>
            <w:tcW w:type="dxa" w:w="1234"/>
          </w:tcPr>
          <w:p>
            <w:r>
              <w:rPr>
                <w:sz w:val="18"/>
              </w:rPr>
              <w:t>20.0</w:t>
            </w:r>
          </w:p>
        </w:tc>
        <w:tc>
          <w:tcPr>
            <w:tcW w:type="dxa" w:w="1234"/>
          </w:tcPr>
          <w:p>
            <w:r>
              <w:rPr>
                <w:sz w:val="18"/>
              </w:rPr>
              <w:t>16.67</w:t>
            </w:r>
          </w:p>
        </w:tc>
        <w:tc>
          <w:tcPr>
            <w:tcW w:type="dxa" w:w="1234"/>
          </w:tcPr>
          <w:p>
            <w:r>
              <w:rPr>
                <w:sz w:val="18"/>
              </w:rPr>
              <w:t>60.0</w:t>
            </w:r>
          </w:p>
        </w:tc>
        <w:tc>
          <w:tcPr>
            <w:tcW w:type="dxa" w:w="1234"/>
          </w:tcPr>
          <w:p>
            <w:r>
              <w:rPr>
                <w:sz w:val="18"/>
              </w:rPr>
              <w:t>65300.0</w:t>
            </w:r>
          </w:p>
        </w:tc>
        <w:tc>
          <w:tcPr>
            <w:tcW w:type="dxa" w:w="1234"/>
          </w:tcPr>
          <w:p>
            <w:r>
              <w:rPr>
                <w:sz w:val="18"/>
              </w:rPr>
              <w:t>80860.0</w:t>
            </w:r>
          </w:p>
        </w:tc>
        <w:tc>
          <w:tcPr>
            <w:tcW w:type="dxa" w:w="1234"/>
          </w:tcPr>
          <w:p>
            <w:r>
              <w:rPr>
                <w:sz w:val="18"/>
              </w:rPr>
              <w:t>15560.0</w:t>
            </w:r>
          </w:p>
        </w:tc>
        <w:tc>
          <w:tcPr>
            <w:tcW w:type="dxa" w:w="1234"/>
          </w:tcPr>
          <w:p>
            <w:r>
              <w:rPr>
                <w:sz w:val="18"/>
              </w:rPr>
              <w:t>23.83</w:t>
            </w:r>
          </w:p>
        </w:tc>
      </w:tr>
      <w:tr>
        <w:tc>
          <w:tcPr>
            <w:tcW w:type="dxa" w:w="1234"/>
          </w:tcPr>
          <w:p>
            <w:r>
              <w:rPr>
                <w:sz w:val="18"/>
              </w:rPr>
              <w:t>30.0</w:t>
            </w:r>
          </w:p>
        </w:tc>
        <w:tc>
          <w:tcPr>
            <w:tcW w:type="dxa" w:w="1234"/>
          </w:tcPr>
          <w:p>
            <w:r>
              <w:rPr>
                <w:sz w:val="18"/>
              </w:rPr>
              <w:t>25.0</w:t>
            </w:r>
          </w:p>
        </w:tc>
        <w:tc>
          <w:tcPr>
            <w:tcW w:type="dxa" w:w="1234"/>
          </w:tcPr>
          <w:p>
            <w:r>
              <w:rPr>
                <w:sz w:val="18"/>
              </w:rPr>
              <w:t>50.0</w:t>
            </w:r>
          </w:p>
        </w:tc>
        <w:tc>
          <w:tcPr>
            <w:tcW w:type="dxa" w:w="1234"/>
          </w:tcPr>
          <w:p>
            <w:r>
              <w:rPr>
                <w:sz w:val="18"/>
              </w:rPr>
              <w:t>32490.0</w:t>
            </w:r>
          </w:p>
        </w:tc>
        <w:tc>
          <w:tcPr>
            <w:tcW w:type="dxa" w:w="1234"/>
          </w:tcPr>
          <w:p>
            <w:r>
              <w:rPr>
                <w:sz w:val="18"/>
              </w:rPr>
              <w:t>62610.0</w:t>
            </w:r>
          </w:p>
        </w:tc>
        <w:tc>
          <w:tcPr>
            <w:tcW w:type="dxa" w:w="1234"/>
          </w:tcPr>
          <w:p>
            <w:r>
              <w:rPr>
                <w:sz w:val="18"/>
              </w:rPr>
              <w:t>30120.0</w:t>
            </w:r>
          </w:p>
        </w:tc>
        <w:tc>
          <w:tcPr>
            <w:tcW w:type="dxa" w:w="1234"/>
          </w:tcPr>
          <w:p>
            <w:r>
              <w:rPr>
                <w:sz w:val="18"/>
              </w:rPr>
              <w:t>92.71</w:t>
            </w:r>
          </w:p>
        </w:tc>
      </w:tr>
      <w:tr>
        <w:tc>
          <w:tcPr>
            <w:tcW w:type="dxa" w:w="1234"/>
          </w:tcPr>
          <w:p>
            <w:r>
              <w:rPr>
                <w:sz w:val="18"/>
              </w:rPr>
              <w:t>40.0</w:t>
            </w:r>
          </w:p>
        </w:tc>
        <w:tc>
          <w:tcPr>
            <w:tcW w:type="dxa" w:w="1234"/>
          </w:tcPr>
          <w:p>
            <w:r>
              <w:rPr>
                <w:sz w:val="18"/>
              </w:rPr>
              <w:t>33.33</w:t>
            </w:r>
          </w:p>
        </w:tc>
        <w:tc>
          <w:tcPr>
            <w:tcW w:type="dxa" w:w="1234"/>
          </w:tcPr>
          <w:p>
            <w:r>
              <w:rPr>
                <w:sz w:val="18"/>
              </w:rPr>
              <w:t>50.0</w:t>
            </w:r>
          </w:p>
        </w:tc>
        <w:tc>
          <w:tcPr>
            <w:tcW w:type="dxa" w:w="1234"/>
          </w:tcPr>
          <w:p>
            <w:r>
              <w:rPr>
                <w:sz w:val="18"/>
              </w:rPr>
              <w:t>-320.0</w:t>
            </w:r>
          </w:p>
        </w:tc>
        <w:tc>
          <w:tcPr>
            <w:tcW w:type="dxa" w:w="1234"/>
          </w:tcPr>
          <w:p>
            <w:r>
              <w:rPr>
                <w:sz w:val="18"/>
              </w:rPr>
              <w:t>46200.0</w:t>
            </w:r>
          </w:p>
        </w:tc>
        <w:tc>
          <w:tcPr>
            <w:tcW w:type="dxa" w:w="1234"/>
          </w:tcPr>
          <w:p>
            <w:r>
              <w:rPr>
                <w:sz w:val="18"/>
              </w:rPr>
              <w:t>46520.0</w:t>
            </w:r>
          </w:p>
        </w:tc>
        <w:tc>
          <w:tcPr>
            <w:tcW w:type="dxa" w:w="1234"/>
          </w:tcPr>
          <w:p>
            <w:r>
              <w:rPr>
                <w:sz w:val="18"/>
              </w:rPr>
            </w:r>
          </w:p>
        </w:tc>
      </w:tr>
      <w:tr>
        <w:tc>
          <w:tcPr>
            <w:tcW w:type="dxa" w:w="1234"/>
          </w:tcPr>
          <w:p>
            <w:r>
              <w:rPr>
                <w:sz w:val="18"/>
              </w:rPr>
              <w:t>60.0</w:t>
            </w:r>
          </w:p>
        </w:tc>
        <w:tc>
          <w:tcPr>
            <w:tcW w:type="dxa" w:w="1234"/>
          </w:tcPr>
          <w:p>
            <w:r>
              <w:rPr>
                <w:sz w:val="18"/>
              </w:rPr>
              <w:t>50.0</w:t>
            </w:r>
          </w:p>
        </w:tc>
        <w:tc>
          <w:tcPr>
            <w:tcW w:type="dxa" w:w="1234"/>
          </w:tcPr>
          <w:p>
            <w:r>
              <w:rPr>
                <w:sz w:val="18"/>
              </w:rPr>
              <w:t>30.0</w:t>
            </w:r>
          </w:p>
        </w:tc>
        <w:tc>
          <w:tcPr>
            <w:tcW w:type="dxa" w:w="1234"/>
          </w:tcPr>
          <w:p>
            <w:r>
              <w:rPr>
                <w:sz w:val="18"/>
              </w:rPr>
              <w:t>-65940.0</w:t>
            </w:r>
          </w:p>
        </w:tc>
        <w:tc>
          <w:tcPr>
            <w:tcW w:type="dxa" w:w="1234"/>
          </w:tcPr>
          <w:p>
            <w:r>
              <w:rPr>
                <w:sz w:val="18"/>
              </w:rPr>
              <w:t>25500.0</w:t>
            </w:r>
          </w:p>
        </w:tc>
        <w:tc>
          <w:tcPr>
            <w:tcW w:type="dxa" w:w="1234"/>
          </w:tcPr>
          <w:p>
            <w:r>
              <w:rPr>
                <w:sz w:val="18"/>
              </w:rPr>
              <w:t>91440.0</w:t>
            </w:r>
          </w:p>
        </w:tc>
        <w:tc>
          <w:tcPr>
            <w:tcW w:type="dxa" w:w="1234"/>
          </w:tcPr>
          <w:p>
            <w:r>
              <w:rPr>
                <w:sz w:val="18"/>
              </w:rPr>
            </w:r>
          </w:p>
        </w:tc>
      </w:tr>
    </w:tbl>
    <w:p>
      <w:pPr>
        <w:jc w:val="center"/>
      </w:pPr>
      <w:r>
        <w:rPr>
          <w:i/>
          <w:sz w:val="17"/>
        </w:rPr>
        <w:t>Table 8: Sensitivity of optimal campaign depth and profit uplift to the cost per contact.</w:t>
      </w:r>
    </w:p>
    <w:p>
      <w:pPr>
        <w:jc w:val="center"/>
      </w:pPr>
      <w:r>
        <w:drawing>
          <wp:inline xmlns:a="http://schemas.openxmlformats.org/drawingml/2006/main" xmlns:pic="http://schemas.openxmlformats.org/drawingml/2006/picture">
            <wp:extent cx="5760720" cy="2024439"/>
            <wp:docPr id="16" name="Picture 16"/>
            <wp:cNvGraphicFramePr>
              <a:graphicFrameLocks noChangeAspect="1"/>
            </wp:cNvGraphicFramePr>
            <a:graphic>
              <a:graphicData uri="http://schemas.openxmlformats.org/drawingml/2006/picture">
                <pic:pic>
                  <pic:nvPicPr>
                    <pic:cNvPr id="0" name="aw_fig16_targeting_sensitivity.png"/>
                    <pic:cNvPicPr/>
                  </pic:nvPicPr>
                  <pic:blipFill>
                    <a:blip r:embed="rId24"/>
                    <a:stretch>
                      <a:fillRect/>
                    </a:stretch>
                  </pic:blipFill>
                  <pic:spPr>
                    <a:xfrm>
                      <a:off x="0" y="0"/>
                      <a:ext cx="5760720" cy="2024439"/>
                    </a:xfrm>
                    <a:prstGeom prst="rect"/>
                  </pic:spPr>
                </pic:pic>
              </a:graphicData>
            </a:graphic>
          </wp:inline>
        </w:drawing>
      </w:r>
    </w:p>
    <w:p>
      <w:pPr>
        <w:jc w:val="center"/>
      </w:pPr>
      <w:r>
        <w:rPr>
          <w:i/>
          <w:sz w:val="17"/>
        </w:rPr>
        <w:t>Figure 16: Optimal campaign depth and profit uplift as contact cost rises.</w:t>
      </w:r>
    </w:p>
    <w:p>
      <w:r>
        <w:rPr>
          <w:b/>
          <w:i w:val="0"/>
        </w:rPr>
        <w:t>What this means in practice:</w:t>
      </w:r>
    </w:p>
    <w:p>
      <w:pPr>
        <w:pStyle w:val="ListBullet"/>
      </w:pPr>
      <w:r>
        <w:t>For cheap channels - email, in-app messaging, SMS - the model should not be used to decide whom to exclude, because almost everyone is worth contacting. Its value there is efficiency: the same revenue is earned from roughly 10 per cent fewer contacts, which reduces list fatigue and unsubscribes.</w:t>
      </w:r>
    </w:p>
    <w:p>
      <w:pPr>
        <w:pStyle w:val="ListBullet"/>
      </w:pPr>
      <w:r>
        <w:t>For expensive channels - printed catalogues, outbound calling, field visits - the economics invert and targeting becomes decisive. As contact cost rises, the optimal campaign depth falls and the profit uplift over blanket mailing grows substantially.</w:t>
      </w:r>
    </w:p>
    <w:p>
      <w:pPr>
        <w:pStyle w:val="ListBullet"/>
      </w:pPr>
      <w:r>
        <w:t>The model's most durable value is as a ranking, not as a hard classifier. It tells the business the order in which to spend a budget of any size, which is a more useful output than a contact / do-not-contact label.</w:t>
      </w:r>
    </w:p>
    <w:p>
      <w:pPr>
        <w:pStyle w:val="Heading2"/>
      </w:pPr>
      <w:r>
        <w:rPr>
          <w:color w:val="1F3B73"/>
        </w:rPr>
        <w:t>10.2 Segment Insight for Marketing</w:t>
      </w:r>
    </w:p>
    <w:p>
      <w:pPr>
        <w:pStyle w:val="ListBullet"/>
      </w:pPr>
      <w:r>
        <w:t>Customers with children at home are the single strongest signal in the model, ahead of both income and age.</w:t>
      </w:r>
    </w:p>
    <w:p>
      <w:pPr>
        <w:pStyle w:val="ListBullet"/>
      </w:pPr>
      <w:r>
        <w:t>Professionals buy at 44.4 per cent against 23.7 per cent for manual occupations - a spread of roughly two to one.</w:t>
      </w:r>
    </w:p>
    <w:p>
      <w:pPr>
        <w:pStyle w:val="ListBullet"/>
      </w:pPr>
      <w:r>
        <w:t>Income matters, but less than household composition, which suggests creative and offer design should lead on family use cases rather than on price alone.</w:t>
      </w:r>
    </w:p>
    <w:p>
      <w:pPr>
        <w:pStyle w:val="Heading1"/>
      </w:pPr>
      <w:r>
        <w:rPr>
          <w:color w:val="1F3B73"/>
        </w:rPr>
        <w:t>11. Conclusion and Next Steps</w:t>
      </w:r>
    </w:p>
    <w:p>
      <w:r>
        <w:rPr>
          <w:b w:val="0"/>
          <w:i w:val="0"/>
        </w:rPr>
        <w:t>Phase 2 delivers a validated purchase-propensity model for Adventure Works Cycles. HistGradientBoosting (tuned) was selected on hold-out ROC-AUC of 0.8606, against 0.5000 for a majority-class baseline, and separates the top decile at 2.78 times the base purchase rate. The analysis also establishes the conditions under which that ranking is commercially worth acting on, which is a more useful conclusion than the accuracy figure alone.</w:t>
      </w:r>
    </w:p>
    <w:p>
      <w:r>
        <w:rPr>
          <w:b/>
          <w:i w:val="0"/>
        </w:rPr>
        <w:t>Carried forward to Phase 3:</w:t>
      </w:r>
    </w:p>
    <w:p>
      <w:pPr>
        <w:pStyle w:val="ListBullet"/>
      </w:pPr>
      <w:r>
        <w:t>Deep learning extension - a neural network with entity embeddings for the categorical fields, which can learn interactions the tree ensembles approximate by splitting.</w:t>
      </w:r>
    </w:p>
    <w:p>
      <w:pPr>
        <w:pStyle w:val="ListBullet"/>
      </w:pPr>
      <w:r>
        <w:t>Probability calibration - isotonic or Platt scaling, so that predicted scores can be used directly in expected-value calculations.</w:t>
      </w:r>
    </w:p>
    <w:p>
      <w:pPr>
        <w:pStyle w:val="ListBullet"/>
      </w:pPr>
      <w:r>
        <w:t>Cost-sensitive learning - training against the campaign profit function directly rather than optimising AUC and choosing a threshold afterwards.</w:t>
      </w:r>
    </w:p>
    <w:p>
      <w:pPr>
        <w:pStyle w:val="ListBullet"/>
      </w:pPr>
      <w:r>
        <w:t>Richer features - purchase recency, frequency and monetary value, and campaign response history, which would very likely outperform demographics alone.</w:t>
      </w:r>
    </w:p>
    <w:p>
      <w:pPr>
        <w:pStyle w:val="ListBullet"/>
      </w:pPr>
      <w:r>
        <w:t>A second target - AveMonthSpend is available on the same customer table, so a regression model could estimate customer value and combine with propensity to rank on expected revenue rather than probability of purchase.</w:t>
      </w:r>
    </w:p>
    <w:p>
      <w:pPr>
        <w:pStyle w:val="Heading1"/>
      </w:pPr>
      <w:r>
        <w:rPr>
          <w:color w:val="1F3B73"/>
        </w:rPr>
        <w:t>Appendix A - Reproducibility</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8"/>
              </w:rPr>
              <w:t>Item</w:t>
            </w:r>
          </w:p>
        </w:tc>
        <w:tc>
          <w:tcPr>
            <w:tcW w:type="dxa" w:w="6768"/>
          </w:tcPr>
          <w:p>
            <w:r>
              <w:rPr>
                <w:b/>
                <w:sz w:val="18"/>
              </w:rPr>
              <w:t>Value</w:t>
            </w:r>
          </w:p>
        </w:tc>
      </w:tr>
      <w:tr>
        <w:tc>
          <w:tcPr>
            <w:tcW w:type="dxa" w:w="2304"/>
          </w:tcPr>
          <w:p>
            <w:r>
              <w:rPr>
                <w:sz w:val="18"/>
              </w:rPr>
              <w:t>Notebook</w:t>
            </w:r>
          </w:p>
        </w:tc>
        <w:tc>
          <w:tcPr>
            <w:tcW w:type="dxa" w:w="6768"/>
          </w:tcPr>
          <w:p>
            <w:r>
              <w:rPr>
                <w:sz w:val="18"/>
              </w:rPr>
              <w:t>AMLDL_Assignment2_AdventureWorks.ipynb</w:t>
            </w:r>
          </w:p>
        </w:tc>
      </w:tr>
      <w:tr>
        <w:tc>
          <w:tcPr>
            <w:tcW w:type="dxa" w:w="2304"/>
          </w:tcPr>
          <w:p>
            <w:r>
              <w:rPr>
                <w:sz w:val="18"/>
              </w:rPr>
              <w:t>Pipeline script</w:t>
            </w:r>
          </w:p>
        </w:tc>
        <w:tc>
          <w:tcPr>
            <w:tcW w:type="dxa" w:w="6768"/>
          </w:tcPr>
          <w:p>
            <w:r>
              <w:rPr>
                <w:sz w:val="18"/>
              </w:rPr>
              <w:t>aw_pipeline.py</w:t>
            </w:r>
          </w:p>
        </w:tc>
      </w:tr>
      <w:tr>
        <w:tc>
          <w:tcPr>
            <w:tcW w:type="dxa" w:w="2304"/>
          </w:tcPr>
          <w:p>
            <w:r>
              <w:rPr>
                <w:sz w:val="18"/>
              </w:rPr>
              <w:t>Dataset</w:t>
            </w:r>
          </w:p>
        </w:tc>
        <w:tc>
          <w:tcPr>
            <w:tcW w:type="dxa" w:w="6768"/>
          </w:tcPr>
          <w:p>
            <w:r>
              <w:rPr>
                <w:sz w:val="18"/>
              </w:rPr>
              <w:t>data/adventureworks/ - 3 CSVs, Microsoft AdventureWorks</w:t>
            </w:r>
          </w:p>
        </w:tc>
      </w:tr>
      <w:tr>
        <w:tc>
          <w:tcPr>
            <w:tcW w:type="dxa" w:w="2304"/>
          </w:tcPr>
          <w:p>
            <w:r>
              <w:rPr>
                <w:sz w:val="18"/>
              </w:rPr>
              <w:t>Source</w:t>
            </w:r>
          </w:p>
        </w:tc>
        <w:tc>
          <w:tcPr>
            <w:tcW w:type="dxa" w:w="6768"/>
          </w:tcPr>
          <w:p>
            <w:r>
              <w:rPr>
                <w:sz w:val="18"/>
              </w:rPr>
              <w:t>github.com/kdavenpo/AdventureWorks (EdX DAT275x extract)</w:t>
            </w:r>
          </w:p>
        </w:tc>
      </w:tr>
      <w:tr>
        <w:tc>
          <w:tcPr>
            <w:tcW w:type="dxa" w:w="2304"/>
          </w:tcPr>
          <w:p>
            <w:r>
              <w:rPr>
                <w:sz w:val="18"/>
              </w:rPr>
              <w:t>Random seed</w:t>
            </w:r>
          </w:p>
        </w:tc>
        <w:tc>
          <w:tcPr>
            <w:tcW w:type="dxa" w:w="6768"/>
          </w:tcPr>
          <w:p>
            <w:r>
              <w:rPr>
                <w:sz w:val="18"/>
              </w:rPr>
              <w:t>42 (fixed throughout)</w:t>
            </w:r>
          </w:p>
        </w:tc>
      </w:tr>
      <w:tr>
        <w:tc>
          <w:tcPr>
            <w:tcW w:type="dxa" w:w="2304"/>
          </w:tcPr>
          <w:p>
            <w:r>
              <w:rPr>
                <w:sz w:val="18"/>
              </w:rPr>
              <w:t>Figures</w:t>
            </w:r>
          </w:p>
        </w:tc>
        <w:tc>
          <w:tcPr>
            <w:tcW w:type="dxa" w:w="6768"/>
          </w:tcPr>
          <w:p>
            <w:r>
              <w:rPr>
                <w:sz w:val="18"/>
              </w:rPr>
              <w:t>outputs/figures/ (16 plots)</w:t>
            </w:r>
          </w:p>
        </w:tc>
      </w:tr>
      <w:tr>
        <w:tc>
          <w:tcPr>
            <w:tcW w:type="dxa" w:w="2304"/>
          </w:tcPr>
          <w:p>
            <w:r>
              <w:rPr>
                <w:sz w:val="18"/>
              </w:rPr>
              <w:t>Result tables</w:t>
            </w:r>
          </w:p>
        </w:tc>
        <w:tc>
          <w:tcPr>
            <w:tcW w:type="dxa" w:w="6768"/>
          </w:tcPr>
          <w:p>
            <w:r>
              <w:rPr>
                <w:sz w:val="18"/>
              </w:rPr>
              <w:t>outputs/tables/ (15 files)</w:t>
            </w:r>
          </w:p>
        </w:tc>
      </w:tr>
      <w:tr>
        <w:tc>
          <w:tcPr>
            <w:tcW w:type="dxa" w:w="2304"/>
          </w:tcPr>
          <w:p>
            <w:r>
              <w:rPr>
                <w:sz w:val="18"/>
              </w:rPr>
              <w:t>Stated assumptions</w:t>
            </w:r>
          </w:p>
        </w:tc>
        <w:tc>
          <w:tcPr>
            <w:tcW w:type="dxa" w:w="6768"/>
          </w:tcPr>
          <w:p>
            <w:r>
              <w:rPr>
                <w:sz w:val="18"/>
              </w:rPr>
              <w:t>Margin per sale 120, cost per contact 2.00 - illustrative, not derived from the data</w:t>
            </w:r>
          </w:p>
        </w:tc>
      </w:tr>
      <w:tr>
        <w:tc>
          <w:tcPr>
            <w:tcW w:type="dxa" w:w="2304"/>
          </w:tcPr>
          <w:p>
            <w:r>
              <w:rPr>
                <w:sz w:val="18"/>
              </w:rPr>
              <w:t>Colab / Git link</w:t>
            </w:r>
          </w:p>
        </w:tc>
        <w:tc>
          <w:tcPr>
            <w:tcW w:type="dxa" w:w="6768"/>
          </w:tcPr>
          <w:p>
            <w:r>
              <w:rPr>
                <w:sz w:val="18"/>
              </w:rPr>
              <w:t>[paste your link here before submission]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