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1795"/>
        <w:tblW w:w="5597" w:type="dxa"/>
        <w:tblLayout w:type="fixed"/>
        <w:tblCellMar>
          <w:left w:w="0" w:type="dxa"/>
          <w:right w:w="0" w:type="dxa"/>
        </w:tblCellMar>
        <w:tblLook w:val="0000"/>
      </w:tblPr>
      <w:tblGrid>
        <w:gridCol w:w="5597"/>
      </w:tblGrid>
      <w:tr w:rsidR="002E5570" w:rsidRPr="0061189C" w:rsidTr="00A77861">
        <w:trPr>
          <w:cantSplit/>
          <w:trHeight w:val="821"/>
        </w:trPr>
        <w:tc>
          <w:tcPr>
            <w:tcW w:w="5597" w:type="dxa"/>
          </w:tcPr>
          <w:p w:rsidR="002E5570" w:rsidRPr="0061189C" w:rsidRDefault="002E5570" w:rsidP="00A77861">
            <w:pPr>
              <w:pStyle w:val="zcompanyname"/>
              <w:rPr>
                <w:noProof w:val="0"/>
              </w:rPr>
            </w:pPr>
            <w:bookmarkStart w:id="0" w:name="CompanyName1" w:colFirst="0" w:colLast="0"/>
            <w:r>
              <w:rPr>
                <w:noProof w:val="0"/>
              </w:rPr>
              <w:t xml:space="preserve">Exit Planning </w:t>
            </w:r>
            <w:r w:rsidR="00B63620">
              <w:rPr>
                <w:noProof w:val="0"/>
              </w:rPr>
              <w:t>and</w:t>
            </w:r>
            <w:r>
              <w:rPr>
                <w:noProof w:val="0"/>
              </w:rPr>
              <w:t xml:space="preserve"> Implementation</w:t>
            </w:r>
          </w:p>
        </w:tc>
      </w:tr>
      <w:tr w:rsidR="002E5570" w:rsidRPr="0061189C" w:rsidTr="00A77861">
        <w:trPr>
          <w:cantSplit/>
          <w:trHeight w:val="1290"/>
        </w:trPr>
        <w:tc>
          <w:tcPr>
            <w:tcW w:w="5597" w:type="dxa"/>
          </w:tcPr>
          <w:p w:rsidR="002E5570" w:rsidRPr="00A77861" w:rsidRDefault="00920D0F" w:rsidP="00A77861">
            <w:pPr>
              <w:pStyle w:val="zreportname"/>
              <w:rPr>
                <w:szCs w:val="36"/>
              </w:rPr>
            </w:pPr>
            <w:bookmarkStart w:id="1" w:name="ReportName1" w:colFirst="0" w:colLast="0"/>
            <w:bookmarkEnd w:id="0"/>
            <w:r w:rsidRPr="00A77861">
              <w:rPr>
                <w:szCs w:val="36"/>
              </w:rPr>
              <w:t>Guidance on Program Management Office</w:t>
            </w:r>
            <w:r w:rsidR="002E5570" w:rsidRPr="00A77861">
              <w:rPr>
                <w:szCs w:val="36"/>
              </w:rPr>
              <w:t xml:space="preserve"> for an EPI Engagement</w:t>
            </w:r>
          </w:p>
        </w:tc>
      </w:tr>
      <w:tr w:rsidR="002E5570" w:rsidRPr="0061189C" w:rsidTr="00A77861">
        <w:trPr>
          <w:cantSplit/>
          <w:trHeight w:val="425"/>
        </w:trPr>
        <w:tc>
          <w:tcPr>
            <w:tcW w:w="5597" w:type="dxa"/>
          </w:tcPr>
          <w:p w:rsidR="002E5570" w:rsidRPr="00E4406C" w:rsidRDefault="00893682" w:rsidP="00A77861">
            <w:pPr>
              <w:pStyle w:val="zreportsubtitle"/>
              <w:rPr>
                <w:sz w:val="20"/>
              </w:rPr>
            </w:pPr>
            <w:bookmarkStart w:id="2" w:name="Subtitle" w:colFirst="0" w:colLast="0"/>
            <w:bookmarkEnd w:id="1"/>
            <w:r w:rsidRPr="00F24E61">
              <w:rPr>
                <w:b/>
                <w:sz w:val="20"/>
              </w:rPr>
              <w:t>For Internal Use Only</w:t>
            </w:r>
            <w:r w:rsidRPr="00E4406C">
              <w:rPr>
                <w:sz w:val="20"/>
              </w:rPr>
              <w:t xml:space="preserve"> </w:t>
            </w:r>
            <w:r w:rsidR="002148E2" w:rsidRPr="00E4406C">
              <w:rPr>
                <w:sz w:val="20"/>
              </w:rPr>
              <w:fldChar w:fldCharType="begin"/>
            </w:r>
            <w:r w:rsidR="002E5570" w:rsidRPr="00E4406C">
              <w:rPr>
                <w:sz w:val="20"/>
              </w:rPr>
              <w:instrText xml:space="preserve"> DocProperty KISRepSubTitle  \* CHARFORMAT </w:instrText>
            </w:r>
            <w:r w:rsidR="002148E2" w:rsidRPr="00E4406C">
              <w:rPr>
                <w:sz w:val="20"/>
              </w:rPr>
              <w:fldChar w:fldCharType="end"/>
            </w:r>
          </w:p>
        </w:tc>
      </w:tr>
    </w:tbl>
    <w:bookmarkEnd w:id="2"/>
    <w:p w:rsidR="002E5570" w:rsidRPr="0061189C" w:rsidRDefault="002148E2" w:rsidP="002E5570">
      <w:pPr>
        <w:rPr>
          <w:szCs w:val="22"/>
        </w:rPr>
      </w:pPr>
      <w:r>
        <w:rPr>
          <w:szCs w:val="22"/>
        </w:rPr>
        <w:pict>
          <v:shapetype id="_x0000_t202" coordsize="21600,21600" o:spt="202" path="m,l,21600r21600,l21600,xe">
            <v:stroke joinstyle="miter"/>
            <v:path gradientshapeok="t" o:connecttype="rect"/>
          </v:shapetype>
          <v:shape id="KISCvrCopyright" o:spid="_x0000_s1026" type="#_x0000_t202" style="position:absolute;margin-left:0;margin-top:0;width:283.45pt;height:40.8pt;z-index:251656704;mso-position-horizontal:center;mso-position-horizontal-relative:margin;mso-position-vertical:bottom;mso-position-vertical-relative:page" filled="f" stroked="f">
            <v:textbox style="mso-next-textbox:#KISCvrCopyright">
              <w:txbxContent>
                <w:p w:rsidR="000D5C0C" w:rsidRDefault="002148E2" w:rsidP="002E5570">
                  <w:pPr>
                    <w:jc w:val="center"/>
                    <w:rPr>
                      <w:rFonts w:ascii="Univers 55" w:hAnsi="Univers 55"/>
                      <w:sz w:val="12"/>
                    </w:rPr>
                  </w:pPr>
                  <w:r>
                    <w:rPr>
                      <w:rFonts w:ascii="Univers 55" w:hAnsi="Univers 55"/>
                      <w:sz w:val="12"/>
                    </w:rPr>
                    <w:fldChar w:fldCharType="begin"/>
                  </w:r>
                  <w:r w:rsidR="000D5C0C">
                    <w:rPr>
                      <w:rFonts w:ascii="Univers 55" w:hAnsi="Univers 55"/>
                      <w:sz w:val="12"/>
                    </w:rPr>
                    <w:instrText xml:space="preserve"> DOCPROPERTY  KISFirmCopyright </w:instrText>
                  </w:r>
                  <w:r>
                    <w:rPr>
                      <w:rFonts w:ascii="Univers 55" w:hAnsi="Univers 55"/>
                      <w:sz w:val="12"/>
                    </w:rPr>
                    <w:fldChar w:fldCharType="end"/>
                  </w:r>
                  <w:r>
                    <w:rPr>
                      <w:rFonts w:ascii="Univers 55" w:hAnsi="Univers 55"/>
                      <w:sz w:val="12"/>
                    </w:rPr>
                    <w:fldChar w:fldCharType="begin"/>
                  </w:r>
                  <w:r w:rsidR="000D5C0C">
                    <w:rPr>
                      <w:rFonts w:ascii="Univers 55" w:hAnsi="Univers 55"/>
                      <w:sz w:val="12"/>
                    </w:rPr>
                    <w:instrText xml:space="preserve"> DOCPROPERTY  KISFirmCopyright2 </w:instrText>
                  </w:r>
                  <w:r>
                    <w:rPr>
                      <w:rFonts w:ascii="Univers 55" w:hAnsi="Univers 55"/>
                      <w:sz w:val="12"/>
                    </w:rPr>
                    <w:fldChar w:fldCharType="end"/>
                  </w:r>
                </w:p>
              </w:txbxContent>
            </v:textbox>
            <w10:wrap anchorx="margin" anchory="page"/>
          </v:shape>
        </w:pict>
      </w:r>
    </w:p>
    <w:tbl>
      <w:tblPr>
        <w:tblW w:w="0" w:type="auto"/>
        <w:jc w:val="center"/>
        <w:tblLayout w:type="fixed"/>
        <w:tblCellMar>
          <w:left w:w="80" w:type="dxa"/>
          <w:right w:w="80" w:type="dxa"/>
        </w:tblCellMar>
        <w:tblLook w:val="0000"/>
      </w:tblPr>
      <w:tblGrid>
        <w:gridCol w:w="5320"/>
      </w:tblGrid>
      <w:tr w:rsidR="002E5570" w:rsidRPr="0061189C" w:rsidTr="002E5570">
        <w:trPr>
          <w:cantSplit/>
          <w:jc w:val="center"/>
        </w:trPr>
        <w:tc>
          <w:tcPr>
            <w:tcW w:w="5320" w:type="dxa"/>
          </w:tcPr>
          <w:p w:rsidR="002E5570" w:rsidRPr="0061189C" w:rsidRDefault="006A0DB4" w:rsidP="002E5570">
            <w:pPr>
              <w:pStyle w:val="zreportaddinfo"/>
              <w:framePr w:wrap="around"/>
              <w:rPr>
                <w:noProof w:val="0"/>
              </w:rPr>
            </w:pPr>
            <w:bookmarkStart w:id="3" w:name="CoreService1" w:colFirst="0" w:colLast="0"/>
            <w:r>
              <w:rPr>
                <w:noProof w:val="0"/>
              </w:rPr>
              <w:t>January 2010</w:t>
            </w:r>
          </w:p>
        </w:tc>
      </w:tr>
      <w:bookmarkEnd w:id="3"/>
      <w:tr w:rsidR="002E5570" w:rsidRPr="0061189C" w:rsidTr="002E5570">
        <w:trPr>
          <w:cantSplit/>
          <w:jc w:val="center"/>
        </w:trPr>
        <w:tc>
          <w:tcPr>
            <w:tcW w:w="5320" w:type="dxa"/>
          </w:tcPr>
          <w:p w:rsidR="002E5570" w:rsidRPr="0061189C" w:rsidRDefault="002E5570" w:rsidP="002E5570">
            <w:pPr>
              <w:pStyle w:val="zreportaddinfo"/>
              <w:framePr w:wrap="around"/>
              <w:rPr>
                <w:noProof w:val="0"/>
              </w:rPr>
            </w:pPr>
            <w:r w:rsidRPr="0061189C">
              <w:rPr>
                <w:noProof w:val="0"/>
              </w:rPr>
              <w:t xml:space="preserve">This report contains </w:t>
            </w:r>
            <w:fldSimple w:instr=" NUMPAGES \* Arabic \* MERGEFORMAT ">
              <w:r w:rsidR="006A0DB4">
                <w:t>6</w:t>
              </w:r>
            </w:fldSimple>
            <w:r w:rsidRPr="0061189C">
              <w:rPr>
                <w:noProof w:val="0"/>
              </w:rPr>
              <w:t xml:space="preserve"> pages</w:t>
            </w:r>
          </w:p>
        </w:tc>
      </w:tr>
      <w:tr w:rsidR="002E5570" w:rsidRPr="0061189C" w:rsidTr="002E5570">
        <w:trPr>
          <w:cantSplit/>
          <w:trHeight w:hRule="exact" w:val="20"/>
          <w:jc w:val="center"/>
        </w:trPr>
        <w:tc>
          <w:tcPr>
            <w:tcW w:w="5320" w:type="dxa"/>
          </w:tcPr>
          <w:p w:rsidR="002E5570" w:rsidRPr="0061189C" w:rsidRDefault="002E5570" w:rsidP="002E5570">
            <w:pPr>
              <w:pStyle w:val="zreportaddinfo"/>
              <w:framePr w:wrap="around"/>
              <w:rPr>
                <w:noProof w:val="0"/>
              </w:rPr>
            </w:pPr>
            <w:bookmarkStart w:id="4" w:name="AppendPages" w:colFirst="0" w:colLast="0"/>
          </w:p>
        </w:tc>
      </w:tr>
      <w:tr w:rsidR="002E5570" w:rsidRPr="0061189C" w:rsidTr="002E5570">
        <w:trPr>
          <w:cantSplit/>
          <w:jc w:val="center"/>
        </w:trPr>
        <w:tc>
          <w:tcPr>
            <w:tcW w:w="5320" w:type="dxa"/>
          </w:tcPr>
          <w:p w:rsidR="002E5570" w:rsidRPr="0061189C" w:rsidRDefault="002E5570" w:rsidP="002E5570">
            <w:pPr>
              <w:pStyle w:val="zreportaddinfo"/>
              <w:framePr w:wrap="around"/>
              <w:rPr>
                <w:noProof w:val="0"/>
              </w:rPr>
            </w:pPr>
            <w:bookmarkStart w:id="5" w:name="DocRef1"/>
            <w:bookmarkEnd w:id="4"/>
            <w:bookmarkEnd w:id="5"/>
            <w:r>
              <w:rPr>
                <w:noProof w:val="0"/>
              </w:rPr>
              <w:t>PMO Guidance for EPI</w:t>
            </w:r>
          </w:p>
        </w:tc>
      </w:tr>
    </w:tbl>
    <w:p w:rsidR="002E5570" w:rsidRPr="0061189C" w:rsidRDefault="002E5570" w:rsidP="002E5570"/>
    <w:p w:rsidR="00D17DC8" w:rsidRDefault="00D17DC8" w:rsidP="002E5570"/>
    <w:p w:rsidR="00D17DC8" w:rsidRDefault="00D17DC8" w:rsidP="002E5570"/>
    <w:p w:rsidR="002E5570" w:rsidRPr="0061189C" w:rsidRDefault="002148E2" w:rsidP="002E5570">
      <w:pPr>
        <w:sectPr w:rsidR="002E5570" w:rsidRPr="0061189C">
          <w:headerReference w:type="even" r:id="rId7"/>
          <w:headerReference w:type="default" r:id="rId8"/>
          <w:footerReference w:type="even" r:id="rId9"/>
          <w:pgSz w:w="12240" w:h="15840" w:code="9"/>
          <w:pgMar w:top="6466" w:right="1469" w:bottom="1584" w:left="1469" w:header="734" w:footer="734" w:gutter="461"/>
          <w:pgNumType w:start="1"/>
          <w:cols w:space="720"/>
        </w:sectPr>
      </w:pPr>
      <w:r>
        <w:rPr>
          <w:noProof/>
        </w:rPr>
        <w:pict>
          <v:shape id="_x0000_s1028" type="#_x0000_t202" style="position:absolute;margin-left:-8.6pt;margin-top:43.35pt;width:441pt;height:104.2pt;z-index:251657728;v-text-anchor:middle" fillcolor="#9c0" strokecolor="white" strokeweight=".5pt">
            <v:shadow color="black" opacity=".5"/>
            <v:textbox style="mso-next-textbox:#_x0000_s1028" inset=",7.2pt,,7.2pt">
              <w:txbxContent>
                <w:p w:rsidR="00D17DC8" w:rsidRPr="00D17DC8" w:rsidRDefault="00D17DC8" w:rsidP="00D17DC8">
                  <w:pPr>
                    <w:rPr>
                      <w:noProof/>
                      <w:color w:val="FFFFFF" w:themeColor="background1"/>
                    </w:rPr>
                  </w:pPr>
                  <w:r w:rsidRPr="00D17DC8">
                    <w:rPr>
                      <w:b/>
                      <w:noProof/>
                      <w:color w:val="FFFFFF" w:themeColor="background1"/>
                    </w:rPr>
                    <w:t>The full scope of services within the Exit Planning and Implementation (EPI) Services Methodology Guide is not permissible for SEC audit clients and their affiliates.   EPI services are generally permissible for IFAC audit clients subject to evaluating engagement circumstances using the conceptual framework (i.e.. threats and safeguards approach) and provided we do not assume a management responsibility as outlined in the Global Quality &amp; Risk Management Manual Chapter 11. See detailed guidance regarding Independence on slides 14-19 of the EPI methodology guide.</w:t>
                  </w:r>
                  <w:r w:rsidRPr="00D17DC8">
                    <w:rPr>
                      <w:noProof/>
                      <w:color w:val="FFFFFF" w:themeColor="background1"/>
                    </w:rPr>
                    <w:t xml:space="preserve"> </w:t>
                  </w:r>
                  <w:r w:rsidRPr="00D17DC8">
                    <w:rPr>
                      <w:b/>
                      <w:iCs/>
                      <w:color w:val="FFFFFF" w:themeColor="background1"/>
                    </w:rPr>
                    <w:t>DELETE THIS NOTE.</w:t>
                  </w:r>
                </w:p>
                <w:p w:rsidR="00A147E8" w:rsidRPr="00D17DC8" w:rsidRDefault="00A147E8" w:rsidP="00D17DC8">
                  <w:pPr>
                    <w:rPr>
                      <w:color w:val="FFFFFF" w:themeColor="background1"/>
                    </w:rPr>
                  </w:pPr>
                </w:p>
              </w:txbxContent>
            </v:textbox>
          </v:shape>
        </w:pict>
      </w:r>
      <w:r w:rsidR="00D17DC8" w:rsidRPr="00D17DC8">
        <w:rPr>
          <w:noProof/>
        </w:rPr>
        <w:drawing>
          <wp:inline distT="0" distB="0" distL="0" distR="0">
            <wp:extent cx="492125" cy="485775"/>
            <wp:effectExtent l="0" t="0" r="3175" b="0"/>
            <wp:docPr id="4" name="Picture 4" descr="DPP-1"/>
            <wp:cNvGraphicFramePr/>
            <a:graphic xmlns:a="http://schemas.openxmlformats.org/drawingml/2006/main">
              <a:graphicData uri="http://schemas.openxmlformats.org/drawingml/2006/picture">
                <pic:pic xmlns:pic="http://schemas.openxmlformats.org/drawingml/2006/picture">
                  <pic:nvPicPr>
                    <pic:cNvPr id="3078" name="Picture 3" descr="DPP-1"/>
                    <pic:cNvPicPr>
                      <a:picLocks noChangeAspect="1" noChangeArrowheads="1"/>
                    </pic:cNvPicPr>
                  </pic:nvPicPr>
                  <pic:blipFill>
                    <a:blip r:embed="rId10" cstate="print"/>
                    <a:srcRect/>
                    <a:stretch>
                      <a:fillRect/>
                    </a:stretch>
                  </pic:blipFill>
                  <pic:spPr bwMode="auto">
                    <a:xfrm>
                      <a:off x="0" y="0"/>
                      <a:ext cx="492125" cy="485775"/>
                    </a:xfrm>
                    <a:prstGeom prst="rect">
                      <a:avLst/>
                    </a:prstGeom>
                    <a:noFill/>
                    <a:ln w="9525">
                      <a:noFill/>
                      <a:miter lim="800000"/>
                      <a:headEnd/>
                      <a:tailEnd/>
                    </a:ln>
                  </pic:spPr>
                </pic:pic>
              </a:graphicData>
            </a:graphic>
          </wp:inline>
        </w:drawing>
      </w:r>
      <w:r>
        <w:pict>
          <v:group id="_x0000_s1030" editas="canvas" style="width:441pt;height:81pt;mso-position-horizontal-relative:char;mso-position-vertical-relative:line" coordorigin="2397,8412" coordsize="7200,13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97;top:8412;width:7200;height:1340" o:preferrelative="f">
              <v:fill o:detectmouseclick="t"/>
              <v:path o:extrusionok="t" o:connecttype="none"/>
              <o:lock v:ext="edit" text="t"/>
            </v:shape>
            <w10:wrap type="none"/>
            <w10:anchorlock/>
          </v:group>
        </w:pict>
      </w:r>
    </w:p>
    <w:p w:rsidR="002E5570" w:rsidRPr="0061189C" w:rsidRDefault="002E5570" w:rsidP="002E5570">
      <w:pPr>
        <w:pStyle w:val="zcontents"/>
      </w:pPr>
      <w:r w:rsidRPr="0061189C">
        <w:lastRenderedPageBreak/>
        <w:t>Contents</w:t>
      </w:r>
    </w:p>
    <w:p w:rsidR="001D6691" w:rsidRDefault="002148E2">
      <w:pPr>
        <w:pStyle w:val="TOC1"/>
        <w:rPr>
          <w:noProof/>
          <w:sz w:val="24"/>
          <w:szCs w:val="24"/>
        </w:rPr>
      </w:pPr>
      <w:r w:rsidRPr="002148E2">
        <w:fldChar w:fldCharType="begin"/>
      </w:r>
      <w:r w:rsidR="002E5570" w:rsidRPr="0061189C">
        <w:instrText xml:space="preserve"> TOC \o “1-3” \t “Appendix Heading,1,Appendix Heading 2,2” </w:instrText>
      </w:r>
      <w:r w:rsidRPr="002148E2">
        <w:fldChar w:fldCharType="separate"/>
      </w:r>
      <w:r w:rsidR="001D6691">
        <w:rPr>
          <w:noProof/>
        </w:rPr>
        <w:t>Overview</w:t>
      </w:r>
      <w:r w:rsidR="001D6691">
        <w:rPr>
          <w:noProof/>
        </w:rPr>
        <w:tab/>
      </w:r>
      <w:r>
        <w:rPr>
          <w:noProof/>
        </w:rPr>
        <w:fldChar w:fldCharType="begin"/>
      </w:r>
      <w:r w:rsidR="001D6691">
        <w:rPr>
          <w:noProof/>
        </w:rPr>
        <w:instrText xml:space="preserve"> PAGEREF _Toc251930026 \h </w:instrText>
      </w:r>
      <w:r>
        <w:rPr>
          <w:noProof/>
        </w:rPr>
      </w:r>
      <w:r>
        <w:rPr>
          <w:noProof/>
        </w:rPr>
        <w:fldChar w:fldCharType="separate"/>
      </w:r>
      <w:r w:rsidR="001D6691">
        <w:rPr>
          <w:noProof/>
        </w:rPr>
        <w:t>1</w:t>
      </w:r>
      <w:r>
        <w:rPr>
          <w:noProof/>
        </w:rPr>
        <w:fldChar w:fldCharType="end"/>
      </w:r>
    </w:p>
    <w:p w:rsidR="001D6691" w:rsidRDefault="001D6691">
      <w:pPr>
        <w:pStyle w:val="TOC1"/>
        <w:rPr>
          <w:noProof/>
          <w:sz w:val="24"/>
          <w:szCs w:val="24"/>
        </w:rPr>
      </w:pPr>
      <w:r>
        <w:rPr>
          <w:noProof/>
        </w:rPr>
        <w:t>1</w:t>
      </w:r>
      <w:r>
        <w:rPr>
          <w:noProof/>
          <w:sz w:val="24"/>
          <w:szCs w:val="24"/>
        </w:rPr>
        <w:tab/>
      </w:r>
      <w:r>
        <w:rPr>
          <w:noProof/>
        </w:rPr>
        <w:t>Establishing the Exit Planning Program Management Office (PMO)</w:t>
      </w:r>
      <w:r>
        <w:rPr>
          <w:noProof/>
        </w:rPr>
        <w:tab/>
      </w:r>
      <w:r w:rsidR="002148E2">
        <w:rPr>
          <w:noProof/>
        </w:rPr>
        <w:fldChar w:fldCharType="begin"/>
      </w:r>
      <w:r>
        <w:rPr>
          <w:noProof/>
        </w:rPr>
        <w:instrText xml:space="preserve"> PAGEREF _Toc251930027 \h </w:instrText>
      </w:r>
      <w:r w:rsidR="002148E2">
        <w:rPr>
          <w:noProof/>
        </w:rPr>
      </w:r>
      <w:r w:rsidR="002148E2">
        <w:rPr>
          <w:noProof/>
        </w:rPr>
        <w:fldChar w:fldCharType="separate"/>
      </w:r>
      <w:r>
        <w:rPr>
          <w:noProof/>
        </w:rPr>
        <w:t>2</w:t>
      </w:r>
      <w:r w:rsidR="002148E2">
        <w:rPr>
          <w:noProof/>
        </w:rPr>
        <w:fldChar w:fldCharType="end"/>
      </w:r>
    </w:p>
    <w:p w:rsidR="001D6691" w:rsidRDefault="001D6691">
      <w:pPr>
        <w:pStyle w:val="TOC2"/>
        <w:rPr>
          <w:noProof/>
          <w:szCs w:val="24"/>
        </w:rPr>
      </w:pPr>
      <w:r>
        <w:rPr>
          <w:noProof/>
        </w:rPr>
        <w:t>1.1</w:t>
      </w:r>
      <w:r>
        <w:rPr>
          <w:noProof/>
          <w:szCs w:val="24"/>
        </w:rPr>
        <w:tab/>
      </w:r>
      <w:r>
        <w:rPr>
          <w:noProof/>
        </w:rPr>
        <w:t>Setting up PMO for an EPI Engagement</w:t>
      </w:r>
      <w:r>
        <w:rPr>
          <w:noProof/>
        </w:rPr>
        <w:tab/>
      </w:r>
      <w:r w:rsidR="002148E2">
        <w:rPr>
          <w:noProof/>
        </w:rPr>
        <w:fldChar w:fldCharType="begin"/>
      </w:r>
      <w:r>
        <w:rPr>
          <w:noProof/>
        </w:rPr>
        <w:instrText xml:space="preserve"> PAGEREF _Toc251930028 \h </w:instrText>
      </w:r>
      <w:r w:rsidR="002148E2">
        <w:rPr>
          <w:noProof/>
        </w:rPr>
      </w:r>
      <w:r w:rsidR="002148E2">
        <w:rPr>
          <w:noProof/>
        </w:rPr>
        <w:fldChar w:fldCharType="separate"/>
      </w:r>
      <w:r>
        <w:rPr>
          <w:noProof/>
        </w:rPr>
        <w:t>2</w:t>
      </w:r>
      <w:r w:rsidR="002148E2">
        <w:rPr>
          <w:noProof/>
        </w:rPr>
        <w:fldChar w:fldCharType="end"/>
      </w:r>
    </w:p>
    <w:p w:rsidR="001D6691" w:rsidRDefault="001D6691">
      <w:pPr>
        <w:pStyle w:val="TOC2"/>
        <w:rPr>
          <w:noProof/>
          <w:szCs w:val="24"/>
        </w:rPr>
      </w:pPr>
      <w:r w:rsidRPr="00DF62FF">
        <w:rPr>
          <w:noProof/>
          <w:lang w:val="en-GB"/>
        </w:rPr>
        <w:t>1.2</w:t>
      </w:r>
      <w:r>
        <w:rPr>
          <w:noProof/>
          <w:szCs w:val="24"/>
        </w:rPr>
        <w:tab/>
      </w:r>
      <w:r>
        <w:rPr>
          <w:noProof/>
        </w:rPr>
        <w:t>Key Tasks</w:t>
      </w:r>
      <w:r>
        <w:rPr>
          <w:noProof/>
        </w:rPr>
        <w:tab/>
      </w:r>
      <w:r w:rsidR="002148E2">
        <w:rPr>
          <w:noProof/>
        </w:rPr>
        <w:fldChar w:fldCharType="begin"/>
      </w:r>
      <w:r>
        <w:rPr>
          <w:noProof/>
        </w:rPr>
        <w:instrText xml:space="preserve"> PAGEREF _Toc251930029 \h </w:instrText>
      </w:r>
      <w:r w:rsidR="002148E2">
        <w:rPr>
          <w:noProof/>
        </w:rPr>
      </w:r>
      <w:r w:rsidR="002148E2">
        <w:rPr>
          <w:noProof/>
        </w:rPr>
        <w:fldChar w:fldCharType="separate"/>
      </w:r>
      <w:r>
        <w:rPr>
          <w:noProof/>
        </w:rPr>
        <w:t>2</w:t>
      </w:r>
      <w:r w:rsidR="002148E2">
        <w:rPr>
          <w:noProof/>
        </w:rPr>
        <w:fldChar w:fldCharType="end"/>
      </w:r>
    </w:p>
    <w:p w:rsidR="001D6691" w:rsidRDefault="001D6691">
      <w:pPr>
        <w:pStyle w:val="TOC2"/>
        <w:rPr>
          <w:noProof/>
          <w:szCs w:val="24"/>
        </w:rPr>
      </w:pPr>
      <w:r w:rsidRPr="00DF62FF">
        <w:rPr>
          <w:noProof/>
          <w:lang w:val="en-GB"/>
        </w:rPr>
        <w:t>1.3</w:t>
      </w:r>
      <w:r>
        <w:rPr>
          <w:noProof/>
          <w:szCs w:val="24"/>
        </w:rPr>
        <w:tab/>
      </w:r>
      <w:r>
        <w:rPr>
          <w:noProof/>
        </w:rPr>
        <w:t>PMO Co-ordination</w:t>
      </w:r>
      <w:r>
        <w:rPr>
          <w:noProof/>
        </w:rPr>
        <w:tab/>
      </w:r>
      <w:r w:rsidR="002148E2">
        <w:rPr>
          <w:noProof/>
        </w:rPr>
        <w:fldChar w:fldCharType="begin"/>
      </w:r>
      <w:r>
        <w:rPr>
          <w:noProof/>
        </w:rPr>
        <w:instrText xml:space="preserve"> PAGEREF _Toc251930030 \h </w:instrText>
      </w:r>
      <w:r w:rsidR="002148E2">
        <w:rPr>
          <w:noProof/>
        </w:rPr>
      </w:r>
      <w:r w:rsidR="002148E2">
        <w:rPr>
          <w:noProof/>
        </w:rPr>
        <w:fldChar w:fldCharType="separate"/>
      </w:r>
      <w:r>
        <w:rPr>
          <w:noProof/>
        </w:rPr>
        <w:t>2</w:t>
      </w:r>
      <w:r w:rsidR="002148E2">
        <w:rPr>
          <w:noProof/>
        </w:rPr>
        <w:fldChar w:fldCharType="end"/>
      </w:r>
    </w:p>
    <w:p w:rsidR="002E5570" w:rsidRPr="0061189C" w:rsidRDefault="002148E2" w:rsidP="002E5570">
      <w:pPr>
        <w:sectPr w:rsidR="002E5570" w:rsidRPr="0061189C">
          <w:headerReference w:type="default" r:id="rId11"/>
          <w:footerReference w:type="default" r:id="rId12"/>
          <w:pgSz w:w="11907" w:h="16840" w:code="9"/>
          <w:pgMar w:top="2835" w:right="1474" w:bottom="1588" w:left="1474" w:header="1077" w:footer="709" w:gutter="454"/>
          <w:pgNumType w:fmt="lowerRoman" w:start="1"/>
          <w:cols w:space="737"/>
        </w:sectPr>
      </w:pPr>
      <w:r w:rsidRPr="0061189C">
        <w:rPr>
          <w:sz w:val="36"/>
        </w:rPr>
        <w:fldChar w:fldCharType="end"/>
      </w:r>
    </w:p>
    <w:p w:rsidR="002E5570" w:rsidRPr="0061189C" w:rsidRDefault="002E5570" w:rsidP="002E5570">
      <w:pPr>
        <w:pStyle w:val="Heading1"/>
        <w:numPr>
          <w:ilvl w:val="0"/>
          <w:numId w:val="0"/>
        </w:numPr>
      </w:pPr>
      <w:bookmarkStart w:id="6" w:name="Text"/>
      <w:bookmarkStart w:id="7" w:name="_Toc251930026"/>
      <w:bookmarkEnd w:id="6"/>
      <w:r w:rsidRPr="0061189C">
        <w:lastRenderedPageBreak/>
        <w:t>Overview</w:t>
      </w:r>
      <w:bookmarkEnd w:id="7"/>
    </w:p>
    <w:p w:rsidR="002E5570" w:rsidRPr="0061189C" w:rsidRDefault="002E5570" w:rsidP="002E5570">
      <w:pPr>
        <w:pStyle w:val="BodyText"/>
      </w:pPr>
      <w:r w:rsidRPr="0061189C">
        <w:t xml:space="preserve">This </w:t>
      </w:r>
      <w:r w:rsidRPr="0061189C">
        <w:rPr>
          <w:b/>
        </w:rPr>
        <w:t>guide</w:t>
      </w:r>
      <w:r w:rsidRPr="0061189C">
        <w:t xml:space="preserve"> </w:t>
      </w:r>
      <w:r>
        <w:t xml:space="preserve">outlines </w:t>
      </w:r>
      <w:r w:rsidR="008D397A">
        <w:t>unique</w:t>
      </w:r>
      <w:r>
        <w:t xml:space="preserve"> aspects of setting up a Project Management Office (PMO) in an exit plann</w:t>
      </w:r>
      <w:r w:rsidR="000C0EA6">
        <w:t xml:space="preserve">ing and implementation context. </w:t>
      </w:r>
      <w:r>
        <w:t>It highlights areas that should be considered when undertaking an EPI engagement.</w:t>
      </w:r>
    </w:p>
    <w:p w:rsidR="002E5570" w:rsidRDefault="002E5570" w:rsidP="002E5570">
      <w:pPr>
        <w:pStyle w:val="Heading1"/>
        <w:spacing w:line="240" w:lineRule="auto"/>
        <w:ind w:hanging="965"/>
      </w:pPr>
      <w:bookmarkStart w:id="8" w:name="_Toc117682471"/>
      <w:bookmarkStart w:id="9" w:name="_Toc251930027"/>
      <w:r>
        <w:lastRenderedPageBreak/>
        <w:t>Establishing the Exit Planning Program Management Office (PMO)</w:t>
      </w:r>
      <w:bookmarkEnd w:id="8"/>
      <w:bookmarkEnd w:id="9"/>
    </w:p>
    <w:p w:rsidR="002E5570" w:rsidRPr="0061189C" w:rsidRDefault="002E5570" w:rsidP="002E5570">
      <w:pPr>
        <w:pStyle w:val="Heading2"/>
      </w:pPr>
      <w:bookmarkStart w:id="10" w:name="_Toc251930028"/>
      <w:r>
        <w:t>Setting up PMO for an EPI Engagement</w:t>
      </w:r>
      <w:bookmarkEnd w:id="10"/>
    </w:p>
    <w:p w:rsidR="002E5570" w:rsidRPr="005958E5" w:rsidRDefault="002E5570" w:rsidP="002E5570">
      <w:pPr>
        <w:pStyle w:val="BodyText"/>
        <w:rPr>
          <w:lang w:val="en-GB"/>
        </w:rPr>
      </w:pPr>
      <w:r w:rsidRPr="005958E5">
        <w:rPr>
          <w:lang w:val="en-GB"/>
        </w:rPr>
        <w:t xml:space="preserve">The </w:t>
      </w:r>
      <w:r>
        <w:rPr>
          <w:lang w:val="en-GB"/>
        </w:rPr>
        <w:t>EPI specific</w:t>
      </w:r>
      <w:r w:rsidRPr="005958E5">
        <w:rPr>
          <w:lang w:val="en-GB"/>
        </w:rPr>
        <w:t xml:space="preserve"> PMO </w:t>
      </w:r>
      <w:r>
        <w:rPr>
          <w:lang w:val="en-GB"/>
        </w:rPr>
        <w:t xml:space="preserve">will </w:t>
      </w:r>
      <w:r w:rsidRPr="005958E5">
        <w:rPr>
          <w:lang w:val="en-GB"/>
        </w:rPr>
        <w:t xml:space="preserve">typically be subordinate to the overall </w:t>
      </w:r>
      <w:r w:rsidR="00672001">
        <w:rPr>
          <w:lang w:val="en-GB"/>
        </w:rPr>
        <w:t>EPI Steering Committee,</w:t>
      </w:r>
      <w:r w:rsidR="00672001" w:rsidRPr="005958E5">
        <w:rPr>
          <w:lang w:val="en-GB"/>
        </w:rPr>
        <w:t xml:space="preserve"> which</w:t>
      </w:r>
      <w:r w:rsidRPr="005958E5">
        <w:rPr>
          <w:lang w:val="en-GB"/>
        </w:rPr>
        <w:t xml:space="preserve"> would establish, as a minimum:</w:t>
      </w:r>
    </w:p>
    <w:p w:rsidR="002E5570" w:rsidRPr="005958E5" w:rsidRDefault="002E5570" w:rsidP="002E5570">
      <w:pPr>
        <w:pStyle w:val="BodyText"/>
        <w:numPr>
          <w:ilvl w:val="1"/>
          <w:numId w:val="2"/>
        </w:numPr>
        <w:rPr>
          <w:lang w:val="de-DE"/>
        </w:rPr>
      </w:pPr>
      <w:r w:rsidRPr="005958E5">
        <w:rPr>
          <w:lang w:val="de-DE"/>
        </w:rPr>
        <w:t>Program governance</w:t>
      </w:r>
    </w:p>
    <w:p w:rsidR="002E5570" w:rsidRPr="005958E5" w:rsidRDefault="002E5570" w:rsidP="002E5570">
      <w:pPr>
        <w:pStyle w:val="BodyText"/>
        <w:numPr>
          <w:ilvl w:val="1"/>
          <w:numId w:val="2"/>
        </w:numPr>
        <w:rPr>
          <w:lang w:val="en-GB"/>
        </w:rPr>
      </w:pPr>
      <w:r w:rsidRPr="005958E5">
        <w:rPr>
          <w:lang w:val="en-GB"/>
        </w:rPr>
        <w:t xml:space="preserve">The overall </w:t>
      </w:r>
      <w:r>
        <w:rPr>
          <w:lang w:val="en-GB"/>
        </w:rPr>
        <w:t xml:space="preserve">closure  </w:t>
      </w:r>
      <w:r w:rsidRPr="005958E5">
        <w:rPr>
          <w:lang w:val="en-GB"/>
        </w:rPr>
        <w:t>plan and timelines</w:t>
      </w:r>
    </w:p>
    <w:p w:rsidR="002E5570" w:rsidRPr="005958E5" w:rsidRDefault="002E5570" w:rsidP="002E5570">
      <w:pPr>
        <w:pStyle w:val="BodyText"/>
        <w:numPr>
          <w:ilvl w:val="1"/>
          <w:numId w:val="2"/>
        </w:numPr>
        <w:rPr>
          <w:lang w:val="de-DE"/>
        </w:rPr>
      </w:pPr>
      <w:r w:rsidRPr="005958E5">
        <w:rPr>
          <w:lang w:val="de-DE"/>
        </w:rPr>
        <w:t>Resource assignment and management</w:t>
      </w:r>
    </w:p>
    <w:p w:rsidR="002E5570" w:rsidRPr="005958E5" w:rsidRDefault="002E5570" w:rsidP="002E5570">
      <w:pPr>
        <w:pStyle w:val="BodyText"/>
        <w:numPr>
          <w:ilvl w:val="1"/>
          <w:numId w:val="2"/>
        </w:numPr>
        <w:rPr>
          <w:lang w:val="de-DE"/>
        </w:rPr>
      </w:pPr>
      <w:r w:rsidRPr="005958E5">
        <w:rPr>
          <w:lang w:val="de-DE"/>
        </w:rPr>
        <w:t>Status tracking and reporting</w:t>
      </w:r>
    </w:p>
    <w:p w:rsidR="002E5570" w:rsidRPr="005958E5" w:rsidRDefault="002E5570" w:rsidP="002E5570">
      <w:pPr>
        <w:pStyle w:val="BodyText"/>
        <w:numPr>
          <w:ilvl w:val="1"/>
          <w:numId w:val="2"/>
        </w:numPr>
        <w:rPr>
          <w:lang w:val="en-GB"/>
        </w:rPr>
      </w:pPr>
      <w:r w:rsidRPr="005958E5">
        <w:rPr>
          <w:lang w:val="en-GB"/>
        </w:rPr>
        <w:t>Integration budgets by functional area or track</w:t>
      </w:r>
    </w:p>
    <w:p w:rsidR="002E5570" w:rsidRPr="005958E5" w:rsidRDefault="002E5570" w:rsidP="002E5570">
      <w:pPr>
        <w:pStyle w:val="BodyText"/>
        <w:numPr>
          <w:ilvl w:val="1"/>
          <w:numId w:val="2"/>
        </w:numPr>
        <w:rPr>
          <w:lang w:val="de-DE"/>
        </w:rPr>
      </w:pPr>
      <w:r w:rsidRPr="005958E5">
        <w:rPr>
          <w:lang w:val="de-DE"/>
        </w:rPr>
        <w:t>Issue identification and resolution processes</w:t>
      </w:r>
    </w:p>
    <w:p w:rsidR="002E5570" w:rsidRPr="005958E5" w:rsidRDefault="002E5570" w:rsidP="002E5570">
      <w:pPr>
        <w:pStyle w:val="BodyText"/>
        <w:numPr>
          <w:ilvl w:val="1"/>
          <w:numId w:val="2"/>
        </w:numPr>
        <w:rPr>
          <w:lang w:val="de-DE"/>
        </w:rPr>
      </w:pPr>
      <w:r w:rsidRPr="005958E5">
        <w:rPr>
          <w:lang w:val="de-DE"/>
        </w:rPr>
        <w:t>Scope management processes</w:t>
      </w:r>
    </w:p>
    <w:p w:rsidR="002E5570" w:rsidRPr="005958E5" w:rsidRDefault="002E5570" w:rsidP="002E5570">
      <w:pPr>
        <w:pStyle w:val="BodyText"/>
        <w:rPr>
          <w:lang w:val="en-GB"/>
        </w:rPr>
      </w:pPr>
      <w:r w:rsidRPr="005958E5">
        <w:rPr>
          <w:lang w:val="en-GB"/>
        </w:rPr>
        <w:t xml:space="preserve">The </w:t>
      </w:r>
      <w:r>
        <w:rPr>
          <w:lang w:val="en-GB"/>
        </w:rPr>
        <w:t xml:space="preserve">EPI </w:t>
      </w:r>
      <w:r w:rsidRPr="005958E5">
        <w:rPr>
          <w:lang w:val="en-GB"/>
        </w:rPr>
        <w:t xml:space="preserve">PMO </w:t>
      </w:r>
      <w:r>
        <w:rPr>
          <w:lang w:val="en-GB"/>
        </w:rPr>
        <w:t xml:space="preserve">will </w:t>
      </w:r>
      <w:r w:rsidRPr="005958E5">
        <w:rPr>
          <w:lang w:val="en-GB"/>
        </w:rPr>
        <w:t>establish procedures to support the processes listed above.</w:t>
      </w:r>
    </w:p>
    <w:p w:rsidR="002E5570" w:rsidRPr="005958E5" w:rsidRDefault="002E5570" w:rsidP="002E5570">
      <w:pPr>
        <w:pStyle w:val="BodyText"/>
        <w:rPr>
          <w:lang w:val="en-GB"/>
        </w:rPr>
      </w:pPr>
      <w:r w:rsidRPr="005958E5">
        <w:rPr>
          <w:lang w:val="en-GB"/>
        </w:rPr>
        <w:t xml:space="preserve">Some organizations have a high degree of maturity in the areas of program and project management and </w:t>
      </w:r>
      <w:r>
        <w:rPr>
          <w:lang w:val="en-GB"/>
        </w:rPr>
        <w:t>will</w:t>
      </w:r>
      <w:r w:rsidRPr="005958E5">
        <w:rPr>
          <w:lang w:val="en-GB"/>
        </w:rPr>
        <w:t xml:space="preserve"> have an ongoing PMO established.  This PMO may then be expanded to accommodate the overall</w:t>
      </w:r>
      <w:r w:rsidR="000C0EA6">
        <w:rPr>
          <w:lang w:val="en-GB"/>
        </w:rPr>
        <w:t xml:space="preserve"> closure strategy</w:t>
      </w:r>
      <w:r w:rsidRPr="005958E5">
        <w:rPr>
          <w:lang w:val="en-GB"/>
        </w:rPr>
        <w:t xml:space="preserve">.  In many organizations, a formal PMO does not exist.  The client may not recognize the need to establish a PMO at this stage.  The team lead should work with the client to determine the appropriate timing for establishing the PMO function for the </w:t>
      </w:r>
      <w:r>
        <w:rPr>
          <w:lang w:val="en-GB"/>
        </w:rPr>
        <w:t>EPI engagement.</w:t>
      </w:r>
      <w:r w:rsidRPr="005958E5">
        <w:rPr>
          <w:lang w:val="en-GB"/>
        </w:rPr>
        <w:t xml:space="preserve"> </w:t>
      </w:r>
    </w:p>
    <w:p w:rsidR="002E5570" w:rsidRDefault="002E5570" w:rsidP="002E5570">
      <w:pPr>
        <w:pStyle w:val="BodyText"/>
        <w:rPr>
          <w:lang w:val="en-GB"/>
        </w:rPr>
      </w:pPr>
      <w:r w:rsidRPr="005958E5">
        <w:rPr>
          <w:lang w:val="en-GB"/>
        </w:rPr>
        <w:t xml:space="preserve">At this point, it is recommended that </w:t>
      </w:r>
      <w:r>
        <w:rPr>
          <w:lang w:val="en-GB"/>
        </w:rPr>
        <w:t>t</w:t>
      </w:r>
      <w:r w:rsidRPr="005958E5">
        <w:rPr>
          <w:lang w:val="en-GB"/>
        </w:rPr>
        <w:t xml:space="preserve">he KPMG practitioners review </w:t>
      </w:r>
      <w:r w:rsidR="008D397A">
        <w:rPr>
          <w:lang w:val="en-GB"/>
        </w:rPr>
        <w:t xml:space="preserve">KPMG’s </w:t>
      </w:r>
      <w:r w:rsidR="008D397A" w:rsidRPr="005958E5">
        <w:rPr>
          <w:lang w:val="en-GB"/>
        </w:rPr>
        <w:t>Change</w:t>
      </w:r>
      <w:r w:rsidRPr="005958E5">
        <w:rPr>
          <w:lang w:val="en-GB"/>
        </w:rPr>
        <w:t xml:space="preserve"> Management and BPI methodology for potential additional project guidance and available tools/ templates.</w:t>
      </w:r>
    </w:p>
    <w:p w:rsidR="002E5570" w:rsidRPr="005958E5" w:rsidRDefault="00672001" w:rsidP="002E5570">
      <w:pPr>
        <w:pStyle w:val="Heading2"/>
        <w:rPr>
          <w:lang w:val="en-GB"/>
        </w:rPr>
      </w:pPr>
      <w:bookmarkStart w:id="11" w:name="_Toc251930029"/>
      <w:r>
        <w:t>Key Tasks</w:t>
      </w:r>
      <w:bookmarkEnd w:id="11"/>
    </w:p>
    <w:p w:rsidR="002E5570" w:rsidRPr="005958E5" w:rsidRDefault="00672001" w:rsidP="002E5570">
      <w:pPr>
        <w:pStyle w:val="BodyText"/>
        <w:rPr>
          <w:lang w:val="en-GB"/>
        </w:rPr>
      </w:pPr>
      <w:r>
        <w:rPr>
          <w:lang w:val="en-GB"/>
        </w:rPr>
        <w:t>T</w:t>
      </w:r>
      <w:r w:rsidR="002E5570" w:rsidRPr="005958E5">
        <w:rPr>
          <w:lang w:val="en-GB"/>
        </w:rPr>
        <w:t xml:space="preserve">he key tasks for the PMO are to establish the Governance and decision making structures for </w:t>
      </w:r>
      <w:r w:rsidR="002E5570">
        <w:rPr>
          <w:lang w:val="en-GB"/>
        </w:rPr>
        <w:t>EPI</w:t>
      </w:r>
      <w:r w:rsidR="002E5570" w:rsidRPr="005958E5">
        <w:rPr>
          <w:lang w:val="en-GB"/>
        </w:rPr>
        <w:t xml:space="preserve">, develop and execute the plan </w:t>
      </w:r>
      <w:r w:rsidR="00E30407">
        <w:rPr>
          <w:lang w:val="en-GB"/>
        </w:rPr>
        <w:t xml:space="preserve">for </w:t>
      </w:r>
      <w:r w:rsidR="000C0EA6">
        <w:rPr>
          <w:lang w:val="en-GB"/>
        </w:rPr>
        <w:t>closing the facilit</w:t>
      </w:r>
      <w:r w:rsidR="00E30407">
        <w:rPr>
          <w:lang w:val="en-GB"/>
        </w:rPr>
        <w:t xml:space="preserve">y </w:t>
      </w:r>
      <w:r w:rsidR="002E5570" w:rsidRPr="005958E5">
        <w:rPr>
          <w:lang w:val="en-GB"/>
        </w:rPr>
        <w:t xml:space="preserve">and design the </w:t>
      </w:r>
      <w:r w:rsidR="00E30407">
        <w:rPr>
          <w:lang w:val="en-GB"/>
        </w:rPr>
        <w:t xml:space="preserve">closure </w:t>
      </w:r>
      <w:r w:rsidR="002E5570" w:rsidRPr="005958E5">
        <w:rPr>
          <w:lang w:val="en-GB"/>
        </w:rPr>
        <w:t>plan</w:t>
      </w:r>
      <w:r w:rsidR="00E30407">
        <w:rPr>
          <w:lang w:val="en-GB"/>
        </w:rPr>
        <w:t>.</w:t>
      </w:r>
      <w:r w:rsidR="002E5570" w:rsidRPr="005958E5">
        <w:rPr>
          <w:lang w:val="en-GB"/>
        </w:rPr>
        <w:t xml:space="preserve"> The number of resources </w:t>
      </w:r>
      <w:r w:rsidR="00E30407">
        <w:rPr>
          <w:lang w:val="en-GB"/>
        </w:rPr>
        <w:t xml:space="preserve">initially </w:t>
      </w:r>
      <w:r w:rsidR="002E5570" w:rsidRPr="005958E5">
        <w:rPr>
          <w:lang w:val="en-GB"/>
        </w:rPr>
        <w:t xml:space="preserve">involved and the scope of the exercise may be limited at this point, however, the PMO structure </w:t>
      </w:r>
      <w:r w:rsidR="002E5570">
        <w:rPr>
          <w:lang w:val="en-GB"/>
        </w:rPr>
        <w:t>can</w:t>
      </w:r>
      <w:r w:rsidR="002E5570" w:rsidRPr="005958E5">
        <w:rPr>
          <w:lang w:val="en-GB"/>
        </w:rPr>
        <w:t xml:space="preserve"> be carried forward into future phases and </w:t>
      </w:r>
      <w:r w:rsidR="002E5570">
        <w:rPr>
          <w:lang w:val="en-GB"/>
        </w:rPr>
        <w:t>monitor</w:t>
      </w:r>
      <w:r w:rsidR="002E5570" w:rsidRPr="005958E5">
        <w:rPr>
          <w:lang w:val="en-GB"/>
        </w:rPr>
        <w:t xml:space="preserve"> greater scope as the </w:t>
      </w:r>
      <w:r w:rsidR="00920D0F">
        <w:rPr>
          <w:lang w:val="en-GB"/>
        </w:rPr>
        <w:t xml:space="preserve">closure </w:t>
      </w:r>
      <w:r w:rsidR="00920D0F" w:rsidRPr="005958E5">
        <w:rPr>
          <w:lang w:val="en-GB"/>
        </w:rPr>
        <w:t>progresses</w:t>
      </w:r>
      <w:r w:rsidR="002E5570" w:rsidRPr="005958E5">
        <w:rPr>
          <w:lang w:val="en-GB"/>
        </w:rPr>
        <w:t>.</w:t>
      </w:r>
    </w:p>
    <w:p w:rsidR="002E5570" w:rsidRPr="005958E5" w:rsidRDefault="002E5570" w:rsidP="002E5570">
      <w:pPr>
        <w:pStyle w:val="Heading2"/>
        <w:rPr>
          <w:lang w:val="en-GB"/>
        </w:rPr>
      </w:pPr>
      <w:bookmarkStart w:id="12" w:name="_Toc251930030"/>
      <w:r>
        <w:t>PMO Co-ordination</w:t>
      </w:r>
      <w:bookmarkEnd w:id="12"/>
    </w:p>
    <w:p w:rsidR="00117B41" w:rsidRDefault="00117B41" w:rsidP="002E5570">
      <w:pPr>
        <w:pStyle w:val="BodyText"/>
        <w:rPr>
          <w:lang w:val="en-GB"/>
        </w:rPr>
      </w:pPr>
      <w:r>
        <w:rPr>
          <w:lang w:val="en-GB"/>
        </w:rPr>
        <w:t>The PMO is typically led by a senior individual, either from the client or from KPMG. The PMO lead will have regular reporting responsibilities to the EPI Steering Committee and/or the Board.</w:t>
      </w:r>
    </w:p>
    <w:p w:rsidR="002E5570" w:rsidRPr="005958E5" w:rsidRDefault="00117B41" w:rsidP="002E5570">
      <w:pPr>
        <w:pStyle w:val="BodyText"/>
        <w:rPr>
          <w:b/>
          <w:bCs/>
          <w:lang w:val="en-GB"/>
        </w:rPr>
      </w:pPr>
      <w:r>
        <w:rPr>
          <w:lang w:val="en-GB"/>
        </w:rPr>
        <w:t xml:space="preserve">A closure program typically has </w:t>
      </w:r>
      <w:r w:rsidR="002E5570" w:rsidRPr="000C0EA6">
        <w:rPr>
          <w:lang w:val="en-GB"/>
        </w:rPr>
        <w:t xml:space="preserve">a very large number of activities that have to be coordinated within a short period of time, in an environment of significant change.  Additionally, new </w:t>
      </w:r>
      <w:r w:rsidR="002E5570" w:rsidRPr="000C0EA6">
        <w:rPr>
          <w:lang w:val="en-GB"/>
        </w:rPr>
        <w:lastRenderedPageBreak/>
        <w:t xml:space="preserve">information and issues come up on an ongoing basis and with great frequency.  </w:t>
      </w:r>
      <w:r w:rsidR="002E5570" w:rsidRPr="000C0EA6">
        <w:rPr>
          <w:b/>
          <w:bCs/>
          <w:lang w:val="en-GB"/>
        </w:rPr>
        <w:t xml:space="preserve">Excellent program and project management </w:t>
      </w:r>
      <w:r w:rsidR="00672001">
        <w:rPr>
          <w:b/>
          <w:bCs/>
          <w:lang w:val="en-GB"/>
        </w:rPr>
        <w:t xml:space="preserve">throughout </w:t>
      </w:r>
      <w:r w:rsidR="00672001" w:rsidRPr="00672001">
        <w:rPr>
          <w:b/>
        </w:rPr>
        <w:t>the</w:t>
      </w:r>
      <w:r w:rsidR="000C0EA6">
        <w:rPr>
          <w:b/>
          <w:bCs/>
          <w:lang w:val="en-GB"/>
        </w:rPr>
        <w:t xml:space="preserve"> e</w:t>
      </w:r>
      <w:r w:rsidR="002E5570" w:rsidRPr="000C0EA6">
        <w:rPr>
          <w:b/>
          <w:bCs/>
          <w:lang w:val="en-GB"/>
        </w:rPr>
        <w:t>ngagement is a critical success factor.</w:t>
      </w:r>
    </w:p>
    <w:p w:rsidR="00D02C78" w:rsidRDefault="000919C2" w:rsidP="002E5570">
      <w:pPr>
        <w:pStyle w:val="BodyText"/>
        <w:rPr>
          <w:lang w:val="en-GB"/>
        </w:rPr>
      </w:pPr>
      <w:r>
        <w:rPr>
          <w:lang w:val="en-GB"/>
        </w:rPr>
        <w:t xml:space="preserve">The responsibilities and </w:t>
      </w:r>
      <w:r w:rsidR="00D02C78">
        <w:rPr>
          <w:lang w:val="en-GB"/>
        </w:rPr>
        <w:t xml:space="preserve">activities of the EPI PMO might be slightly different in each of the EPI phases. The responsibilities and activities need to be set by and agreed with the Steering Committee at the start of each phase. </w:t>
      </w:r>
    </w:p>
    <w:p w:rsidR="002E5570" w:rsidRPr="005958E5" w:rsidRDefault="002E5570" w:rsidP="002E5570">
      <w:pPr>
        <w:pStyle w:val="BodyText"/>
        <w:rPr>
          <w:lang w:val="en-GB"/>
        </w:rPr>
      </w:pPr>
      <w:r w:rsidRPr="005958E5">
        <w:rPr>
          <w:lang w:val="en-GB"/>
        </w:rPr>
        <w:t xml:space="preserve">At a minimum the PMO </w:t>
      </w:r>
      <w:r>
        <w:rPr>
          <w:lang w:val="en-GB"/>
        </w:rPr>
        <w:t xml:space="preserve">should </w:t>
      </w:r>
      <w:r w:rsidRPr="005958E5">
        <w:rPr>
          <w:lang w:val="en-GB"/>
        </w:rPr>
        <w:t>be responsible for:</w:t>
      </w:r>
    </w:p>
    <w:p w:rsidR="00691F80" w:rsidRDefault="002E5570" w:rsidP="00691F80">
      <w:pPr>
        <w:pStyle w:val="BodyText"/>
        <w:numPr>
          <w:ilvl w:val="0"/>
          <w:numId w:val="2"/>
        </w:numPr>
        <w:rPr>
          <w:lang w:val="en-GB"/>
        </w:rPr>
      </w:pPr>
      <w:r w:rsidRPr="005958E5">
        <w:rPr>
          <w:lang w:val="en-GB"/>
        </w:rPr>
        <w:t>Defining objectives, assumpti</w:t>
      </w:r>
      <w:r w:rsidR="00691F80">
        <w:rPr>
          <w:lang w:val="en-GB"/>
        </w:rPr>
        <w:t xml:space="preserve">ons, </w:t>
      </w:r>
      <w:r w:rsidRPr="005958E5">
        <w:rPr>
          <w:lang w:val="en-GB"/>
        </w:rPr>
        <w:t>success criteria</w:t>
      </w:r>
      <w:r w:rsidR="00691F80">
        <w:rPr>
          <w:lang w:val="en-GB"/>
        </w:rPr>
        <w:t xml:space="preserve">  and the required overall approach</w:t>
      </w:r>
    </w:p>
    <w:p w:rsidR="002E5570" w:rsidRDefault="002E5570" w:rsidP="002E5570">
      <w:pPr>
        <w:pStyle w:val="BodyText"/>
        <w:numPr>
          <w:ilvl w:val="0"/>
          <w:numId w:val="2"/>
        </w:numPr>
        <w:rPr>
          <w:lang w:val="en-GB"/>
        </w:rPr>
      </w:pPr>
      <w:r w:rsidRPr="005958E5">
        <w:rPr>
          <w:lang w:val="en-GB"/>
        </w:rPr>
        <w:t>Defining project structure, leadership, and governance</w:t>
      </w:r>
    </w:p>
    <w:p w:rsidR="00117B41" w:rsidRDefault="00117B41" w:rsidP="00117B41">
      <w:pPr>
        <w:pStyle w:val="BodyText"/>
        <w:numPr>
          <w:ilvl w:val="0"/>
          <w:numId w:val="2"/>
        </w:numPr>
        <w:rPr>
          <w:lang w:val="en-GB"/>
        </w:rPr>
      </w:pPr>
      <w:r>
        <w:rPr>
          <w:lang w:val="en-GB"/>
        </w:rPr>
        <w:t>Defining clear accountabilities and responsibilities</w:t>
      </w:r>
    </w:p>
    <w:p w:rsidR="00CB28B7" w:rsidRDefault="00CB28B7" w:rsidP="00117B41">
      <w:pPr>
        <w:pStyle w:val="BodyText"/>
        <w:numPr>
          <w:ilvl w:val="0"/>
          <w:numId w:val="2"/>
        </w:numPr>
        <w:rPr>
          <w:lang w:val="en-GB"/>
        </w:rPr>
      </w:pPr>
      <w:r>
        <w:rPr>
          <w:lang w:val="en-GB"/>
        </w:rPr>
        <w:t>Defining and setting readiness criteria to formalize progress between key milestones</w:t>
      </w:r>
    </w:p>
    <w:p w:rsidR="00232C49" w:rsidRPr="005958E5" w:rsidRDefault="00232C49" w:rsidP="00117B41">
      <w:pPr>
        <w:pStyle w:val="BodyText"/>
        <w:numPr>
          <w:ilvl w:val="0"/>
          <w:numId w:val="2"/>
        </w:numPr>
        <w:rPr>
          <w:lang w:val="en-GB"/>
        </w:rPr>
      </w:pPr>
      <w:r>
        <w:rPr>
          <w:lang w:val="en-GB"/>
        </w:rPr>
        <w:t>Identifying and dealing with constraints and challenges</w:t>
      </w:r>
    </w:p>
    <w:p w:rsidR="002E5570" w:rsidRPr="005958E5" w:rsidRDefault="002E5570" w:rsidP="002E5570">
      <w:pPr>
        <w:pStyle w:val="BodyText"/>
        <w:numPr>
          <w:ilvl w:val="0"/>
          <w:numId w:val="2"/>
        </w:numPr>
        <w:rPr>
          <w:lang w:val="en-GB"/>
        </w:rPr>
      </w:pPr>
      <w:r w:rsidRPr="005958E5">
        <w:rPr>
          <w:lang w:val="en-GB"/>
        </w:rPr>
        <w:t>Defining quality procedures, quality approvers and who signs off on</w:t>
      </w:r>
      <w:r w:rsidR="000C0EA6">
        <w:rPr>
          <w:lang w:val="en-GB"/>
        </w:rPr>
        <w:t xml:space="preserve"> </w:t>
      </w:r>
      <w:r w:rsidRPr="005958E5">
        <w:rPr>
          <w:lang w:val="en-GB"/>
        </w:rPr>
        <w:t>completion</w:t>
      </w:r>
    </w:p>
    <w:p w:rsidR="002E5570" w:rsidRPr="005958E5" w:rsidRDefault="002E5570" w:rsidP="002E5570">
      <w:pPr>
        <w:pStyle w:val="BodyText"/>
        <w:numPr>
          <w:ilvl w:val="0"/>
          <w:numId w:val="2"/>
        </w:numPr>
        <w:rPr>
          <w:lang w:val="en-GB"/>
        </w:rPr>
      </w:pPr>
      <w:r w:rsidRPr="005958E5">
        <w:rPr>
          <w:lang w:val="en-GB"/>
        </w:rPr>
        <w:t>Identifying and assessing risks and defining an approach to</w:t>
      </w:r>
      <w:r w:rsidR="008D397A">
        <w:rPr>
          <w:lang w:val="en-GB"/>
        </w:rPr>
        <w:t xml:space="preserve"> help</w:t>
      </w:r>
      <w:r w:rsidRPr="005958E5">
        <w:rPr>
          <w:lang w:val="en-GB"/>
        </w:rPr>
        <w:t xml:space="preserve"> manage each risk</w:t>
      </w:r>
    </w:p>
    <w:p w:rsidR="00672001" w:rsidRDefault="002E5570" w:rsidP="00672001">
      <w:pPr>
        <w:pStyle w:val="BodyText"/>
        <w:numPr>
          <w:ilvl w:val="0"/>
          <w:numId w:val="2"/>
        </w:numPr>
        <w:rPr>
          <w:lang w:val="en-GB"/>
        </w:rPr>
      </w:pPr>
      <w:r w:rsidRPr="005958E5">
        <w:rPr>
          <w:lang w:val="en-GB"/>
        </w:rPr>
        <w:t>Defining key processes such as status, issue resolution, and project communications</w:t>
      </w:r>
    </w:p>
    <w:p w:rsidR="00117B41" w:rsidRDefault="00672001" w:rsidP="00117B41">
      <w:pPr>
        <w:pStyle w:val="BodyText"/>
        <w:numPr>
          <w:ilvl w:val="0"/>
          <w:numId w:val="2"/>
        </w:numPr>
        <w:rPr>
          <w:lang w:val="en-GB"/>
        </w:rPr>
      </w:pPr>
      <w:r>
        <w:rPr>
          <w:lang w:val="en-GB"/>
        </w:rPr>
        <w:t>Identifying and monitoring critical issues that may impact the remaining business</w:t>
      </w:r>
    </w:p>
    <w:p w:rsidR="00117B41" w:rsidRDefault="00117B41" w:rsidP="00117B41">
      <w:pPr>
        <w:pStyle w:val="BodyText"/>
        <w:numPr>
          <w:ilvl w:val="0"/>
          <w:numId w:val="2"/>
        </w:numPr>
        <w:rPr>
          <w:lang w:val="en-GB"/>
        </w:rPr>
      </w:pPr>
      <w:r>
        <w:rPr>
          <w:lang w:val="en-GB"/>
        </w:rPr>
        <w:t>Setting and monitoring clear operational KPI’s</w:t>
      </w:r>
    </w:p>
    <w:p w:rsidR="00232C49" w:rsidRDefault="00232C49" w:rsidP="00117B41">
      <w:pPr>
        <w:pStyle w:val="BodyText"/>
        <w:numPr>
          <w:ilvl w:val="0"/>
          <w:numId w:val="2"/>
        </w:numPr>
        <w:rPr>
          <w:lang w:val="en-GB"/>
        </w:rPr>
      </w:pPr>
      <w:r>
        <w:rPr>
          <w:lang w:val="en-GB"/>
        </w:rPr>
        <w:t>Identifying the right resources for each phase of the closure program</w:t>
      </w:r>
    </w:p>
    <w:p w:rsidR="00672001" w:rsidRDefault="00672001" w:rsidP="002E5570">
      <w:pPr>
        <w:pStyle w:val="BodyText"/>
        <w:rPr>
          <w:lang w:val="en-GB"/>
        </w:rPr>
      </w:pPr>
    </w:p>
    <w:p w:rsidR="002E5570" w:rsidRPr="005958E5" w:rsidRDefault="002222C8" w:rsidP="002E5570">
      <w:pPr>
        <w:pStyle w:val="BodyText"/>
        <w:rPr>
          <w:lang w:val="en-GB"/>
        </w:rPr>
      </w:pPr>
      <w:r>
        <w:rPr>
          <w:lang w:val="en-GB"/>
        </w:rPr>
        <w:t>P</w:t>
      </w:r>
      <w:r w:rsidR="002E5570" w:rsidRPr="005958E5">
        <w:rPr>
          <w:lang w:val="en-GB"/>
        </w:rPr>
        <w:t>roject timelines should</w:t>
      </w:r>
      <w:r>
        <w:rPr>
          <w:lang w:val="en-GB"/>
        </w:rPr>
        <w:t xml:space="preserve"> at a minimum</w:t>
      </w:r>
      <w:r w:rsidR="002E5570" w:rsidRPr="005958E5">
        <w:rPr>
          <w:lang w:val="en-GB"/>
        </w:rPr>
        <w:t>:</w:t>
      </w:r>
    </w:p>
    <w:p w:rsidR="002E5570" w:rsidRPr="005958E5" w:rsidRDefault="002E5570" w:rsidP="002E5570">
      <w:pPr>
        <w:pStyle w:val="BodyText"/>
        <w:numPr>
          <w:ilvl w:val="0"/>
          <w:numId w:val="2"/>
        </w:numPr>
        <w:rPr>
          <w:lang w:val="en-GB"/>
        </w:rPr>
      </w:pPr>
      <w:r w:rsidRPr="005958E5">
        <w:rPr>
          <w:lang w:val="en-GB"/>
        </w:rPr>
        <w:t xml:space="preserve">Be created in </w:t>
      </w:r>
      <w:r w:rsidR="002B2000">
        <w:rPr>
          <w:lang w:val="en-GB"/>
        </w:rPr>
        <w:t>Excel</w:t>
      </w:r>
      <w:r w:rsidR="008D397A" w:rsidRPr="008D397A">
        <w:rPr>
          <w:vertAlign w:val="superscript"/>
          <w:lang w:val="en-GB"/>
        </w:rPr>
        <w:t>®</w:t>
      </w:r>
      <w:r w:rsidR="002B2000">
        <w:rPr>
          <w:lang w:val="en-GB"/>
        </w:rPr>
        <w:t xml:space="preserve"> or </w:t>
      </w:r>
      <w:r w:rsidRPr="005958E5">
        <w:rPr>
          <w:lang w:val="en-GB"/>
        </w:rPr>
        <w:t>MS</w:t>
      </w:r>
      <w:r w:rsidR="008D397A" w:rsidRPr="008D397A">
        <w:rPr>
          <w:vertAlign w:val="superscript"/>
          <w:lang w:val="en-GB"/>
        </w:rPr>
        <w:t>®</w:t>
      </w:r>
      <w:r w:rsidRPr="005958E5">
        <w:rPr>
          <w:lang w:val="en-GB"/>
        </w:rPr>
        <w:t xml:space="preserve"> Project or a project management tool approved by the client</w:t>
      </w:r>
    </w:p>
    <w:p w:rsidR="002E5570" w:rsidRPr="005958E5" w:rsidRDefault="002E5570" w:rsidP="002E5570">
      <w:pPr>
        <w:pStyle w:val="BodyText"/>
        <w:numPr>
          <w:ilvl w:val="0"/>
          <w:numId w:val="2"/>
        </w:numPr>
        <w:rPr>
          <w:lang w:val="de-DE"/>
        </w:rPr>
      </w:pPr>
      <w:r w:rsidRPr="005958E5">
        <w:rPr>
          <w:lang w:val="de-DE"/>
        </w:rPr>
        <w:t>Show start time and duration</w:t>
      </w:r>
    </w:p>
    <w:p w:rsidR="002E5570" w:rsidRPr="005958E5" w:rsidRDefault="002E5570" w:rsidP="002E5570">
      <w:pPr>
        <w:pStyle w:val="BodyText"/>
        <w:numPr>
          <w:ilvl w:val="0"/>
          <w:numId w:val="2"/>
        </w:numPr>
        <w:rPr>
          <w:lang w:val="en-GB"/>
        </w:rPr>
      </w:pPr>
      <w:r w:rsidRPr="005958E5">
        <w:rPr>
          <w:lang w:val="en-GB"/>
        </w:rPr>
        <w:t>Show dependencies between activities and critical milestone dates</w:t>
      </w:r>
    </w:p>
    <w:p w:rsidR="002E5570" w:rsidRPr="005958E5" w:rsidRDefault="002E5570" w:rsidP="002E5570">
      <w:pPr>
        <w:pStyle w:val="BodyText"/>
        <w:numPr>
          <w:ilvl w:val="0"/>
          <w:numId w:val="2"/>
        </w:numPr>
        <w:rPr>
          <w:lang w:val="en-GB"/>
        </w:rPr>
      </w:pPr>
      <w:r w:rsidRPr="005958E5">
        <w:rPr>
          <w:lang w:val="en-GB"/>
        </w:rPr>
        <w:t xml:space="preserve">Consider the milestones established by the overall corporate integration </w:t>
      </w:r>
    </w:p>
    <w:p w:rsidR="002E5570" w:rsidRPr="005958E5" w:rsidRDefault="002E5570" w:rsidP="002E5570">
      <w:pPr>
        <w:pStyle w:val="BodyText"/>
        <w:numPr>
          <w:ilvl w:val="0"/>
          <w:numId w:val="2"/>
        </w:numPr>
        <w:rPr>
          <w:lang w:val="en-GB"/>
        </w:rPr>
      </w:pPr>
      <w:r w:rsidRPr="005958E5">
        <w:rPr>
          <w:lang w:val="en-GB"/>
        </w:rPr>
        <w:t>Identify resources assigned to each task</w:t>
      </w:r>
    </w:p>
    <w:p w:rsidR="002E5570" w:rsidRDefault="002E5570" w:rsidP="002E5570">
      <w:pPr>
        <w:pStyle w:val="BodyText"/>
        <w:rPr>
          <w:lang w:val="en-CA"/>
        </w:rPr>
      </w:pPr>
    </w:p>
    <w:p w:rsidR="002E5570" w:rsidRPr="005958E5" w:rsidRDefault="002E5570" w:rsidP="002E5570">
      <w:pPr>
        <w:pStyle w:val="BodyText"/>
        <w:rPr>
          <w:lang w:val="en-CA"/>
        </w:rPr>
      </w:pPr>
      <w:r w:rsidRPr="005958E5">
        <w:rPr>
          <w:lang w:val="en-CA"/>
        </w:rPr>
        <w:t xml:space="preserve">Some of the </w:t>
      </w:r>
      <w:r>
        <w:rPr>
          <w:lang w:val="en-CA"/>
        </w:rPr>
        <w:t>leading</w:t>
      </w:r>
      <w:r w:rsidR="00672001">
        <w:rPr>
          <w:lang w:val="en-CA"/>
        </w:rPr>
        <w:t xml:space="preserve"> characteristics of a closure</w:t>
      </w:r>
      <w:r w:rsidRPr="005958E5">
        <w:rPr>
          <w:lang w:val="en-CA"/>
        </w:rPr>
        <w:t xml:space="preserve"> that should always be considered when establishing the </w:t>
      </w:r>
      <w:proofErr w:type="gramStart"/>
      <w:r w:rsidRPr="005958E5">
        <w:rPr>
          <w:lang w:val="en-CA"/>
        </w:rPr>
        <w:t>PMO,</w:t>
      </w:r>
      <w:proofErr w:type="gramEnd"/>
      <w:r w:rsidRPr="005958E5">
        <w:rPr>
          <w:lang w:val="en-CA"/>
        </w:rPr>
        <w:t xml:space="preserve"> or when planning any stage of the </w:t>
      </w:r>
      <w:r w:rsidR="00D02C78">
        <w:rPr>
          <w:lang w:val="en-CA"/>
        </w:rPr>
        <w:t>closure</w:t>
      </w:r>
      <w:r w:rsidR="002B2000">
        <w:rPr>
          <w:lang w:val="en-CA"/>
        </w:rPr>
        <w:t xml:space="preserve"> </w:t>
      </w:r>
      <w:r w:rsidRPr="005958E5">
        <w:rPr>
          <w:lang w:val="en-CA"/>
        </w:rPr>
        <w:t>include:</w:t>
      </w:r>
    </w:p>
    <w:p w:rsidR="00117B41" w:rsidRDefault="00117B41" w:rsidP="002E5570">
      <w:pPr>
        <w:pStyle w:val="BodyText"/>
        <w:numPr>
          <w:ilvl w:val="0"/>
          <w:numId w:val="3"/>
        </w:numPr>
        <w:rPr>
          <w:lang w:val="en-CA"/>
        </w:rPr>
      </w:pPr>
      <w:r>
        <w:rPr>
          <w:lang w:val="en-CA"/>
        </w:rPr>
        <w:t>A closure program is typically highly confidential. Therefore, physical and information security will need to be a priority for the PMO lead and its members.</w:t>
      </w:r>
    </w:p>
    <w:p w:rsidR="002E5570" w:rsidRDefault="002E5570" w:rsidP="002E5570">
      <w:pPr>
        <w:pStyle w:val="BodyText"/>
        <w:numPr>
          <w:ilvl w:val="0"/>
          <w:numId w:val="3"/>
        </w:numPr>
        <w:rPr>
          <w:lang w:val="en-CA"/>
        </w:rPr>
      </w:pPr>
      <w:r w:rsidRPr="005958E5">
        <w:rPr>
          <w:lang w:val="en-CA"/>
        </w:rPr>
        <w:t xml:space="preserve">Resources are typically very constrained as the timing and speed of the </w:t>
      </w:r>
      <w:r w:rsidR="002B2000">
        <w:rPr>
          <w:lang w:val="en-CA"/>
        </w:rPr>
        <w:t xml:space="preserve">closure </w:t>
      </w:r>
      <w:r w:rsidRPr="005958E5">
        <w:rPr>
          <w:lang w:val="en-CA"/>
        </w:rPr>
        <w:t>does not allow for appropriate backfill – there will often be competition between tracks for key resources</w:t>
      </w:r>
    </w:p>
    <w:p w:rsidR="00DD1F3B" w:rsidRDefault="002B2000" w:rsidP="00E30407">
      <w:pPr>
        <w:pStyle w:val="BodyText"/>
        <w:rPr>
          <w:lang w:val="en-CA"/>
        </w:rPr>
      </w:pPr>
      <w:r>
        <w:rPr>
          <w:lang w:val="en-CA"/>
        </w:rPr>
        <w:t xml:space="preserve">Closing a facility </w:t>
      </w:r>
      <w:r w:rsidR="00920D0F">
        <w:rPr>
          <w:lang w:val="en-CA"/>
        </w:rPr>
        <w:t>is</w:t>
      </w:r>
      <w:r w:rsidR="002E5570" w:rsidRPr="005958E5">
        <w:rPr>
          <w:lang w:val="en-CA"/>
        </w:rPr>
        <w:t xml:space="preserve"> typically </w:t>
      </w:r>
      <w:r w:rsidR="00920D0F">
        <w:rPr>
          <w:lang w:val="en-CA"/>
        </w:rPr>
        <w:t xml:space="preserve">an </w:t>
      </w:r>
      <w:r w:rsidR="002E5570" w:rsidRPr="005958E5">
        <w:rPr>
          <w:lang w:val="en-CA"/>
        </w:rPr>
        <w:t xml:space="preserve">emotionally charged environment, as there is a high degree of uncertainty around job security and large scope of change.  This is intensified by the speed at which the </w:t>
      </w:r>
      <w:r>
        <w:rPr>
          <w:lang w:val="en-CA"/>
        </w:rPr>
        <w:t xml:space="preserve">closure </w:t>
      </w:r>
      <w:r w:rsidR="002E5570" w:rsidRPr="005958E5">
        <w:rPr>
          <w:lang w:val="en-CA"/>
        </w:rPr>
        <w:t xml:space="preserve">takes place, allowing little time for appropriate planning or adjustment.  Furthermore, any differences in culture may intensify the emotional impact of the changes.  </w:t>
      </w:r>
    </w:p>
    <w:p w:rsidR="002E5570" w:rsidRPr="00DD1F3B" w:rsidRDefault="00E30407" w:rsidP="00E30407">
      <w:pPr>
        <w:pStyle w:val="BodyText"/>
        <w:rPr>
          <w:b/>
          <w:sz w:val="28"/>
          <w:szCs w:val="28"/>
          <w:lang w:val="en-GB"/>
        </w:rPr>
      </w:pPr>
      <w:r w:rsidRPr="00DD1F3B">
        <w:rPr>
          <w:b/>
          <w:sz w:val="28"/>
          <w:szCs w:val="28"/>
        </w:rPr>
        <w:lastRenderedPageBreak/>
        <w:t>1.4</w:t>
      </w:r>
      <w:r w:rsidR="00DD1F3B" w:rsidRPr="00DD1F3B">
        <w:rPr>
          <w:b/>
          <w:sz w:val="28"/>
          <w:szCs w:val="28"/>
        </w:rPr>
        <w:t xml:space="preserve"> </w:t>
      </w:r>
      <w:r w:rsidR="002E5570" w:rsidRPr="00DD1F3B">
        <w:rPr>
          <w:b/>
          <w:sz w:val="28"/>
          <w:szCs w:val="28"/>
        </w:rPr>
        <w:t xml:space="preserve">Organizational </w:t>
      </w:r>
      <w:r w:rsidR="00DD1F3B" w:rsidRPr="00DD1F3B">
        <w:rPr>
          <w:b/>
          <w:sz w:val="28"/>
          <w:szCs w:val="28"/>
        </w:rPr>
        <w:t>C</w:t>
      </w:r>
      <w:r w:rsidR="002E5570" w:rsidRPr="00DD1F3B">
        <w:rPr>
          <w:b/>
          <w:sz w:val="28"/>
          <w:szCs w:val="28"/>
        </w:rPr>
        <w:t xml:space="preserve">hange </w:t>
      </w:r>
    </w:p>
    <w:p w:rsidR="002E5570" w:rsidRPr="005958E5" w:rsidRDefault="002E5570" w:rsidP="002E5570">
      <w:pPr>
        <w:pStyle w:val="BodyText"/>
        <w:rPr>
          <w:lang w:val="en-CA"/>
        </w:rPr>
      </w:pPr>
      <w:r w:rsidRPr="005958E5">
        <w:rPr>
          <w:lang w:val="en-CA"/>
        </w:rPr>
        <w:t xml:space="preserve">Organizational change management approaches </w:t>
      </w:r>
      <w:r w:rsidR="008D397A">
        <w:rPr>
          <w:lang w:val="en-CA"/>
        </w:rPr>
        <w:t>should</w:t>
      </w:r>
      <w:r w:rsidRPr="005958E5">
        <w:rPr>
          <w:lang w:val="en-CA"/>
        </w:rPr>
        <w:t xml:space="preserve"> be very well planned and tightly connected with the project planning and execution.  Key considerations include:</w:t>
      </w:r>
    </w:p>
    <w:p w:rsidR="002E5570" w:rsidRPr="005958E5" w:rsidRDefault="002E5570" w:rsidP="002E5570">
      <w:pPr>
        <w:pStyle w:val="BodyText"/>
        <w:numPr>
          <w:ilvl w:val="0"/>
          <w:numId w:val="2"/>
        </w:numPr>
        <w:rPr>
          <w:lang w:val="en-CA"/>
        </w:rPr>
      </w:pPr>
      <w:r w:rsidRPr="005958E5">
        <w:rPr>
          <w:lang w:val="en-CA"/>
        </w:rPr>
        <w:t>The project team should constantly monitor how the organizations are dealing with the change and adjust planning appropriately.</w:t>
      </w:r>
    </w:p>
    <w:p w:rsidR="002E5570" w:rsidRPr="005958E5" w:rsidRDefault="002E5570" w:rsidP="002E5570">
      <w:pPr>
        <w:pStyle w:val="BodyText"/>
        <w:numPr>
          <w:ilvl w:val="0"/>
          <w:numId w:val="2"/>
        </w:numPr>
        <w:rPr>
          <w:lang w:val="en-CA"/>
        </w:rPr>
      </w:pPr>
      <w:r w:rsidRPr="005958E5">
        <w:rPr>
          <w:lang w:val="en-CA"/>
        </w:rPr>
        <w:t>Leadership must be very visible in demonstrating that they are in charge that they have a well thought out plan, and that things are under control, even if everything is not going as smoothly as desired.</w:t>
      </w:r>
    </w:p>
    <w:p w:rsidR="002E5570" w:rsidRPr="005958E5" w:rsidRDefault="002E5570" w:rsidP="002E5570">
      <w:pPr>
        <w:pStyle w:val="BodyText"/>
        <w:numPr>
          <w:ilvl w:val="0"/>
          <w:numId w:val="2"/>
        </w:numPr>
        <w:rPr>
          <w:lang w:val="en-CA"/>
        </w:rPr>
      </w:pPr>
      <w:r w:rsidRPr="005958E5">
        <w:rPr>
          <w:lang w:val="en-CA"/>
        </w:rPr>
        <w:t xml:space="preserve">Organizational communications should be continuous and as frank as possible.  Leaders must be visible and staff managers must be given guidance on how to deal with questions and issues from their staff.  Channels for two way communication must be open and leaders must take feedback into consideration. </w:t>
      </w:r>
    </w:p>
    <w:p w:rsidR="002E5570" w:rsidRPr="005958E5" w:rsidRDefault="002E5570" w:rsidP="002E5570">
      <w:pPr>
        <w:pStyle w:val="BodyText"/>
        <w:numPr>
          <w:ilvl w:val="0"/>
          <w:numId w:val="2"/>
        </w:numPr>
        <w:rPr>
          <w:lang w:val="en-CA"/>
        </w:rPr>
      </w:pPr>
      <w:r w:rsidRPr="005958E5">
        <w:rPr>
          <w:lang w:val="en-CA"/>
        </w:rPr>
        <w:t>The need for very clear and immediate communications within the project team is critical to success.  Particularly when issues have been identified, or decisions have been made.  This may require status meetings to happen on a more frequent basis, even if they are shorter in length.</w:t>
      </w:r>
    </w:p>
    <w:p w:rsidR="002E5570" w:rsidRPr="005958E5" w:rsidRDefault="002E5570" w:rsidP="002E5570">
      <w:pPr>
        <w:pStyle w:val="BodyText"/>
        <w:numPr>
          <w:ilvl w:val="0"/>
          <w:numId w:val="2"/>
        </w:numPr>
        <w:rPr>
          <w:lang w:val="en-CA"/>
        </w:rPr>
      </w:pPr>
      <w:r w:rsidRPr="005958E5">
        <w:rPr>
          <w:lang w:val="en-CA"/>
        </w:rPr>
        <w:t xml:space="preserve">The decision making process </w:t>
      </w:r>
      <w:r w:rsidR="008D397A">
        <w:rPr>
          <w:lang w:val="en-CA"/>
        </w:rPr>
        <w:t>should</w:t>
      </w:r>
      <w:r w:rsidRPr="005958E5">
        <w:rPr>
          <w:lang w:val="en-CA"/>
        </w:rPr>
        <w:t xml:space="preserve"> be very fast in order to keep pace with the project changes and issues that arise.  This will require that a high degree of authority be provided to the overall </w:t>
      </w:r>
      <w:r w:rsidR="00920D0F">
        <w:rPr>
          <w:lang w:val="en-CA"/>
        </w:rPr>
        <w:t>closure</w:t>
      </w:r>
      <w:r w:rsidR="00E30407">
        <w:rPr>
          <w:lang w:val="en-CA"/>
        </w:rPr>
        <w:t xml:space="preserve"> </w:t>
      </w:r>
      <w:r w:rsidR="00920D0F">
        <w:rPr>
          <w:lang w:val="en-CA"/>
        </w:rPr>
        <w:t>p</w:t>
      </w:r>
      <w:r w:rsidR="00E30407">
        <w:rPr>
          <w:lang w:val="en-CA"/>
        </w:rPr>
        <w:t xml:space="preserve">lanning </w:t>
      </w:r>
      <w:r w:rsidRPr="005958E5">
        <w:rPr>
          <w:lang w:val="en-CA"/>
        </w:rPr>
        <w:t xml:space="preserve">leader and that robust channels of communication be established to keep the Steering Committee members informed between scheduled meetings.  Things you should consider when planning </w:t>
      </w:r>
      <w:r w:rsidR="00E30407">
        <w:rPr>
          <w:lang w:val="en-CA"/>
        </w:rPr>
        <w:t>clos</w:t>
      </w:r>
      <w:r w:rsidR="00920D0F">
        <w:rPr>
          <w:lang w:val="en-CA"/>
        </w:rPr>
        <w:t>ure</w:t>
      </w:r>
      <w:r w:rsidR="00E30407">
        <w:rPr>
          <w:lang w:val="en-CA"/>
        </w:rPr>
        <w:t xml:space="preserve"> </w:t>
      </w:r>
      <w:r w:rsidRPr="005958E5">
        <w:rPr>
          <w:lang w:val="en-CA"/>
        </w:rPr>
        <w:t xml:space="preserve"> governance</w:t>
      </w:r>
      <w:r w:rsidR="00920D0F">
        <w:rPr>
          <w:lang w:val="en-CA"/>
        </w:rPr>
        <w:t xml:space="preserve"> include</w:t>
      </w:r>
      <w:r w:rsidRPr="005958E5">
        <w:rPr>
          <w:lang w:val="en-CA"/>
        </w:rPr>
        <w:t>:</w:t>
      </w:r>
    </w:p>
    <w:p w:rsidR="002E5570" w:rsidRPr="005958E5" w:rsidRDefault="002E5570" w:rsidP="00920D0F">
      <w:pPr>
        <w:pStyle w:val="BodyText"/>
        <w:numPr>
          <w:ilvl w:val="1"/>
          <w:numId w:val="2"/>
        </w:numPr>
        <w:rPr>
          <w:lang w:val="en-CA"/>
        </w:rPr>
      </w:pPr>
      <w:r w:rsidRPr="005958E5">
        <w:rPr>
          <w:lang w:val="en-CA"/>
        </w:rPr>
        <w:t xml:space="preserve">The pace of </w:t>
      </w:r>
      <w:r w:rsidR="00E30407">
        <w:rPr>
          <w:lang w:val="en-CA"/>
        </w:rPr>
        <w:t xml:space="preserve">exiting and closing </w:t>
      </w:r>
      <w:r w:rsidRPr="005958E5">
        <w:rPr>
          <w:lang w:val="en-CA"/>
        </w:rPr>
        <w:t xml:space="preserve">is </w:t>
      </w:r>
      <w:r w:rsidR="00E30407">
        <w:rPr>
          <w:lang w:val="en-CA"/>
        </w:rPr>
        <w:t xml:space="preserve">typically </w:t>
      </w:r>
      <w:r w:rsidRPr="005958E5">
        <w:rPr>
          <w:lang w:val="en-CA"/>
        </w:rPr>
        <w:t>very fast, with short timeframes and significant deadlines</w:t>
      </w:r>
    </w:p>
    <w:p w:rsidR="002E5570" w:rsidRPr="005958E5" w:rsidRDefault="002E5570" w:rsidP="00920D0F">
      <w:pPr>
        <w:pStyle w:val="BodyText"/>
        <w:numPr>
          <w:ilvl w:val="1"/>
          <w:numId w:val="2"/>
        </w:numPr>
        <w:rPr>
          <w:lang w:val="en-CA"/>
        </w:rPr>
      </w:pPr>
      <w:r w:rsidRPr="005958E5">
        <w:rPr>
          <w:lang w:val="en-CA"/>
        </w:rPr>
        <w:t>Issues arise with a very high frequency, due to the constant discovery of new information, as the organizations get to know one another</w:t>
      </w:r>
    </w:p>
    <w:p w:rsidR="002E5570" w:rsidRDefault="002E5570" w:rsidP="002E5570">
      <w:pPr>
        <w:pStyle w:val="BodyText"/>
        <w:rPr>
          <w:lang w:val="en-CA"/>
        </w:rPr>
      </w:pPr>
      <w:r w:rsidRPr="005958E5">
        <w:rPr>
          <w:lang w:val="en-CA"/>
        </w:rPr>
        <w:t xml:space="preserve">In the early stages of </w:t>
      </w:r>
      <w:r w:rsidR="00920D0F">
        <w:rPr>
          <w:lang w:val="en-CA"/>
        </w:rPr>
        <w:t xml:space="preserve">a </w:t>
      </w:r>
      <w:r w:rsidR="00E30407">
        <w:rPr>
          <w:lang w:val="en-CA"/>
        </w:rPr>
        <w:t>closure</w:t>
      </w:r>
      <w:r w:rsidRPr="005958E5">
        <w:rPr>
          <w:lang w:val="en-CA"/>
        </w:rPr>
        <w:t xml:space="preserve">, decisions </w:t>
      </w:r>
      <w:r w:rsidR="008D397A">
        <w:rPr>
          <w:lang w:val="en-CA"/>
        </w:rPr>
        <w:t>should</w:t>
      </w:r>
      <w:r w:rsidRPr="005958E5">
        <w:rPr>
          <w:lang w:val="en-CA"/>
        </w:rPr>
        <w:t xml:space="preserve"> be made and activities conducted with complete information.  </w:t>
      </w:r>
      <w:r w:rsidRPr="005958E5">
        <w:rPr>
          <w:b/>
          <w:bCs/>
          <w:lang w:val="en-CA"/>
        </w:rPr>
        <w:t xml:space="preserve">The client‘s expectations </w:t>
      </w:r>
      <w:r w:rsidR="008D397A">
        <w:rPr>
          <w:b/>
          <w:bCs/>
          <w:lang w:val="en-CA"/>
        </w:rPr>
        <w:t>should</w:t>
      </w:r>
      <w:r w:rsidRPr="005958E5">
        <w:rPr>
          <w:b/>
          <w:bCs/>
          <w:lang w:val="en-CA"/>
        </w:rPr>
        <w:t xml:space="preserve"> be </w:t>
      </w:r>
      <w:r>
        <w:rPr>
          <w:b/>
          <w:bCs/>
          <w:lang w:val="en-CA"/>
        </w:rPr>
        <w:t>monitored</w:t>
      </w:r>
      <w:r w:rsidRPr="005958E5">
        <w:rPr>
          <w:lang w:val="en-CA"/>
        </w:rPr>
        <w:t xml:space="preserve"> to allow for imperfection through the </w:t>
      </w:r>
      <w:r w:rsidR="00E30407">
        <w:rPr>
          <w:lang w:val="en-CA"/>
        </w:rPr>
        <w:t xml:space="preserve">initial phase of exiting </w:t>
      </w:r>
      <w:r w:rsidRPr="005958E5">
        <w:rPr>
          <w:lang w:val="en-CA"/>
        </w:rPr>
        <w:t>period.  It is quite common and acceptable for mistakes to be made through this tactical phase.  It is important to learn from the mistakes, and move on, quickly.</w:t>
      </w:r>
    </w:p>
    <w:p w:rsidR="00470275" w:rsidRPr="00470275" w:rsidRDefault="00BA3E15" w:rsidP="00470275">
      <w:pPr>
        <w:rPr>
          <w:b/>
          <w:bCs/>
          <w:lang w:val="en-CA"/>
        </w:rPr>
      </w:pPr>
      <w:r>
        <w:rPr>
          <w:b/>
          <w:bCs/>
          <w:lang w:val="en-CA"/>
        </w:rPr>
        <w:t xml:space="preserve">Consider the involvement </w:t>
      </w:r>
      <w:r w:rsidR="009A0EE5">
        <w:rPr>
          <w:b/>
          <w:bCs/>
          <w:lang w:val="en-CA"/>
        </w:rPr>
        <w:t>of the</w:t>
      </w:r>
      <w:r>
        <w:rPr>
          <w:b/>
          <w:bCs/>
          <w:lang w:val="en-CA"/>
        </w:rPr>
        <w:t xml:space="preserve"> </w:t>
      </w:r>
      <w:r w:rsidR="00470275" w:rsidRPr="00470275">
        <w:rPr>
          <w:b/>
          <w:bCs/>
          <w:lang w:val="en-CA"/>
        </w:rPr>
        <w:t xml:space="preserve">People and Change team </w:t>
      </w:r>
      <w:r>
        <w:rPr>
          <w:b/>
          <w:bCs/>
          <w:lang w:val="en-CA"/>
        </w:rPr>
        <w:t>in the EPI engagement for knowledge, experience and resources to help manage organizational change for and with the client.</w:t>
      </w:r>
    </w:p>
    <w:p w:rsidR="00470275" w:rsidRPr="005958E5" w:rsidRDefault="00470275" w:rsidP="002E5570">
      <w:pPr>
        <w:pStyle w:val="BodyText"/>
        <w:rPr>
          <w:lang w:val="en-CA"/>
        </w:rPr>
      </w:pPr>
    </w:p>
    <w:sectPr w:rsidR="00470275" w:rsidRPr="005958E5" w:rsidSect="00AD2924">
      <w:footerReference w:type="default" r:id="rId13"/>
      <w:pgSz w:w="11907" w:h="16840" w:code="9"/>
      <w:pgMar w:top="2835" w:right="1474" w:bottom="1588" w:left="1474" w:header="1077" w:footer="709" w:gutter="454"/>
      <w:pgNumType w:start="1"/>
      <w:cols w:space="73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B85" w:rsidRDefault="005A6B85">
      <w:r>
        <w:separator/>
      </w:r>
    </w:p>
  </w:endnote>
  <w:endnote w:type="continuationSeparator" w:id="0">
    <w:p w:rsidR="005A6B85" w:rsidRDefault="005A6B8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Univers 55">
    <w:panose1 w:val="02000000000000000000"/>
    <w:charset w:val="00"/>
    <w:family w:val="auto"/>
    <w:pitch w:val="variable"/>
    <w:sig w:usb0="80000023" w:usb1="00000000" w:usb2="00000000" w:usb3="00000000" w:csb0="00000001" w:csb1="00000000"/>
  </w:font>
  <w:font w:name="KPMG Logo">
    <w:panose1 w:val="05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0C" w:rsidRDefault="002148E2">
    <w:pPr>
      <w:pStyle w:val="Footer"/>
      <w:framePr w:hSpace="181" w:wrap="around" w:vAnchor="text" w:hAnchor="text" w:xAlign="right" w:y="1"/>
    </w:pPr>
    <w:fldSimple w:instr=" FILENAME ">
      <w:r w:rsidR="006A0DB4">
        <w:rPr>
          <w:noProof/>
        </w:rPr>
        <w:t>EPI - Guidance on PMO.doc</w:t>
      </w:r>
    </w:fldSimple>
    <w:r w:rsidR="000D5C0C">
      <w:t xml:space="preserve"> - </w:t>
    </w:r>
    <w:r>
      <w:fldChar w:fldCharType="begin"/>
    </w:r>
    <w:r w:rsidR="000D5C0C">
      <w:instrText xml:space="preserve"> SAVEDATE  \@ </w:instrText>
    </w:r>
    <w:r>
      <w:fldChar w:fldCharType="begin"/>
    </w:r>
    <w:r w:rsidR="000D5C0C">
      <w:instrText xml:space="preserve"> DOCPROPERTY "KISDateFmt" </w:instrText>
    </w:r>
    <w:r>
      <w:fldChar w:fldCharType="separate"/>
    </w:r>
    <w:r w:rsidR="006A0DB4">
      <w:rPr>
        <w:b/>
        <w:bCs/>
      </w:rPr>
      <w:instrText>Error! Unknown document property name.</w:instrText>
    </w:r>
    <w:r>
      <w:fldChar w:fldCharType="end"/>
    </w:r>
    <w:r w:rsidR="000D5C0C">
      <w:instrText xml:space="preserve"> </w:instrText>
    </w:r>
    <w:r>
      <w:fldChar w:fldCharType="separate"/>
    </w:r>
    <w:r w:rsidR="00903DD0">
      <w:rPr>
        <w:b/>
        <w:bCs/>
        <w:noProof/>
      </w:rPr>
      <w:t>Error! Unknown character in picture string.</w:t>
    </w:r>
    <w:r>
      <w:fldChar w:fldCharType="end"/>
    </w:r>
  </w:p>
  <w:p w:rsidR="000D5C0C" w:rsidRDefault="002148E2">
    <w:pPr>
      <w:pStyle w:val="Footer"/>
    </w:pPr>
    <w:r w:rsidRPr="002148E2">
      <w:rPr>
        <w:noProof/>
        <w:sz w:val="20"/>
      </w:rPr>
      <w:pict>
        <v:shapetype id="_x0000_t202" coordsize="21600,21600" o:spt="202" path="m,l,21600r21600,l21600,xe">
          <v:stroke joinstyle="miter"/>
          <v:path gradientshapeok="t" o:connecttype="rect"/>
        </v:shapetype>
        <v:shape id="_x0000_s2051" type="#_x0000_t202" style="position:absolute;margin-left:0;margin-top:0;width:190.85pt;height:31.8pt;z-index:251656192;mso-position-horizontal:center;mso-position-vertical:bottom;mso-position-vertical-relative:page" filled="f" stroked="f">
          <v:textbox style="mso-next-textbox:#_x0000_s2051">
            <w:txbxContent>
              <w:p w:rsidR="000D5C0C" w:rsidRDefault="000D5C0C">
                <w:pPr>
                  <w:jc w:val="center"/>
                  <w:rPr>
                    <w:rFonts w:ascii="Univers 55" w:hAnsi="Univers 55"/>
                    <w:sz w:val="12"/>
                  </w:rPr>
                </w:pPr>
                <w:r>
                  <w:rPr>
                    <w:rFonts w:ascii="Univers 55" w:hAnsi="Univers 55" w:cs="Arial"/>
                    <w:sz w:val="12"/>
                  </w:rPr>
                  <w:t xml:space="preserve">© </w:t>
                </w:r>
                <w:r w:rsidR="002148E2">
                  <w:rPr>
                    <w:rFonts w:ascii="Univers 55" w:hAnsi="Univers 55" w:cs="Arial"/>
                    <w:sz w:val="12"/>
                  </w:rPr>
                  <w:fldChar w:fldCharType="begin"/>
                </w:r>
                <w:r>
                  <w:rPr>
                    <w:rFonts w:ascii="Univers 55" w:hAnsi="Univers 55" w:cs="Arial"/>
                    <w:sz w:val="12"/>
                  </w:rPr>
                  <w:instrText xml:space="preserve"> SAVEDATE \@ "yyyy" </w:instrText>
                </w:r>
                <w:r w:rsidR="002148E2">
                  <w:rPr>
                    <w:rFonts w:ascii="Univers 55" w:hAnsi="Univers 55" w:cs="Arial"/>
                    <w:sz w:val="12"/>
                  </w:rPr>
                  <w:fldChar w:fldCharType="separate"/>
                </w:r>
                <w:r w:rsidR="00903DD0">
                  <w:rPr>
                    <w:rFonts w:ascii="Univers 55" w:hAnsi="Univers 55" w:cs="Arial"/>
                    <w:noProof/>
                    <w:sz w:val="12"/>
                  </w:rPr>
                  <w:t>2011</w:t>
                </w:r>
                <w:r w:rsidR="002148E2">
                  <w:rPr>
                    <w:rFonts w:ascii="Univers 55" w:hAnsi="Univers 55" w:cs="Arial"/>
                    <w:sz w:val="12"/>
                  </w:rPr>
                  <w:fldChar w:fldCharType="end"/>
                </w:r>
                <w:r>
                  <w:rPr>
                    <w:rFonts w:ascii="Univers 55" w:hAnsi="Univers 55" w:cs="Arial"/>
                    <w:sz w:val="12"/>
                  </w:rPr>
                  <w:t xml:space="preserve"> </w:t>
                </w:r>
                <w:r w:rsidR="002148E2">
                  <w:rPr>
                    <w:rFonts w:ascii="Univers 55" w:hAnsi="Univers 55" w:cs="Arial"/>
                    <w:sz w:val="12"/>
                  </w:rPr>
                  <w:fldChar w:fldCharType="begin"/>
                </w:r>
                <w:r>
                  <w:rPr>
                    <w:rFonts w:ascii="Univers 55" w:hAnsi="Univers 55" w:cs="Arial"/>
                    <w:sz w:val="12"/>
                  </w:rPr>
                  <w:instrText xml:space="preserve"> if </w:instrText>
                </w:r>
                <w:r w:rsidR="002148E2">
                  <w:rPr>
                    <w:rFonts w:ascii="Univers 55" w:hAnsi="Univers 55" w:cs="Arial"/>
                    <w:sz w:val="12"/>
                  </w:rPr>
                  <w:fldChar w:fldCharType="begin"/>
                </w:r>
                <w:r>
                  <w:rPr>
                    <w:rFonts w:ascii="Univers 55" w:hAnsi="Univers 55" w:cs="Arial"/>
                    <w:sz w:val="12"/>
                  </w:rPr>
                  <w:instrText xml:space="preserve"> DOCPROPERTY "KISFirmPrtName" </w:instrText>
                </w:r>
                <w:r w:rsidR="002148E2">
                  <w:rPr>
                    <w:rFonts w:ascii="Univers 55" w:hAnsi="Univers 55" w:cs="Arial"/>
                    <w:sz w:val="12"/>
                  </w:rPr>
                  <w:fldChar w:fldCharType="separate"/>
                </w:r>
                <w:r w:rsidR="006A0DB4">
                  <w:rPr>
                    <w:rFonts w:ascii="Univers 55" w:hAnsi="Univers 55" w:cs="Arial"/>
                    <w:b/>
                    <w:bCs/>
                    <w:sz w:val="12"/>
                  </w:rPr>
                  <w:instrText>Error! Unknown document property name.</w:instrText>
                </w:r>
                <w:r w:rsidR="002148E2">
                  <w:rPr>
                    <w:rFonts w:ascii="Univers 55" w:hAnsi="Univers 55" w:cs="Arial"/>
                    <w:sz w:val="12"/>
                  </w:rPr>
                  <w:fldChar w:fldCharType="end"/>
                </w:r>
                <w:r>
                  <w:rPr>
                    <w:rFonts w:ascii="Univers 55" w:hAnsi="Univers 55" w:cs="Arial"/>
                    <w:sz w:val="12"/>
                  </w:rPr>
                  <w:instrText xml:space="preserve"> &lt;&gt; "" "</w:instrText>
                </w:r>
                <w:r w:rsidR="002148E2">
                  <w:rPr>
                    <w:rFonts w:ascii="Univers 55" w:hAnsi="Univers 55" w:cs="Arial"/>
                    <w:sz w:val="12"/>
                  </w:rPr>
                  <w:fldChar w:fldCharType="begin"/>
                </w:r>
                <w:r>
                  <w:rPr>
                    <w:rFonts w:ascii="Univers 55" w:hAnsi="Univers 55" w:cs="Arial"/>
                    <w:sz w:val="12"/>
                  </w:rPr>
                  <w:instrText xml:space="preserve"> DOCPROPERTY "KISFirmPrtName" </w:instrText>
                </w:r>
                <w:r w:rsidR="002148E2">
                  <w:rPr>
                    <w:rFonts w:ascii="Univers 55" w:hAnsi="Univers 55" w:cs="Arial"/>
                    <w:sz w:val="12"/>
                  </w:rPr>
                  <w:fldChar w:fldCharType="separate"/>
                </w:r>
                <w:r w:rsidR="006A0DB4">
                  <w:rPr>
                    <w:rFonts w:ascii="Univers 55" w:hAnsi="Univers 55" w:cs="Arial"/>
                    <w:b/>
                    <w:bCs/>
                    <w:sz w:val="12"/>
                  </w:rPr>
                  <w:instrText>Error! Unknown document property name.</w:instrText>
                </w:r>
                <w:r w:rsidR="002148E2">
                  <w:rPr>
                    <w:rFonts w:ascii="Univers 55" w:hAnsi="Univers 55" w:cs="Arial"/>
                    <w:sz w:val="12"/>
                  </w:rPr>
                  <w:fldChar w:fldCharType="end"/>
                </w:r>
                <w:r>
                  <w:rPr>
                    <w:rFonts w:ascii="Univers 55" w:hAnsi="Univers 55" w:cs="Arial"/>
                    <w:sz w:val="12"/>
                  </w:rPr>
                  <w:instrText xml:space="preserve">" "KPMG </w:instrText>
                </w:r>
                <w:r w:rsidR="002148E2">
                  <w:rPr>
                    <w:rFonts w:ascii="Univers 55" w:hAnsi="Univers 55" w:cs="Arial"/>
                    <w:sz w:val="12"/>
                  </w:rPr>
                  <w:fldChar w:fldCharType="begin"/>
                </w:r>
                <w:r>
                  <w:rPr>
                    <w:rFonts w:ascii="Univers 55" w:hAnsi="Univers 55" w:cs="Arial"/>
                    <w:sz w:val="12"/>
                  </w:rPr>
                  <w:instrText xml:space="preserve"> DOCPROPERTY "KISSvcPrtName" </w:instrText>
                </w:r>
                <w:r w:rsidR="002148E2">
                  <w:rPr>
                    <w:rFonts w:ascii="Univers 55" w:hAnsi="Univers 55" w:cs="Arial"/>
                    <w:sz w:val="12"/>
                  </w:rPr>
                  <w:fldChar w:fldCharType="separate"/>
                </w:r>
                <w:r>
                  <w:rPr>
                    <w:rFonts w:ascii="Univers 55" w:hAnsi="Univers 55" w:cs="Arial"/>
                    <w:sz w:val="12"/>
                  </w:rPr>
                  <w:instrText>Core service or market</w:instrText>
                </w:r>
                <w:r w:rsidR="002148E2">
                  <w:rPr>
                    <w:rFonts w:ascii="Univers 55" w:hAnsi="Univers 55" w:cs="Arial"/>
                    <w:sz w:val="12"/>
                  </w:rPr>
                  <w:fldChar w:fldCharType="end"/>
                </w:r>
                <w:r>
                  <w:rPr>
                    <w:rFonts w:ascii="Univers 55" w:hAnsi="Univers 55" w:cs="Arial"/>
                    <w:sz w:val="12"/>
                  </w:rPr>
                  <w:instrText xml:space="preserve">" </w:instrText>
                </w:r>
                <w:r w:rsidR="002148E2">
                  <w:rPr>
                    <w:rFonts w:ascii="Univers 55" w:hAnsi="Univers 55" w:cs="Arial"/>
                    <w:sz w:val="12"/>
                  </w:rPr>
                  <w:fldChar w:fldCharType="separate"/>
                </w:r>
                <w:r w:rsidR="00903DD0">
                  <w:rPr>
                    <w:rFonts w:ascii="Univers 55" w:hAnsi="Univers 55" w:cs="Arial"/>
                    <w:b/>
                    <w:bCs/>
                    <w:noProof/>
                    <w:sz w:val="12"/>
                  </w:rPr>
                  <w:t xml:space="preserve">Error! </w:t>
                </w:r>
                <w:proofErr w:type="gramStart"/>
                <w:r w:rsidR="00903DD0">
                  <w:rPr>
                    <w:rFonts w:ascii="Univers 55" w:hAnsi="Univers 55" w:cs="Arial"/>
                    <w:b/>
                    <w:bCs/>
                    <w:noProof/>
                    <w:sz w:val="12"/>
                  </w:rPr>
                  <w:t>Unknown document property name.</w:t>
                </w:r>
                <w:r w:rsidR="002148E2">
                  <w:rPr>
                    <w:rFonts w:ascii="Univers 55" w:hAnsi="Univers 55" w:cs="Arial"/>
                    <w:sz w:val="12"/>
                  </w:rPr>
                  <w:fldChar w:fldCharType="end"/>
                </w:r>
                <w:r>
                  <w:rPr>
                    <w:rFonts w:ascii="Univers 55" w:hAnsi="Univers 55" w:cs="Arial"/>
                    <w:sz w:val="12"/>
                  </w:rPr>
                  <w:t>.</w:t>
                </w:r>
                <w:proofErr w:type="gramEnd"/>
                <w:r>
                  <w:rPr>
                    <w:rFonts w:ascii="Univers 55" w:hAnsi="Univers 55" w:cs="Arial"/>
                    <w:sz w:val="12"/>
                  </w:rPr>
                  <w:t xml:space="preserve"> All rights reserved.</w:t>
                </w:r>
              </w:p>
            </w:txbxContent>
          </v:textbox>
          <w10:wrap anchory="page"/>
        </v:shape>
      </w:pict>
    </w:r>
    <w:r>
      <w:rPr>
        <w:rStyle w:val="PageNumber"/>
      </w:rPr>
      <w:fldChar w:fldCharType="begin"/>
    </w:r>
    <w:r w:rsidR="000D5C0C">
      <w:rPr>
        <w:rStyle w:val="PageNumber"/>
      </w:rPr>
      <w:instrText xml:space="preserve"> PAGE </w:instrText>
    </w:r>
    <w:r>
      <w:rPr>
        <w:rStyle w:val="PageNumber"/>
      </w:rPr>
      <w:fldChar w:fldCharType="separate"/>
    </w:r>
    <w:r w:rsidR="000D5C0C">
      <w:rPr>
        <w:rStyle w:val="PageNumber"/>
        <w:noProof/>
      </w:rPr>
      <w:t>27</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0C" w:rsidRDefault="002148E2">
    <w:pPr>
      <w:pStyle w:val="Footer"/>
      <w:framePr w:hSpace="181" w:wrap="around" w:vAnchor="text" w:hAnchor="text" w:xAlign="right" w:y="1"/>
    </w:pPr>
    <w:r>
      <w:rPr>
        <w:rStyle w:val="PageNumber"/>
      </w:rPr>
      <w:fldChar w:fldCharType="begin"/>
    </w:r>
    <w:r w:rsidR="000D5C0C">
      <w:rPr>
        <w:rStyle w:val="PageNumber"/>
      </w:rPr>
      <w:instrText xml:space="preserve"> PAGE </w:instrText>
    </w:r>
    <w:r>
      <w:rPr>
        <w:rStyle w:val="PageNumber"/>
      </w:rPr>
      <w:fldChar w:fldCharType="separate"/>
    </w:r>
    <w:r w:rsidR="00903DD0">
      <w:rPr>
        <w:rStyle w:val="PageNumber"/>
        <w:noProof/>
      </w:rPr>
      <w:t>i</w:t>
    </w:r>
    <w:r>
      <w:rPr>
        <w:rStyle w:val="PageNumber"/>
      </w:rPr>
      <w:fldChar w:fldCharType="end"/>
    </w:r>
  </w:p>
  <w:p w:rsidR="000D5C0C" w:rsidRDefault="002148E2">
    <w:pPr>
      <w:pStyle w:val="Footer"/>
    </w:pPr>
    <w:r>
      <w:rPr>
        <w:noProof/>
      </w:rPr>
      <w:pict>
        <v:shapetype id="_x0000_t202" coordsize="21600,21600" o:spt="202" path="m,l,21600r21600,l21600,xe">
          <v:stroke joinstyle="miter"/>
          <v:path gradientshapeok="t" o:connecttype="rect"/>
        </v:shapetype>
        <v:shape id="KISCvrCopyright" o:spid="_x0000_s2056" type="#_x0000_t202" style="position:absolute;margin-left:-2.85pt;margin-top:785.45pt;width:423.55pt;height:40.15pt;z-index:251657216;mso-position-horizontal-relative:margin;mso-position-vertical-relative:page" filled="f" stroked="f">
          <v:textbox style="mso-next-textbox:#KISCvrCopyright">
            <w:txbxContent>
              <w:p w:rsidR="00D204FC" w:rsidRPr="00D204FC" w:rsidRDefault="00D204FC" w:rsidP="00D204FC">
                <w:pPr>
                  <w:rPr>
                    <w:sz w:val="12"/>
                    <w:szCs w:val="12"/>
                  </w:rPr>
                </w:pPr>
                <w:proofErr w:type="gramStart"/>
                <w:r w:rsidRPr="00D204FC">
                  <w:rPr>
                    <w:color w:val="000000"/>
                    <w:sz w:val="12"/>
                    <w:szCs w:val="12"/>
                  </w:rPr>
                  <w:t>© 2010 KPMG International Cooperative (“KPMG International”), a Swiss entity.</w:t>
                </w:r>
                <w:proofErr w:type="gramEnd"/>
                <w:r w:rsidRPr="00D204FC">
                  <w:rPr>
                    <w:color w:val="000000"/>
                    <w:sz w:val="12"/>
                    <w:szCs w:val="12"/>
                  </w:rPr>
                  <w:t xml:space="preserve"> Member firms of the KPMG network of independent firms are affiliated with KPMG International. KPMG International provides no client services. No member firm has any authority to obligate or bind KPMG International or any other member firm vis-</w:t>
                </w:r>
                <w:r w:rsidRPr="00D204FC">
                  <w:rPr>
                    <w:sz w:val="12"/>
                    <w:szCs w:val="12"/>
                  </w:rPr>
                  <w:t>à-vis third parties, nor does KPMG International have any such authority to obligate or bind any member firm. All rights reserved.</w:t>
                </w:r>
              </w:p>
              <w:p w:rsidR="00D204FC" w:rsidRPr="00D204FC" w:rsidRDefault="00D204FC" w:rsidP="00D204FC">
                <w:pPr>
                  <w:rPr>
                    <w:sz w:val="12"/>
                    <w:szCs w:val="12"/>
                  </w:rPr>
                </w:pPr>
              </w:p>
            </w:txbxContent>
          </v:textbox>
          <w10:wrap anchorx="margin"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0C" w:rsidRPr="002449E1" w:rsidRDefault="000D5C0C" w:rsidP="002E5570">
    <w:pPr>
      <w:pStyle w:val="Footer"/>
      <w:framePr w:hSpace="181" w:wrap="around" w:vAnchor="text" w:hAnchor="page" w:x="10341" w:y="97"/>
      <w:rPr>
        <w:sz w:val="16"/>
        <w:szCs w:val="16"/>
      </w:rPr>
    </w:pPr>
    <w:r w:rsidRPr="002449E1">
      <w:rPr>
        <w:rStyle w:val="PageNumber"/>
        <w:sz w:val="16"/>
        <w:szCs w:val="16"/>
      </w:rPr>
      <w:pgNum/>
    </w:r>
  </w:p>
  <w:p w:rsidR="000D5C0C" w:rsidRDefault="002148E2">
    <w:pPr>
      <w:pStyle w:val="Footer"/>
    </w:pPr>
    <w:r>
      <w:rPr>
        <w:noProof/>
      </w:rPr>
      <w:pict>
        <v:shapetype id="_x0000_t202" coordsize="21600,21600" o:spt="202" path="m,l,21600r21600,l21600,xe">
          <v:stroke joinstyle="miter"/>
          <v:path gradientshapeok="t" o:connecttype="rect"/>
        </v:shapetype>
        <v:shape id="_x0000_s2058" type="#_x0000_t202" style="position:absolute;margin-left:7.4pt;margin-top:789.2pt;width:387pt;height:40.15pt;z-index:251658240;mso-position-horizontal-relative:margin;mso-position-vertical-relative:page" filled="f" stroked="f">
          <v:textbox style="mso-next-textbox:#_x0000_s2058">
            <w:txbxContent>
              <w:p w:rsidR="00D204FC" w:rsidRPr="00D204FC" w:rsidRDefault="00D204FC" w:rsidP="00D204FC">
                <w:pPr>
                  <w:rPr>
                    <w:sz w:val="12"/>
                    <w:szCs w:val="12"/>
                  </w:rPr>
                </w:pPr>
                <w:proofErr w:type="gramStart"/>
                <w:r w:rsidRPr="00D204FC">
                  <w:rPr>
                    <w:color w:val="000000"/>
                    <w:sz w:val="12"/>
                    <w:szCs w:val="12"/>
                  </w:rPr>
                  <w:t>© 2010 KPMG International Cooperative (“KPMG International”), a Swiss entity.</w:t>
                </w:r>
                <w:proofErr w:type="gramEnd"/>
                <w:r w:rsidRPr="00D204FC">
                  <w:rPr>
                    <w:color w:val="000000"/>
                    <w:sz w:val="12"/>
                    <w:szCs w:val="12"/>
                  </w:rPr>
                  <w:t xml:space="preserve"> Member firms of the KPMG network of independent firms are affiliated with KPMG International. KPMG International provides no client services. No member firm has any authority to obligate or bind KPMG International or any other member firm vis-</w:t>
                </w:r>
                <w:r w:rsidRPr="00D204FC">
                  <w:rPr>
                    <w:sz w:val="12"/>
                    <w:szCs w:val="12"/>
                  </w:rPr>
                  <w:t>à-vis third parties, nor does KPMG International have any such authority to obligate or bind any member firm. All rights reserved.</w:t>
                </w:r>
              </w:p>
              <w:p w:rsidR="00D204FC" w:rsidRPr="00D204FC" w:rsidRDefault="00D204FC" w:rsidP="00D204FC">
                <w:pPr>
                  <w:rPr>
                    <w:sz w:val="12"/>
                    <w:szCs w:val="12"/>
                  </w:rPr>
                </w:pP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B85" w:rsidRDefault="005A6B85">
      <w:r>
        <w:separator/>
      </w:r>
    </w:p>
  </w:footnote>
  <w:footnote w:type="continuationSeparator" w:id="0">
    <w:p w:rsidR="005A6B85" w:rsidRDefault="005A6B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0C" w:rsidRDefault="000D5C0C">
    <w:pPr>
      <w:pStyle w:val="Header"/>
      <w:framePr w:hSpace="181" w:wrap="around" w:vAnchor="text" w:hAnchor="margin" w:y="-407"/>
      <w:jc w:val="left"/>
      <w:rPr>
        <w:i w:val="0"/>
        <w:sz w:val="26"/>
        <w:szCs w:val="26"/>
      </w:rPr>
    </w:pPr>
    <w:r>
      <w:rPr>
        <w:rFonts w:ascii="KPMG Logo" w:hAnsi="KPMG Logo"/>
        <w:i w:val="0"/>
        <w:sz w:val="26"/>
        <w:szCs w:val="26"/>
      </w:rPr>
      <w:t>ABCD</w:t>
    </w:r>
  </w:p>
  <w:tbl>
    <w:tblPr>
      <w:tblW w:w="0" w:type="auto"/>
      <w:tblLayout w:type="fixed"/>
      <w:tblCellMar>
        <w:left w:w="71" w:type="dxa"/>
        <w:right w:w="71" w:type="dxa"/>
      </w:tblCellMar>
      <w:tblLook w:val="0000"/>
    </w:tblPr>
    <w:tblGrid>
      <w:gridCol w:w="4111"/>
    </w:tblGrid>
    <w:tr w:rsidR="000D5C0C">
      <w:trPr>
        <w:trHeight w:hRule="exact" w:val="220"/>
      </w:trPr>
      <w:tc>
        <w:tcPr>
          <w:tcW w:w="4111" w:type="dxa"/>
        </w:tcPr>
        <w:p w:rsidR="000D5C0C" w:rsidRDefault="002148E2">
          <w:pPr>
            <w:pStyle w:val="Header"/>
            <w:framePr w:hSpace="181" w:wrap="around" w:vAnchor="text" w:hAnchor="text" w:xAlign="right" w:y="1"/>
            <w:rPr>
              <w:b/>
            </w:rPr>
          </w:pPr>
          <w:r>
            <w:rPr>
              <w:b/>
            </w:rPr>
            <w:fldChar w:fldCharType="begin"/>
          </w:r>
          <w:r w:rsidR="000D5C0C">
            <w:rPr>
              <w:b/>
            </w:rPr>
            <w:instrText xml:space="preserve"> DocProperty KISClient \* charformat </w:instrText>
          </w:r>
          <w:r>
            <w:rPr>
              <w:b/>
            </w:rPr>
            <w:fldChar w:fldCharType="separate"/>
          </w:r>
          <w:r w:rsidR="006A0DB4">
            <w:rPr>
              <w:bCs/>
            </w:rPr>
            <w:t>Error! Unknown document property name.</w:t>
          </w:r>
          <w:r>
            <w:rPr>
              <w:b/>
            </w:rPr>
            <w:fldChar w:fldCharType="end"/>
          </w:r>
        </w:p>
      </w:tc>
    </w:tr>
    <w:tr w:rsidR="000D5C0C">
      <w:trPr>
        <w:trHeight w:hRule="exact" w:val="220"/>
      </w:trPr>
      <w:tc>
        <w:tcPr>
          <w:tcW w:w="4111" w:type="dxa"/>
        </w:tcPr>
        <w:p w:rsidR="000D5C0C" w:rsidRDefault="002148E2">
          <w:pPr>
            <w:pStyle w:val="Header"/>
            <w:framePr w:hSpace="181" w:wrap="around" w:vAnchor="text" w:hAnchor="text" w:xAlign="right" w:y="1"/>
          </w:pPr>
          <w:r>
            <w:fldChar w:fldCharType="begin"/>
          </w:r>
          <w:r w:rsidR="000D5C0C">
            <w:instrText xml:space="preserve"> DocProperty KISSubject  \* charformat </w:instrText>
          </w:r>
          <w:r>
            <w:fldChar w:fldCharType="separate"/>
          </w:r>
          <w:r w:rsidR="006A0DB4">
            <w:rPr>
              <w:b/>
              <w:bCs/>
            </w:rPr>
            <w:t>Error! Unknown document property name.</w:t>
          </w:r>
          <w:r>
            <w:fldChar w:fldCharType="end"/>
          </w:r>
        </w:p>
      </w:tc>
    </w:tr>
    <w:tr w:rsidR="000D5C0C">
      <w:tc>
        <w:tcPr>
          <w:tcW w:w="4111" w:type="dxa"/>
        </w:tcPr>
        <w:p w:rsidR="000D5C0C" w:rsidRDefault="002148E2">
          <w:pPr>
            <w:pStyle w:val="Header"/>
            <w:framePr w:hSpace="181" w:wrap="around" w:vAnchor="text" w:hAnchor="text" w:xAlign="right" w:y="1"/>
          </w:pPr>
          <w:r>
            <w:fldChar w:fldCharType="begin"/>
          </w:r>
          <w:r w:rsidR="000D5C0C">
            <w:instrText xml:space="preserve"> DocProperty KISHdrInfo \* charformat </w:instrText>
          </w:r>
          <w:r>
            <w:fldChar w:fldCharType="separate"/>
          </w:r>
          <w:r w:rsidR="006A0DB4">
            <w:rPr>
              <w:b/>
              <w:bCs/>
            </w:rPr>
            <w:t>Error! Unknown document property name.</w:t>
          </w:r>
          <w:r>
            <w:fldChar w:fldCharType="end"/>
          </w:r>
        </w:p>
      </w:tc>
    </w:tr>
  </w:tbl>
  <w:p w:rsidR="000D5C0C" w:rsidRDefault="000D5C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0C" w:rsidRDefault="000D5C0C">
    <w:pPr>
      <w:pStyle w:val="Header"/>
      <w:framePr w:hSpace="181" w:wrap="around" w:vAnchor="page" w:hAnchor="margin" w:y="710"/>
      <w:tabs>
        <w:tab w:val="left" w:pos="284"/>
        <w:tab w:val="right" w:pos="8789"/>
      </w:tabs>
      <w:jc w:val="left"/>
      <w:rPr>
        <w:sz w:val="43"/>
        <w:szCs w:val="44"/>
      </w:rPr>
    </w:pPr>
    <w:r>
      <w:rPr>
        <w:rFonts w:ascii="KPMG Logo" w:hAnsi="KPMG Logo"/>
        <w:i w:val="0"/>
        <w:sz w:val="43"/>
        <w:szCs w:val="44"/>
      </w:rPr>
      <w:t>ABCD</w:t>
    </w:r>
  </w:p>
  <w:p w:rsidR="000D5C0C" w:rsidRDefault="002148E2" w:rsidP="002E5570">
    <w:pPr>
      <w:pStyle w:val="Header"/>
      <w:tabs>
        <w:tab w:val="left" w:pos="284"/>
        <w:tab w:val="right" w:pos="8789"/>
      </w:tabs>
    </w:pPr>
    <w:r>
      <w:pict>
        <v:group id="_x0000_s2049" editas="canvas" style="width:71.95pt;height:21.75pt;mso-position-horizontal-relative:char;mso-position-vertical-relative:line" coordorigin="3907,2184" coordsize="1172,35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907;top:2184;width:1172;height:354" o:preferrelative="f">
            <v:fill o:detectmouseclick="t"/>
            <v:path o:extrusionok="t" o:connecttype="none"/>
            <o:lock v:ext="edit" text="t"/>
          </v:shape>
          <w10:wrap type="none"/>
          <w10:anchorlock/>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0C" w:rsidRDefault="000D5C0C">
    <w:pPr>
      <w:pStyle w:val="Header"/>
      <w:framePr w:hSpace="181" w:wrap="around" w:vAnchor="text" w:hAnchor="margin" w:y="-407"/>
      <w:jc w:val="left"/>
      <w:rPr>
        <w:i w:val="0"/>
        <w:sz w:val="26"/>
        <w:szCs w:val="26"/>
      </w:rPr>
    </w:pPr>
    <w:r>
      <w:rPr>
        <w:rFonts w:ascii="KPMG Logo" w:hAnsi="KPMG Logo"/>
        <w:i w:val="0"/>
        <w:sz w:val="26"/>
        <w:szCs w:val="26"/>
      </w:rPr>
      <w:t>ABCD</w:t>
    </w:r>
  </w:p>
  <w:tbl>
    <w:tblPr>
      <w:tblW w:w="0" w:type="auto"/>
      <w:tblLayout w:type="fixed"/>
      <w:tblCellMar>
        <w:left w:w="71" w:type="dxa"/>
        <w:right w:w="71" w:type="dxa"/>
      </w:tblCellMar>
      <w:tblLook w:val="0000"/>
    </w:tblPr>
    <w:tblGrid>
      <w:gridCol w:w="4111"/>
    </w:tblGrid>
    <w:tr w:rsidR="000D5C0C">
      <w:trPr>
        <w:trHeight w:hRule="exact" w:val="220"/>
      </w:trPr>
      <w:tc>
        <w:tcPr>
          <w:tcW w:w="4111" w:type="dxa"/>
        </w:tcPr>
        <w:p w:rsidR="000D5C0C" w:rsidRDefault="000D5C0C" w:rsidP="002E5570">
          <w:pPr>
            <w:pStyle w:val="Header"/>
            <w:framePr w:hSpace="181" w:wrap="around" w:vAnchor="text" w:hAnchor="text" w:xAlign="right" w:y="1"/>
            <w:rPr>
              <w:b/>
            </w:rPr>
          </w:pPr>
          <w:r>
            <w:rPr>
              <w:b/>
            </w:rPr>
            <w:t>EPI Methodology Guide</w:t>
          </w:r>
        </w:p>
      </w:tc>
    </w:tr>
    <w:tr w:rsidR="000D5C0C">
      <w:trPr>
        <w:trHeight w:hRule="exact" w:val="220"/>
      </w:trPr>
      <w:tc>
        <w:tcPr>
          <w:tcW w:w="4111" w:type="dxa"/>
        </w:tcPr>
        <w:p w:rsidR="000D5C0C" w:rsidRDefault="000D5C0C">
          <w:pPr>
            <w:pStyle w:val="Header"/>
            <w:framePr w:hSpace="181" w:wrap="around" w:vAnchor="text" w:hAnchor="text" w:xAlign="right" w:y="1"/>
          </w:pPr>
          <w:r>
            <w:t xml:space="preserve"> </w:t>
          </w:r>
          <w:r w:rsidR="001D6691">
            <w:t>Guidance on PMO</w:t>
          </w:r>
          <w:r>
            <w:t xml:space="preserve"> </w:t>
          </w:r>
        </w:p>
      </w:tc>
    </w:tr>
    <w:tr w:rsidR="000D5C0C">
      <w:trPr>
        <w:trHeight w:val="270"/>
      </w:trPr>
      <w:tc>
        <w:tcPr>
          <w:tcW w:w="4111" w:type="dxa"/>
        </w:tcPr>
        <w:p w:rsidR="000D5C0C" w:rsidRDefault="000D5C0C" w:rsidP="002E5570">
          <w:pPr>
            <w:pStyle w:val="Header"/>
            <w:framePr w:hSpace="181" w:wrap="around" w:vAnchor="text" w:hAnchor="text" w:xAlign="right" w:y="1"/>
          </w:pPr>
          <w:r>
            <w:t>For Internal Use  Only</w:t>
          </w:r>
        </w:p>
        <w:p w:rsidR="000D5C0C" w:rsidRDefault="006A0DB4" w:rsidP="002E5570">
          <w:pPr>
            <w:pStyle w:val="Header"/>
            <w:framePr w:hSpace="181" w:wrap="around" w:vAnchor="text" w:hAnchor="text" w:xAlign="right" w:y="1"/>
          </w:pPr>
          <w:r>
            <w:t>January 2010</w:t>
          </w:r>
        </w:p>
      </w:tc>
    </w:tr>
  </w:tbl>
  <w:p w:rsidR="000D5C0C" w:rsidRDefault="000D5C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B60EA"/>
    <w:multiLevelType w:val="multilevel"/>
    <w:tmpl w:val="70A86B60"/>
    <w:lvl w:ilvl="0">
      <w:start w:val="1"/>
      <w:numFmt w:val="decimal"/>
      <w:pStyle w:val="Heading1"/>
      <w:lvlText w:val="%1"/>
      <w:lvlJc w:val="left"/>
      <w:pPr>
        <w:tabs>
          <w:tab w:val="num" w:pos="0"/>
        </w:tabs>
        <w:ind w:left="0" w:hanging="964"/>
      </w:pPr>
    </w:lvl>
    <w:lvl w:ilvl="1">
      <w:start w:val="1"/>
      <w:numFmt w:val="decimal"/>
      <w:pStyle w:val="Heading2"/>
      <w:lvlText w:val="%1.%2"/>
      <w:lvlJc w:val="left"/>
      <w:pPr>
        <w:tabs>
          <w:tab w:val="num" w:pos="0"/>
        </w:tabs>
        <w:ind w:left="0" w:hanging="964"/>
      </w:pPr>
    </w:lvl>
    <w:lvl w:ilvl="2">
      <w:start w:val="1"/>
      <w:numFmt w:val="decimal"/>
      <w:pStyle w:val="Heading3"/>
      <w:lvlText w:val="%1.%2.%3"/>
      <w:lvlJc w:val="left"/>
      <w:pPr>
        <w:tabs>
          <w:tab w:val="num" w:pos="0"/>
        </w:tabs>
        <w:ind w:left="0" w:hanging="964"/>
      </w:pPr>
    </w:lvl>
    <w:lvl w:ilvl="3">
      <w:start w:val="1"/>
      <w:numFmt w:val="decimal"/>
      <w:pStyle w:val="Heading4"/>
      <w:lvlText w:val="%1.%2.%3.%4"/>
      <w:lvlJc w:val="left"/>
      <w:pPr>
        <w:tabs>
          <w:tab w:val="num" w:pos="20"/>
        </w:tabs>
        <w:ind w:left="0" w:hanging="9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5A2C06C1"/>
    <w:multiLevelType w:val="multilevel"/>
    <w:tmpl w:val="E3921644"/>
    <w:lvl w:ilvl="0">
      <w:start w:val="1"/>
      <w:numFmt w:val="bullet"/>
      <w:lvlText w:val=""/>
      <w:lvlJc w:val="left"/>
      <w:pPr>
        <w:tabs>
          <w:tab w:val="num" w:pos="360"/>
        </w:tabs>
        <w:ind w:left="360" w:hanging="360"/>
      </w:pPr>
      <w:rPr>
        <w:rFonts w:ascii="Wingdings" w:hAnsi="Wingdings" w:hint="default"/>
      </w:rPr>
    </w:lvl>
    <w:lvl w:ilvl="1">
      <w:start w:val="185"/>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Wingdings" w:hAnsi="Wingdings" w:hint="default"/>
      </w:rPr>
    </w:lvl>
    <w:lvl w:ilvl="4">
      <w:start w:val="1"/>
      <w:numFmt w:val="bullet"/>
      <w:lvlText w:val=""/>
      <w:lvlJc w:val="left"/>
      <w:pPr>
        <w:tabs>
          <w:tab w:val="num" w:pos="3240"/>
        </w:tabs>
        <w:ind w:left="3240" w:hanging="360"/>
      </w:pPr>
      <w:rPr>
        <w:rFonts w:ascii="Wingdings" w:hAnsi="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Wingdings" w:hAnsi="Wingdings" w:hint="default"/>
      </w:rPr>
    </w:lvl>
    <w:lvl w:ilvl="7">
      <w:start w:val="1"/>
      <w:numFmt w:val="bullet"/>
      <w:lvlText w:val=""/>
      <w:lvlJc w:val="left"/>
      <w:pPr>
        <w:tabs>
          <w:tab w:val="num" w:pos="5400"/>
        </w:tabs>
        <w:ind w:left="5400" w:hanging="360"/>
      </w:pPr>
      <w:rPr>
        <w:rFonts w:ascii="Wingdings" w:hAnsi="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6C7758D6"/>
    <w:multiLevelType w:val="multilevel"/>
    <w:tmpl w:val="E3921644"/>
    <w:lvl w:ilvl="0">
      <w:start w:val="1"/>
      <w:numFmt w:val="bullet"/>
      <w:lvlText w:val=""/>
      <w:lvlJc w:val="left"/>
      <w:pPr>
        <w:tabs>
          <w:tab w:val="num" w:pos="360"/>
        </w:tabs>
        <w:ind w:left="360" w:hanging="360"/>
      </w:pPr>
      <w:rPr>
        <w:rFonts w:ascii="Wingdings" w:hAnsi="Wingdings" w:hint="default"/>
      </w:rPr>
    </w:lvl>
    <w:lvl w:ilvl="1">
      <w:start w:val="185"/>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Wingdings" w:hAnsi="Wingdings" w:hint="default"/>
      </w:rPr>
    </w:lvl>
    <w:lvl w:ilvl="4">
      <w:start w:val="1"/>
      <w:numFmt w:val="bullet"/>
      <w:lvlText w:val=""/>
      <w:lvlJc w:val="left"/>
      <w:pPr>
        <w:tabs>
          <w:tab w:val="num" w:pos="3240"/>
        </w:tabs>
        <w:ind w:left="3240" w:hanging="360"/>
      </w:pPr>
      <w:rPr>
        <w:rFonts w:ascii="Wingdings" w:hAnsi="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Wingdings" w:hAnsi="Wingdings" w:hint="default"/>
      </w:rPr>
    </w:lvl>
    <w:lvl w:ilvl="7">
      <w:start w:val="1"/>
      <w:numFmt w:val="bullet"/>
      <w:lvlText w:val=""/>
      <w:lvlJc w:val="left"/>
      <w:pPr>
        <w:tabs>
          <w:tab w:val="num" w:pos="5400"/>
        </w:tabs>
        <w:ind w:left="5400" w:hanging="360"/>
      </w:pPr>
      <w:rPr>
        <w:rFonts w:ascii="Wingdings" w:hAnsi="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nsid w:val="70705290"/>
    <w:multiLevelType w:val="hybridMultilevel"/>
    <w:tmpl w:val="674C6910"/>
    <w:lvl w:ilvl="0" w:tplc="6BF401EC">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943"/>
        </w:tabs>
        <w:ind w:left="943" w:hanging="360"/>
      </w:pPr>
      <w:rPr>
        <w:rFonts w:ascii="Courier New" w:hAnsi="Courier New" w:cs="Courier New" w:hint="default"/>
      </w:rPr>
    </w:lvl>
    <w:lvl w:ilvl="2" w:tplc="08090005" w:tentative="1">
      <w:start w:val="1"/>
      <w:numFmt w:val="bullet"/>
      <w:lvlText w:val=""/>
      <w:lvlJc w:val="left"/>
      <w:pPr>
        <w:tabs>
          <w:tab w:val="num" w:pos="1663"/>
        </w:tabs>
        <w:ind w:left="1663" w:hanging="360"/>
      </w:pPr>
      <w:rPr>
        <w:rFonts w:ascii="Wingdings" w:hAnsi="Wingdings" w:hint="default"/>
      </w:rPr>
    </w:lvl>
    <w:lvl w:ilvl="3" w:tplc="08090001" w:tentative="1">
      <w:start w:val="1"/>
      <w:numFmt w:val="bullet"/>
      <w:lvlText w:val=""/>
      <w:lvlJc w:val="left"/>
      <w:pPr>
        <w:tabs>
          <w:tab w:val="num" w:pos="2383"/>
        </w:tabs>
        <w:ind w:left="2383" w:hanging="360"/>
      </w:pPr>
      <w:rPr>
        <w:rFonts w:ascii="Symbol" w:hAnsi="Symbol" w:hint="default"/>
      </w:rPr>
    </w:lvl>
    <w:lvl w:ilvl="4" w:tplc="08090003" w:tentative="1">
      <w:start w:val="1"/>
      <w:numFmt w:val="bullet"/>
      <w:lvlText w:val="o"/>
      <w:lvlJc w:val="left"/>
      <w:pPr>
        <w:tabs>
          <w:tab w:val="num" w:pos="3103"/>
        </w:tabs>
        <w:ind w:left="3103" w:hanging="360"/>
      </w:pPr>
      <w:rPr>
        <w:rFonts w:ascii="Courier New" w:hAnsi="Courier New" w:cs="Courier New" w:hint="default"/>
      </w:rPr>
    </w:lvl>
    <w:lvl w:ilvl="5" w:tplc="08090005" w:tentative="1">
      <w:start w:val="1"/>
      <w:numFmt w:val="bullet"/>
      <w:lvlText w:val=""/>
      <w:lvlJc w:val="left"/>
      <w:pPr>
        <w:tabs>
          <w:tab w:val="num" w:pos="3823"/>
        </w:tabs>
        <w:ind w:left="3823" w:hanging="360"/>
      </w:pPr>
      <w:rPr>
        <w:rFonts w:ascii="Wingdings" w:hAnsi="Wingdings" w:hint="default"/>
      </w:rPr>
    </w:lvl>
    <w:lvl w:ilvl="6" w:tplc="08090001" w:tentative="1">
      <w:start w:val="1"/>
      <w:numFmt w:val="bullet"/>
      <w:lvlText w:val=""/>
      <w:lvlJc w:val="left"/>
      <w:pPr>
        <w:tabs>
          <w:tab w:val="num" w:pos="4543"/>
        </w:tabs>
        <w:ind w:left="4543" w:hanging="360"/>
      </w:pPr>
      <w:rPr>
        <w:rFonts w:ascii="Symbol" w:hAnsi="Symbol" w:hint="default"/>
      </w:rPr>
    </w:lvl>
    <w:lvl w:ilvl="7" w:tplc="08090003" w:tentative="1">
      <w:start w:val="1"/>
      <w:numFmt w:val="bullet"/>
      <w:lvlText w:val="o"/>
      <w:lvlJc w:val="left"/>
      <w:pPr>
        <w:tabs>
          <w:tab w:val="num" w:pos="5263"/>
        </w:tabs>
        <w:ind w:left="5263" w:hanging="360"/>
      </w:pPr>
      <w:rPr>
        <w:rFonts w:ascii="Courier New" w:hAnsi="Courier New" w:cs="Courier New" w:hint="default"/>
      </w:rPr>
    </w:lvl>
    <w:lvl w:ilvl="8" w:tplc="08090005" w:tentative="1">
      <w:start w:val="1"/>
      <w:numFmt w:val="bullet"/>
      <w:lvlText w:val=""/>
      <w:lvlJc w:val="left"/>
      <w:pPr>
        <w:tabs>
          <w:tab w:val="num" w:pos="5983"/>
        </w:tabs>
        <w:ind w:left="5983" w:hanging="360"/>
      </w:pPr>
      <w:rPr>
        <w:rFonts w:ascii="Wingdings" w:hAnsi="Wingdings" w:hint="default"/>
      </w:rPr>
    </w:lvl>
  </w:abstractNum>
  <w:abstractNum w:abstractNumId="4">
    <w:nsid w:val="72143D5A"/>
    <w:multiLevelType w:val="hybridMultilevel"/>
    <w:tmpl w:val="E3921644"/>
    <w:lvl w:ilvl="0" w:tplc="AA424A0E">
      <w:start w:val="1"/>
      <w:numFmt w:val="bullet"/>
      <w:lvlText w:val=""/>
      <w:lvlJc w:val="left"/>
      <w:pPr>
        <w:tabs>
          <w:tab w:val="num" w:pos="360"/>
        </w:tabs>
        <w:ind w:left="360" w:hanging="360"/>
      </w:pPr>
      <w:rPr>
        <w:rFonts w:ascii="Wingdings" w:hAnsi="Wingdings" w:hint="default"/>
      </w:rPr>
    </w:lvl>
    <w:lvl w:ilvl="1" w:tplc="81028E54">
      <w:start w:val="185"/>
      <w:numFmt w:val="bullet"/>
      <w:lvlText w:val=""/>
      <w:lvlJc w:val="left"/>
      <w:pPr>
        <w:tabs>
          <w:tab w:val="num" w:pos="1080"/>
        </w:tabs>
        <w:ind w:left="1080" w:hanging="360"/>
      </w:pPr>
      <w:rPr>
        <w:rFonts w:ascii="Wingdings" w:hAnsi="Wingdings" w:hint="default"/>
      </w:rPr>
    </w:lvl>
    <w:lvl w:ilvl="2" w:tplc="A1B8B4BC">
      <w:start w:val="1"/>
      <w:numFmt w:val="bullet"/>
      <w:lvlText w:val=""/>
      <w:lvlJc w:val="left"/>
      <w:pPr>
        <w:tabs>
          <w:tab w:val="num" w:pos="1800"/>
        </w:tabs>
        <w:ind w:left="1800" w:hanging="360"/>
      </w:pPr>
      <w:rPr>
        <w:rFonts w:ascii="Wingdings" w:hAnsi="Wingdings" w:hint="default"/>
      </w:rPr>
    </w:lvl>
    <w:lvl w:ilvl="3" w:tplc="006EB92E" w:tentative="1">
      <w:start w:val="1"/>
      <w:numFmt w:val="bullet"/>
      <w:lvlText w:val=""/>
      <w:lvlJc w:val="left"/>
      <w:pPr>
        <w:tabs>
          <w:tab w:val="num" w:pos="2520"/>
        </w:tabs>
        <w:ind w:left="2520" w:hanging="360"/>
      </w:pPr>
      <w:rPr>
        <w:rFonts w:ascii="Wingdings" w:hAnsi="Wingdings" w:hint="default"/>
      </w:rPr>
    </w:lvl>
    <w:lvl w:ilvl="4" w:tplc="9D403F00" w:tentative="1">
      <w:start w:val="1"/>
      <w:numFmt w:val="bullet"/>
      <w:lvlText w:val=""/>
      <w:lvlJc w:val="left"/>
      <w:pPr>
        <w:tabs>
          <w:tab w:val="num" w:pos="3240"/>
        </w:tabs>
        <w:ind w:left="3240" w:hanging="360"/>
      </w:pPr>
      <w:rPr>
        <w:rFonts w:ascii="Wingdings" w:hAnsi="Wingdings" w:hint="default"/>
      </w:rPr>
    </w:lvl>
    <w:lvl w:ilvl="5" w:tplc="2C3A3796" w:tentative="1">
      <w:start w:val="1"/>
      <w:numFmt w:val="bullet"/>
      <w:lvlText w:val=""/>
      <w:lvlJc w:val="left"/>
      <w:pPr>
        <w:tabs>
          <w:tab w:val="num" w:pos="3960"/>
        </w:tabs>
        <w:ind w:left="3960" w:hanging="360"/>
      </w:pPr>
      <w:rPr>
        <w:rFonts w:ascii="Wingdings" w:hAnsi="Wingdings" w:hint="default"/>
      </w:rPr>
    </w:lvl>
    <w:lvl w:ilvl="6" w:tplc="BD086F4E" w:tentative="1">
      <w:start w:val="1"/>
      <w:numFmt w:val="bullet"/>
      <w:lvlText w:val=""/>
      <w:lvlJc w:val="left"/>
      <w:pPr>
        <w:tabs>
          <w:tab w:val="num" w:pos="4680"/>
        </w:tabs>
        <w:ind w:left="4680" w:hanging="360"/>
      </w:pPr>
      <w:rPr>
        <w:rFonts w:ascii="Wingdings" w:hAnsi="Wingdings" w:hint="default"/>
      </w:rPr>
    </w:lvl>
    <w:lvl w:ilvl="7" w:tplc="66E4B260" w:tentative="1">
      <w:start w:val="1"/>
      <w:numFmt w:val="bullet"/>
      <w:lvlText w:val=""/>
      <w:lvlJc w:val="left"/>
      <w:pPr>
        <w:tabs>
          <w:tab w:val="num" w:pos="5400"/>
        </w:tabs>
        <w:ind w:left="5400" w:hanging="360"/>
      </w:pPr>
      <w:rPr>
        <w:rFonts w:ascii="Wingdings" w:hAnsi="Wingdings" w:hint="default"/>
      </w:rPr>
    </w:lvl>
    <w:lvl w:ilvl="8" w:tplc="B66A9FF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proofState w:spelling="clean" w:grammar="clean"/>
  <w:stylePaneFormatFilter w:val="3F01"/>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2E5570"/>
    <w:rsid w:val="000919C2"/>
    <w:rsid w:val="000C0EA6"/>
    <w:rsid w:val="000D5C0C"/>
    <w:rsid w:val="00117B41"/>
    <w:rsid w:val="001D6691"/>
    <w:rsid w:val="00211C1A"/>
    <w:rsid w:val="002148E2"/>
    <w:rsid w:val="002222C8"/>
    <w:rsid w:val="00232C49"/>
    <w:rsid w:val="002B2000"/>
    <w:rsid w:val="002E5570"/>
    <w:rsid w:val="00470275"/>
    <w:rsid w:val="005A6B85"/>
    <w:rsid w:val="00634012"/>
    <w:rsid w:val="00672001"/>
    <w:rsid w:val="00691145"/>
    <w:rsid w:val="00691F80"/>
    <w:rsid w:val="006A0DB4"/>
    <w:rsid w:val="0076699F"/>
    <w:rsid w:val="007C79C0"/>
    <w:rsid w:val="00893682"/>
    <w:rsid w:val="008D397A"/>
    <w:rsid w:val="00903DD0"/>
    <w:rsid w:val="00920D0F"/>
    <w:rsid w:val="00966CFC"/>
    <w:rsid w:val="009A0EE5"/>
    <w:rsid w:val="00A147E8"/>
    <w:rsid w:val="00A77861"/>
    <w:rsid w:val="00AD2924"/>
    <w:rsid w:val="00AD2C93"/>
    <w:rsid w:val="00B63620"/>
    <w:rsid w:val="00BA3E15"/>
    <w:rsid w:val="00C127D5"/>
    <w:rsid w:val="00C539FF"/>
    <w:rsid w:val="00CB28B7"/>
    <w:rsid w:val="00D02C78"/>
    <w:rsid w:val="00D13A5C"/>
    <w:rsid w:val="00D17DC8"/>
    <w:rsid w:val="00D204FC"/>
    <w:rsid w:val="00DD1F3B"/>
    <w:rsid w:val="00E30407"/>
    <w:rsid w:val="00E91577"/>
    <w:rsid w:val="00EB4D44"/>
    <w:rsid w:val="00EE7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5570"/>
    <w:rPr>
      <w:sz w:val="22"/>
    </w:rPr>
  </w:style>
  <w:style w:type="paragraph" w:styleId="Heading1">
    <w:name w:val="heading 1"/>
    <w:basedOn w:val="Heading2"/>
    <w:next w:val="BodyText"/>
    <w:qFormat/>
    <w:rsid w:val="002E5570"/>
    <w:pPr>
      <w:pageBreakBefore/>
      <w:numPr>
        <w:ilvl w:val="0"/>
      </w:numPr>
      <w:spacing w:before="0" w:line="360" w:lineRule="exact"/>
      <w:outlineLvl w:val="0"/>
    </w:pPr>
    <w:rPr>
      <w:sz w:val="32"/>
    </w:rPr>
  </w:style>
  <w:style w:type="paragraph" w:styleId="Heading2">
    <w:name w:val="heading 2"/>
    <w:basedOn w:val="BodyText"/>
    <w:next w:val="BodyText"/>
    <w:qFormat/>
    <w:rsid w:val="002E5570"/>
    <w:pPr>
      <w:keepNext/>
      <w:numPr>
        <w:ilvl w:val="1"/>
        <w:numId w:val="1"/>
      </w:numPr>
      <w:spacing w:before="400" w:after="0" w:line="320" w:lineRule="exact"/>
      <w:jc w:val="left"/>
      <w:outlineLvl w:val="1"/>
    </w:pPr>
    <w:rPr>
      <w:b/>
      <w:sz w:val="28"/>
    </w:rPr>
  </w:style>
  <w:style w:type="paragraph" w:styleId="Heading3">
    <w:name w:val="heading 3"/>
    <w:basedOn w:val="Heading4"/>
    <w:next w:val="BodyText"/>
    <w:qFormat/>
    <w:rsid w:val="002E5570"/>
    <w:pPr>
      <w:numPr>
        <w:ilvl w:val="2"/>
      </w:numPr>
      <w:outlineLvl w:val="2"/>
    </w:pPr>
    <w:rPr>
      <w:i w:val="0"/>
    </w:rPr>
  </w:style>
  <w:style w:type="paragraph" w:styleId="Heading4">
    <w:name w:val="heading 4"/>
    <w:basedOn w:val="Heading5"/>
    <w:next w:val="BodyText"/>
    <w:qFormat/>
    <w:rsid w:val="002E5570"/>
    <w:pPr>
      <w:keepNext/>
      <w:numPr>
        <w:ilvl w:val="3"/>
        <w:numId w:val="1"/>
      </w:numPr>
      <w:spacing w:before="400" w:after="0" w:line="280" w:lineRule="exact"/>
      <w:outlineLvl w:val="3"/>
    </w:pPr>
    <w:rPr>
      <w:bCs w:val="0"/>
      <w:iCs w:val="0"/>
      <w:sz w:val="24"/>
      <w:szCs w:val="20"/>
    </w:rPr>
  </w:style>
  <w:style w:type="paragraph" w:styleId="Heading5">
    <w:name w:val="heading 5"/>
    <w:basedOn w:val="Normal"/>
    <w:next w:val="Normal"/>
    <w:qFormat/>
    <w:rsid w:val="002E557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E5570"/>
    <w:pPr>
      <w:spacing w:before="130" w:after="130"/>
      <w:jc w:val="both"/>
    </w:pPr>
  </w:style>
  <w:style w:type="paragraph" w:styleId="TOC2">
    <w:name w:val="toc 2"/>
    <w:basedOn w:val="TOC1"/>
    <w:semiHidden/>
    <w:rsid w:val="002E5570"/>
    <w:pPr>
      <w:spacing w:before="0"/>
    </w:pPr>
    <w:rPr>
      <w:sz w:val="24"/>
    </w:rPr>
  </w:style>
  <w:style w:type="paragraph" w:styleId="TOC1">
    <w:name w:val="toc 1"/>
    <w:basedOn w:val="Normal"/>
    <w:semiHidden/>
    <w:rsid w:val="002E5570"/>
    <w:pPr>
      <w:tabs>
        <w:tab w:val="right" w:pos="8505"/>
      </w:tabs>
      <w:spacing w:before="260"/>
      <w:ind w:left="850" w:right="567" w:hanging="850"/>
    </w:pPr>
    <w:rPr>
      <w:sz w:val="28"/>
    </w:rPr>
  </w:style>
  <w:style w:type="paragraph" w:styleId="Footer">
    <w:name w:val="footer"/>
    <w:basedOn w:val="Normal"/>
    <w:rsid w:val="002E5570"/>
    <w:pPr>
      <w:tabs>
        <w:tab w:val="right" w:pos="8222"/>
      </w:tabs>
    </w:pPr>
    <w:rPr>
      <w:sz w:val="18"/>
    </w:rPr>
  </w:style>
  <w:style w:type="paragraph" w:styleId="Header">
    <w:name w:val="header"/>
    <w:basedOn w:val="Normal"/>
    <w:rsid w:val="002E5570"/>
    <w:pPr>
      <w:spacing w:line="220" w:lineRule="atLeast"/>
      <w:jc w:val="right"/>
    </w:pPr>
    <w:rPr>
      <w:i/>
      <w:sz w:val="18"/>
    </w:rPr>
  </w:style>
  <w:style w:type="paragraph" w:customStyle="1" w:styleId="zreportname">
    <w:name w:val="zreport name"/>
    <w:basedOn w:val="Normal"/>
    <w:semiHidden/>
    <w:rsid w:val="002E5570"/>
    <w:pPr>
      <w:keepLines/>
      <w:spacing w:line="440" w:lineRule="exact"/>
      <w:jc w:val="center"/>
    </w:pPr>
    <w:rPr>
      <w:sz w:val="36"/>
    </w:rPr>
  </w:style>
  <w:style w:type="paragraph" w:customStyle="1" w:styleId="zcontents">
    <w:name w:val="zcontents"/>
    <w:basedOn w:val="Normal"/>
    <w:semiHidden/>
    <w:rsid w:val="002E5570"/>
    <w:pPr>
      <w:spacing w:after="260"/>
    </w:pPr>
    <w:rPr>
      <w:b/>
      <w:sz w:val="32"/>
    </w:rPr>
  </w:style>
  <w:style w:type="paragraph" w:customStyle="1" w:styleId="zcompanyname">
    <w:name w:val="zcompany name"/>
    <w:basedOn w:val="Normal"/>
    <w:semiHidden/>
    <w:rsid w:val="002E5570"/>
    <w:pPr>
      <w:spacing w:after="400" w:line="440" w:lineRule="exact"/>
      <w:jc w:val="center"/>
    </w:pPr>
    <w:rPr>
      <w:b/>
      <w:noProof/>
      <w:sz w:val="26"/>
    </w:rPr>
  </w:style>
  <w:style w:type="paragraph" w:customStyle="1" w:styleId="zreportsubtitle">
    <w:name w:val="zreport subtitle"/>
    <w:basedOn w:val="zreportname"/>
    <w:semiHidden/>
    <w:rsid w:val="002E5570"/>
    <w:rPr>
      <w:sz w:val="32"/>
    </w:rPr>
  </w:style>
  <w:style w:type="character" w:styleId="PageNumber">
    <w:name w:val="page number"/>
    <w:basedOn w:val="DefaultParagraphFont"/>
    <w:rsid w:val="002E5570"/>
    <w:rPr>
      <w:sz w:val="22"/>
    </w:rPr>
  </w:style>
  <w:style w:type="paragraph" w:customStyle="1" w:styleId="zreportaddinfo">
    <w:name w:val="zreport addinfo"/>
    <w:basedOn w:val="Normal"/>
    <w:semiHidden/>
    <w:rsid w:val="002E5570"/>
    <w:pPr>
      <w:framePr w:wrap="around" w:hAnchor="margin" w:xAlign="center" w:yAlign="bottom"/>
      <w:spacing w:line="240" w:lineRule="exact"/>
      <w:jc w:val="center"/>
    </w:pPr>
    <w:rPr>
      <w:noProof/>
      <w:sz w:val="20"/>
    </w:rPr>
  </w:style>
  <w:style w:type="paragraph" w:styleId="BalloonText">
    <w:name w:val="Balloon Text"/>
    <w:basedOn w:val="Normal"/>
    <w:semiHidden/>
    <w:rsid w:val="000C0E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5704989">
      <w:bodyDiv w:val="1"/>
      <w:marLeft w:val="0"/>
      <w:marRight w:val="0"/>
      <w:marTop w:val="0"/>
      <w:marBottom w:val="0"/>
      <w:divBdr>
        <w:top w:val="none" w:sz="0" w:space="0" w:color="auto"/>
        <w:left w:val="none" w:sz="0" w:space="0" w:color="auto"/>
        <w:bottom w:val="none" w:sz="0" w:space="0" w:color="auto"/>
        <w:right w:val="none" w:sz="0" w:space="0" w:color="auto"/>
      </w:divBdr>
      <w:divsChild>
        <w:div w:id="1352564604">
          <w:marLeft w:val="0"/>
          <w:marRight w:val="0"/>
          <w:marTop w:val="0"/>
          <w:marBottom w:val="0"/>
          <w:divBdr>
            <w:top w:val="none" w:sz="0" w:space="0" w:color="auto"/>
            <w:left w:val="none" w:sz="0" w:space="0" w:color="auto"/>
            <w:bottom w:val="none" w:sz="0" w:space="0" w:color="auto"/>
            <w:right w:val="none" w:sz="0" w:space="0" w:color="auto"/>
          </w:divBdr>
          <w:divsChild>
            <w:div w:id="8098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dvisory Document" ma:contentTypeID="0x0101002718403D6C5C794392228686A5D08A7B000F9EFE2873F5C342A824B1DDBD7DF2AE" ma:contentTypeVersion="10" ma:contentTypeDescription="" ma:contentTypeScope="" ma:versionID="79951e5c79713efbee36421d58918213">
  <xsd:schema xmlns:xsd="http://www.w3.org/2001/XMLSchema" xmlns:p="http://schemas.microsoft.com/office/2006/metadata/properties" xmlns:ns1="6b762a50-a006-42e9-b795-189411d0a063" targetNamespace="http://schemas.microsoft.com/office/2006/metadata/properties" ma:root="true" ma:fieldsID="2686a5f43c0d3ae52eb0d179ac9d36c7" ns1:_="">
    <xsd:import namespace="6b762a50-a006-42e9-b795-189411d0a063"/>
    <xsd:element name="properties">
      <xsd:complexType>
        <xsd:sequence>
          <xsd:element name="documentManagement">
            <xsd:complexType>
              <xsd:all>
                <xsd:element ref="ns1:AdvActiveStatus" minOccurs="0"/>
                <xsd:element ref="ns1:AdvSecContentURL" minOccurs="0"/>
                <xsd:element ref="ns1:AdvAbstract"/>
                <xsd:element ref="ns1:AdvNativeTitle" minOccurs="0"/>
                <xsd:element ref="ns1:AdvNativeAbstract" minOccurs="0"/>
                <xsd:element ref="ns1:AdvNativeURL" minOccurs="0"/>
                <xsd:element ref="ns1:AdvKeyword" minOccurs="0"/>
                <xsd:element ref="ns1:AdvMediaType"/>
                <xsd:element ref="ns1:AdvCatDocType"/>
                <xsd:element ref="ns1:AdvCountryName"/>
                <xsd:element ref="ns1:AdvOtherCountries" minOccurs="0"/>
                <xsd:element ref="ns1:AdvGlobalCoverage" minOccurs="0"/>
                <xsd:element ref="ns1:AdvPriLanguage"/>
                <xsd:element ref="ns1:AdvExpiryDate"/>
                <xsd:element ref="ns1:AdvPublicationDate"/>
                <xsd:element ref="ns1:AdvPriOwner"/>
                <xsd:element ref="ns1:AdvContactPerson"/>
                <xsd:element ref="ns1:AdvClientName" minOccurs="0"/>
                <xsd:element ref="ns1:AdvKPMGFunction"/>
                <xsd:element ref="ns1:AdvPriSGSLSN"/>
                <xsd:element ref="ns1:AdvServices" minOccurs="0"/>
                <xsd:element ref="ns1:AdvToolkit" minOccurs="0"/>
                <xsd:element ref="ns1:AdvSecSGSLSN" minOccurs="0"/>
                <xsd:element ref="ns1:AdvPriIndustry" minOccurs="0"/>
                <xsd:element ref="ns1:AdvLOBSectorSubSector" minOccurs="0"/>
                <xsd:element ref="ns1:AdvPriTax" minOccurs="0"/>
                <xsd:element ref="ns1:AdvSecTax" minOccurs="0"/>
                <xsd:element ref="ns1:AdvMILevelOneTwo" minOccurs="0"/>
                <xsd:element ref="ns1:AdvProposition" minOccurs="0"/>
                <xsd:element ref="ns1:AdvCampaign" minOccurs="0"/>
                <xsd:element ref="ns1:AdvCapabilities" minOccurs="0"/>
                <xsd:element ref="ns1:AdvFeatured" minOccurs="0"/>
                <xsd:element ref="ns1:AdvDaysNew" minOccurs="0"/>
                <xsd:element ref="ns1:AdvRelatedCategory" minOccurs="0"/>
                <xsd:element ref="ns1:AdvImageURL" minOccurs="0"/>
                <xsd:element ref="ns1:AdvAccessMsg" minOccurs="0"/>
                <xsd:element ref="ns1:AdvConfidential" minOccurs="0"/>
                <xsd:element ref="ns1:AdvBuyerLevel" minOccurs="0"/>
                <xsd:element ref="ns1:AdvBusinessProcess" minOccurs="0"/>
                <xsd:element ref="ns1:AdvPhase" minOccurs="0"/>
                <xsd:element ref="ns1:AdvITPlatform" minOccurs="0"/>
                <xsd:element ref="ns1:AdvModule" minOccurs="0"/>
                <xsd:element ref="ns1:AdvEngDelType" minOccurs="0"/>
                <xsd:element ref="ns1:AdvPTFramework" minOccurs="0"/>
                <xsd:element ref="ns1:AdvAuditablePro" minOccurs="0"/>
                <xsd:element ref="ns1:AdvUtilOne" minOccurs="0"/>
                <xsd:element ref="ns1:AdvUtilTwo" minOccurs="0"/>
                <xsd:element ref="ns1:AdvEngagementYear" minOccurs="0"/>
                <xsd:element ref="ns1:AdvDealFeeValue" minOccurs="0"/>
                <xsd:element ref="ns1:AdvRiskMgmtLevel" minOccurs="0"/>
                <xsd:element ref="ns1:AdvRiskReviewDate" minOccurs="0"/>
                <xsd:element ref="ns1:AdvRiskReviewEntity" minOccurs="0"/>
                <xsd:element ref="ns1:AdvRiskReviewer" minOccurs="0"/>
                <xsd:element ref="ns1:AdvPriAudit" minOccurs="0"/>
                <xsd:element ref="ns1:AdvGMUtil" minOccurs="0"/>
                <xsd:element ref="ns1:AdvAssistingInsolvent" minOccurs="0"/>
                <xsd:element ref="ns1:AdvBuySide" minOccurs="0"/>
                <xsd:element ref="ns1:AdvFinancialRES" minOccurs="0"/>
                <xsd:element ref="ns1:AdvFunding" minOccurs="0"/>
                <xsd:element ref="ns1:AdvJointVentures" minOccurs="0"/>
                <xsd:element ref="ns1:AdvRapidTrans" minOccurs="0"/>
                <xsd:element ref="ns1:AdvSellSide" minOccurs="0"/>
              </xsd:all>
            </xsd:complexType>
          </xsd:element>
        </xsd:sequence>
      </xsd:complexType>
    </xsd:element>
  </xsd:schema>
  <xsd:schema xmlns:xsd="http://www.w3.org/2001/XMLSchema" xmlns:dms="http://schemas.microsoft.com/office/2006/documentManagement/types" targetNamespace="6b762a50-a006-42e9-b795-189411d0a063" elementFormDefault="qualified">
    <xsd:import namespace="http://schemas.microsoft.com/office/2006/documentManagement/types"/>
    <xsd:element name="AdvActiveStatus" ma:index="0" nillable="true" ma:displayName="Active Status" ma:default="Active" ma:format="Dropdown" ma:internalName="AdvActiveStatus">
      <xsd:simpleType>
        <xsd:restriction base="dms:Choice">
          <xsd:enumeration value="Active"/>
          <xsd:enumeration value="Inactive"/>
          <xsd:enumeration value="DPP Hold"/>
          <xsd:enumeration value="Move to Archive"/>
        </xsd:restriction>
      </xsd:simpleType>
    </xsd:element>
    <xsd:element name="AdvSecContentURL" ma:index="2" nillable="true" ma:displayName="Secondary Content URL" ma:format="Hyperlink" ma:internalName="AdvSecContentURL">
      <xsd:complexType>
        <xsd:complexContent>
          <xsd:extension base="dms:URL">
            <xsd:sequence>
              <xsd:element name="Url" type="dms:ValidUrl" minOccurs="0" nillable="true"/>
              <xsd:element name="Description" type="xsd:string" nillable="true"/>
            </xsd:sequence>
          </xsd:extension>
        </xsd:complexContent>
      </xsd:complexType>
    </xsd:element>
    <xsd:element name="AdvAbstract" ma:index="4" ma:displayName="Abstract" ma:internalName="AdvAbstract" ma:readOnly="false">
      <xsd:simpleType>
        <xsd:restriction base="dms:Note"/>
      </xsd:simpleType>
    </xsd:element>
    <xsd:element name="AdvNativeTitle" ma:index="5" nillable="true" ma:displayName="Native Title" ma:internalName="AdvNativeTitle">
      <xsd:simpleType>
        <xsd:restriction base="dms:Text">
          <xsd:maxLength value="255"/>
        </xsd:restriction>
      </xsd:simpleType>
    </xsd:element>
    <xsd:element name="AdvNativeAbstract" ma:index="6" nillable="true" ma:displayName="Native Abstract" ma:internalName="AdvNativeAbstract">
      <xsd:simpleType>
        <xsd:restriction base="dms:Note"/>
      </xsd:simpleType>
    </xsd:element>
    <xsd:element name="AdvNativeURL" ma:index="7" nillable="true" ma:displayName="Native URL" ma:format="Hyperlink" ma:internalName="AdvNativeURL">
      <xsd:complexType>
        <xsd:complexContent>
          <xsd:extension base="dms:URL">
            <xsd:sequence>
              <xsd:element name="Url" type="dms:ValidUrl" minOccurs="0" nillable="true"/>
              <xsd:element name="Description" type="xsd:string" nillable="true"/>
            </xsd:sequence>
          </xsd:extension>
        </xsd:complexContent>
      </xsd:complexType>
    </xsd:element>
    <xsd:element name="AdvKeyword" ma:index="8" nillable="true" ma:displayName="Keyword" ma:internalName="AdvKeyword" ma:readOnly="false">
      <xsd:simpleType>
        <xsd:restriction base="dms:Text">
          <xsd:maxLength value="255"/>
        </xsd:restriction>
      </xsd:simpleType>
    </xsd:element>
    <xsd:element name="AdvMediaType" ma:index="9" ma:displayName="Media Type" ma:list="{c0e72804-d79b-4d67-bc9a-ff71effeb239}" ma:internalName="AdvMediaType" ma:readOnly="false" ma:showField="MediaType" ma:web="6b762a50-a006-42e9-b795-189411d0a063">
      <xsd:simpleType>
        <xsd:restriction base="dms:Lookup"/>
      </xsd:simpleType>
    </xsd:element>
    <xsd:element name="AdvCatDocType" ma:index="10" ma:displayName="Category/DocumentType" ma:list="{1f7fef59-fccc-4b18-9566-6c0af791780d}" ma:internalName="AdvCatDocType" ma:readOnly="false" ma:showField="CategoryDocumentType" ma:web="6b762a50-a006-42e9-b795-189411d0a063">
      <xsd:simpleType>
        <xsd:restriction base="dms:Lookup"/>
      </xsd:simpleType>
    </xsd:element>
    <xsd:element name="AdvCountryName" ma:index="11" ma:displayName="Country Name" ma:list="{e68e54e5-0855-4234-a840-711bf7b16118}" ma:internalName="AdvCountryName" ma:readOnly="false" ma:showField="Country" ma:web="6b762a50-a006-42e9-b795-189411d0a063">
      <xsd:simpleType>
        <xsd:restriction base="dms:Lookup"/>
      </xsd:simpleType>
    </xsd:element>
    <xsd:element name="AdvOtherCountries" ma:index="12" nillable="true" ma:displayName="Additional Countries" ma:list="{e68e54e5-0855-4234-a840-711bf7b16118}" ma:internalName="AdvOtherCountries" ma:showField="Country"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GlobalCoverage" ma:index="13" nillable="true" ma:displayName="Global Coverage" ma:default="0" ma:internalName="AdvGlobalCoverage" ma:readOnly="false">
      <xsd:simpleType>
        <xsd:restriction base="dms:Boolean"/>
      </xsd:simpleType>
    </xsd:element>
    <xsd:element name="AdvPriLanguage" ma:index="14" ma:displayName="Primary Language" ma:list="{73fd12b2-b754-4e85-9416-081d3afac7f4}" ma:internalName="AdvPriLanguage" ma:readOnly="false" ma:showField="Language" ma:web="6b762a50-a006-42e9-b795-189411d0a063">
      <xsd:simpleType>
        <xsd:restriction base="dms:Lookup"/>
      </xsd:simpleType>
    </xsd:element>
    <xsd:element name="AdvExpiryDate" ma:index="15" ma:displayName="Expiry Date" ma:format="DateOnly" ma:internalName="AdvExpiryDate" ma:readOnly="false">
      <xsd:simpleType>
        <xsd:restriction base="dms:DateTime"/>
      </xsd:simpleType>
    </xsd:element>
    <xsd:element name="AdvPublicationDate" ma:index="16" ma:displayName="Publication Date" ma:default="[today]" ma:format="DateOnly" ma:internalName="AdvPublicationDate" ma:readOnly="false">
      <xsd:simpleType>
        <xsd:restriction base="dms:DateTime"/>
      </xsd:simpleType>
    </xsd:element>
    <xsd:element name="AdvPriOwner" ma:index="17" ma:displayName="Primary Owner" ma:list="{3c9b341d-23c2-44bb-bec7-f357371b1766}" ma:internalName="AdvPriOwner" ma:readOnly="false" ma:showField="PrimaryOwner" ma:web="6b762a50-a006-42e9-b795-189411d0a063">
      <xsd:simpleType>
        <xsd:restriction base="dms:Lookup"/>
      </xsd:simpleType>
    </xsd:element>
    <xsd:element name="AdvContactPerson" ma:index="19" ma:displayName="Contact Person" ma:internalName="AdvContactPerson" ma:readOnly="false">
      <xsd:simpleType>
        <xsd:restriction base="dms:Text">
          <xsd:maxLength value="255"/>
        </xsd:restriction>
      </xsd:simpleType>
    </xsd:element>
    <xsd:element name="AdvClientName" ma:index="20" nillable="true" ma:displayName="Client Name" ma:list="{82a77f4c-df30-4435-8e1a-31a20a9b9afa}" ma:internalName="AdvClientName" ma:readOnly="false" ma:showField="ClientName" ma:web="6b762a50-a006-42e9-b795-189411d0a063">
      <xsd:simpleType>
        <xsd:restriction base="dms:Lookup"/>
      </xsd:simpleType>
    </xsd:element>
    <xsd:element name="AdvKPMGFunction" ma:index="21" ma:displayName="KPMG Function" ma:list="{70981eb4-f6de-467f-990d-12b0babb9efc}" ma:internalName="AdvKPMGFunction" ma:readOnly="false" ma:showField="Function" ma:web="6b762a50-a006-42e9-b795-189411d0a063">
      <xsd:simpleType>
        <xsd:restriction base="dms:Lookup"/>
      </xsd:simpleType>
    </xsd:element>
    <xsd:element name="AdvPriSGSLSN" ma:index="22" ma:displayName="Primary Service Group/Service Line/Service Network" ma:list="{697b4b57-cd8c-4ebc-a1ac-1a0a535836b2}" ma:internalName="AdvPriSGSLSN" ma:readOnly="false" ma:showField="SGSLSN" ma:web="6b762a50-a006-42e9-b795-189411d0a063">
      <xsd:simpleType>
        <xsd:restriction base="dms:Lookup"/>
      </xsd:simpleType>
    </xsd:element>
    <xsd:element name="AdvServices" ma:index="23" nillable="true" ma:displayName="Services" ma:list="{c864595a-137b-4ec6-9cad-70759b212463}" ma:internalName="AdvServices" ma:readOnly="false" ma:showField="Service"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Toolkit" ma:index="24" nillable="true" ma:displayName="Toolkit" ma:list="{c62af056-b81c-4683-869b-70d6f55f37f1}" ma:internalName="AdvToolkit" ma:readOnly="false" ma:showField="Toolkit"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SecSGSLSN" ma:index="25" nillable="true" ma:displayName="Secondary Service Group/Service Line/Service Network" ma:list="{697b4b57-cd8c-4ebc-a1ac-1a0a535836b2}" ma:internalName="AdvSecSGSLSN" ma:readOnly="false" ma:showField="SGSLSN"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PriIndustry" ma:index="26" nillable="true" ma:displayName="Primary Industry" ma:list="{e8dbca00-3504-493d-be17-2bcd77019d6c}" ma:internalName="AdvPriIndustry" ma:showField="LOBSectorSubSector" ma:web="6b762a50-a006-42e9-b795-189411d0a063">
      <xsd:simpleType>
        <xsd:restriction base="dms:Lookup"/>
      </xsd:simpleType>
    </xsd:element>
    <xsd:element name="AdvLOBSectorSubSector" ma:index="27" nillable="true" ma:displayName="LOB/Sector/SubSector" ma:list="{e8dbca00-3504-493d-be17-2bcd77019d6c}" ma:internalName="AdvLOBSectorSubSector" ma:readOnly="false" ma:showField="LOBSectorSubSector"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PriTax" ma:index="28" nillable="true" ma:displayName="Primary Tax" ma:list="{370a4426-837c-42d4-85af-2eb2e07d1aa7}" ma:internalName="AdvPriTax" ma:showField="TaxService" ma:web="6b762a50-a006-42e9-b795-189411d0a063">
      <xsd:simpleType>
        <xsd:restriction base="dms:Lookup"/>
      </xsd:simpleType>
    </xsd:element>
    <xsd:element name="AdvSecTax" ma:index="29" nillable="true" ma:displayName="Secondary Tax" ma:list="{370a4426-837c-42d4-85af-2eb2e07d1aa7}" ma:internalName="AdvSecTax" ma:showField="TaxService"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MILevelOneTwo" ma:index="30" nillable="true" ma:displayName="Market Issue Level One/Market Issue Level Two" ma:list="{92ab61e2-6adc-4e9a-90c7-f4ba1e939c45}" ma:internalName="AdvMILevelOneTwo" ma:readOnly="false" ma:showField="MILevel1MILevel2"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Proposition" ma:index="31" nillable="true" ma:displayName="Proposition" ma:list="{5b6b0580-0b40-4cac-a26f-68588254d6e6}" ma:internalName="AdvProposition" ma:showField="Proposition"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Campaign" ma:index="32" nillable="true" ma:displayName="Campaign" ma:list="{821db5b3-1d73-4e9a-9fa3-07cca4563b42}" ma:internalName="AdvCampaign" ma:readOnly="false" ma:showField="Campaign"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Capabilities" ma:index="33" nillable="true" ma:displayName="Capabilities" ma:list="{f8ceaefe-5836-490f-9f82-e0fe54a9630c}" ma:internalName="AdvCapabilities" ma:readOnly="false" ma:showField="Capability"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Featured" ma:index="34" nillable="true" ma:displayName="Featured" ma:default="0" ma:internalName="AdvFeatured" ma:readOnly="false">
      <xsd:simpleType>
        <xsd:restriction base="dms:Boolean"/>
      </xsd:simpleType>
    </xsd:element>
    <xsd:element name="AdvDaysNew" ma:index="35" nillable="true" ma:displayName="Days New" ma:decimals="0" ma:internalName="AdvDaysNew" ma:readOnly="false">
      <xsd:simpleType>
        <xsd:restriction base="dms:Number">
          <xsd:maxInclusive value="7"/>
          <xsd:minInclusive value="0"/>
        </xsd:restriction>
      </xsd:simpleType>
    </xsd:element>
    <xsd:element name="AdvRelatedCategory" ma:index="36" nillable="true" ma:displayName="Related Category" ma:internalName="AdvRelatedCategory" ma:readOnly="false">
      <xsd:simpleType>
        <xsd:restriction base="dms:Text">
          <xsd:maxLength value="255"/>
        </xsd:restriction>
      </xsd:simpleType>
    </xsd:element>
    <xsd:element name="AdvImageURL" ma:index="37" nillable="true" ma:displayName="Image URL" ma:format="Hyperlink" ma:internalName="AdvImage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dvAccessMsg" ma:index="38" nillable="true" ma:displayName="Access Message" ma:list="{c2cfe8b3-78c3-4e47-bfca-545c8101c412}" ma:internalName="AdvAccessMsg" ma:readOnly="false" ma:showField="Message" ma:web="6b762a50-a006-42e9-b795-189411d0a063">
      <xsd:simpleType>
        <xsd:restriction base="dms:Lookup"/>
      </xsd:simpleType>
    </xsd:element>
    <xsd:element name="AdvConfidential" ma:index="39" nillable="true" ma:displayName="Confidential" ma:default="0" ma:internalName="AdvConfidential">
      <xsd:simpleType>
        <xsd:restriction base="dms:Boolean"/>
      </xsd:simpleType>
    </xsd:element>
    <xsd:element name="AdvBuyerLevel" ma:index="40" nillable="true" ma:displayName="Buyer Level" ma:list="{a0c3a11c-d821-4af1-99af-46e1f2fa3067}" ma:internalName="AdvBuyerLevel" ma:readOnly="false" ma:showField="BuyerLevel"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BusinessProcess" ma:index="41" nillable="true" ma:displayName="Business Process" ma:list="{9f5fd2e1-1815-497c-9cd8-00fef2419673}" ma:internalName="AdvBusinessProcess" ma:readOnly="false" ma:showField="BusinessProcess"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Phase" ma:index="42" nillable="true" ma:displayName="Phase" ma:list="{5a62ffe9-9154-4192-80ac-a7c2d865961d}" ma:internalName="AdvPhase" ma:readOnly="false" ma:showField="Phase"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ITPlatform" ma:index="43" nillable="true" ma:displayName="IT Platform" ma:list="{fe711b91-1790-4cad-ba0f-6a5631ae909b}" ma:internalName="AdvITPlatform" ma:readOnly="false" ma:showField="Platform" ma:web="6b762a50-a006-42e9-b795-189411d0a063">
      <xsd:simpleType>
        <xsd:restriction base="dms:Lookup"/>
      </xsd:simpleType>
    </xsd:element>
    <xsd:element name="AdvModule" ma:index="44" nillable="true" ma:displayName="Module" ma:list="{9c450c77-20e9-4139-b597-e703e9165a23}" ma:internalName="AdvModule" ma:showField="Module" ma:web="6b762a50-a006-42e9-b795-189411d0a063">
      <xsd:simpleType>
        <xsd:restriction base="dms:Lookup"/>
      </xsd:simpleType>
    </xsd:element>
    <xsd:element name="AdvEngDelType" ma:index="45" nillable="true" ma:displayName="Engagement Deliverable Type" ma:list="{b388620f-945f-4e28-b938-d18163de9b84}" ma:internalName="AdvEngDelType" ma:readOnly="false" ma:showField="EngagementDeliveryType" ma:web="6b762a50-a006-42e9-b795-189411d0a063">
      <xsd:simpleType>
        <xsd:restriction base="dms:Lookup"/>
      </xsd:simpleType>
    </xsd:element>
    <xsd:element name="AdvPTFramework" ma:index="46" nillable="true" ma:displayName="P and T Framework" ma:list="{45de4cf9-5c01-4f38-93d7-0f04293fe92a}" ma:internalName="AdvPTFramework" ma:readOnly="false" ma:showField="Framework"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AuditablePro" ma:index="47" nillable="true" ma:displayName="Auditable Processes" ma:list="{bbc0bdf0-5406-4d22-b191-15c058d6f587}" ma:internalName="AdvAuditablePro" ma:readOnly="false" ma:showField="Process"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UtilOne" ma:index="48" nillable="true" ma:displayName="Utility One" ma:list="{fb110171-fe8c-4876-912d-38d6f17b5bb9}" ma:internalName="AdvUtilOne" ma:showField="UtilityOne" ma:web="6b762a50-a006-42e9-b795-189411d0a063">
      <xsd:simpleType>
        <xsd:restriction base="dms:Lookup"/>
      </xsd:simpleType>
    </xsd:element>
    <xsd:element name="AdvUtilTwo" ma:index="49" nillable="true" ma:displayName="Utility Two" ma:list="{90a6622a-0189-478b-b34a-01bc59fcafd7}" ma:internalName="AdvUtilTwo" ma:showField="UtilityTwo"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EngagementYear" ma:index="50" nillable="true" ma:displayName="Engagement Year" ma:list="{78ea0367-06c6-4212-abfd-56426177c60d}" ma:internalName="AdvEngagementYear" ma:showField="EngagementYear" ma:web="6b762a50-a006-42e9-b795-189411d0a063">
      <xsd:simpleType>
        <xsd:restriction base="dms:Lookup"/>
      </xsd:simpleType>
    </xsd:element>
    <xsd:element name="AdvDealFeeValue" ma:index="51" nillable="true" ma:displayName="Fee / Deal Value" ma:list="{72081b3a-38d9-4433-8437-47abb9b3a9c7}" ma:internalName="AdvDealFeeValue" ma:showField="DealFeeValue" ma:web="6b762a50-a006-42e9-b795-189411d0a063">
      <xsd:simpleType>
        <xsd:restriction base="dms:Lookup"/>
      </xsd:simpleType>
    </xsd:element>
    <xsd:element name="AdvRiskMgmtLevel" ma:index="52" nillable="true" ma:displayName="Risk Management Level" ma:list="{cd2ef3d8-66de-41b0-919a-2b665d2d1f9c}" ma:internalName="AdvRiskMgmtLevel" ma:readOnly="false" ma:showField="RiskManagementLevel" ma:web="6b762a50-a006-42e9-b795-189411d0a063">
      <xsd:simpleType>
        <xsd:restriction base="dms:Lookup"/>
      </xsd:simpleType>
    </xsd:element>
    <xsd:element name="AdvRiskReviewDate" ma:index="53" nillable="true" ma:displayName="Risk Review Date" ma:format="DateOnly" ma:internalName="AdvRiskReviewDate" ma:readOnly="false">
      <xsd:simpleType>
        <xsd:restriction base="dms:DateTime"/>
      </xsd:simpleType>
    </xsd:element>
    <xsd:element name="AdvRiskReviewEntity" ma:index="54" nillable="true" ma:displayName="Risk Review Entity" ma:list="{1da5201c-067a-4d33-b141-f44f8e02dd05}" ma:internalName="AdvRiskReviewEntity" ma:readOnly="false" ma:showField="RiskReviewEntity" ma:web="6b762a50-a006-42e9-b795-189411d0a063">
      <xsd:simpleType>
        <xsd:restriction base="dms:Lookup"/>
      </xsd:simpleType>
    </xsd:element>
    <xsd:element name="AdvRiskReviewer" ma:index="55" nillable="true" ma:displayName="Risk Reviewer" ma:list="UserInfo" ma:internalName="AdvRisk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vPriAudit" ma:index="62" nillable="true" ma:displayName="Primary Audit" ma:list="{258e292c-510b-4ef9-91e6-1d8ba7396874}" ma:internalName="AdvPriAudit" ma:showField="Service" ma:web="6b762a50-a006-42e9-b795-189411d0a063">
      <xsd:simpleType>
        <xsd:restriction base="dms:Lookup"/>
      </xsd:simpleType>
    </xsd:element>
    <xsd:element name="AdvGMUtil" ma:index="63" nillable="true" ma:displayName="Global Markets Utility" ma:list="{0341c129-1643-4c50-b2af-2f6b39d6a7bf}" ma:internalName="AdvGMUtil" ma:showField="Utility" ma:web="6b762a50-a006-42e9-b795-189411d0a063">
      <xsd:simpleType>
        <xsd:restriction base="dms:Lookup"/>
      </xsd:simpleType>
    </xsd:element>
    <xsd:element name="AdvAssistingInsolvent" ma:index="64" nillable="true" ma:displayName="Solvency Strategies" ma:list="{cd979089-763e-43d7-b725-1555e705eb9a}" ma:internalName="AdvAssistingInsolvent" ma:showField="Title"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BuySide" ma:index="65" nillable="true" ma:displayName="Buy Side" ma:list="{274641fc-544c-4c03-8eac-bbcccc866543}" ma:internalName="AdvBuySide" ma:showField="Title"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FinancialRES" ma:index="66" nillable="true" ma:displayName="Financial Restructuring" ma:list="{7c7501f5-6e62-4aa9-bc45-3b9073242691}" ma:internalName="AdvFinancialRES" ma:showField="Title"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Funding" ma:index="67" nillable="true" ma:displayName="Fund" ma:list="{d121589b-2b29-4e0c-990c-2baff6be5911}" ma:internalName="AdvFunding" ma:showField="Title"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JointVentures" ma:index="68" nillable="true" ma:displayName="Partner" ma:list="{16c065e1-2abd-4b70-bf3b-9ebfe3e494f2}" ma:internalName="AdvJointVentures" ma:showField="Title"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RapidTrans" ma:index="69" nillable="true" ma:displayName="Turnaround" ma:list="{4dfbdfdd-543b-4f18-a886-bfcec5b36621}" ma:internalName="AdvRapidTrans" ma:showField="Title" ma:web="6b762a50-a006-42e9-b795-189411d0a063">
      <xsd:complexType>
        <xsd:complexContent>
          <xsd:extension base="dms:MultiChoiceLookup">
            <xsd:sequence>
              <xsd:element name="Value" type="dms:Lookup" maxOccurs="unbounded" minOccurs="0" nillable="true"/>
            </xsd:sequence>
          </xsd:extension>
        </xsd:complexContent>
      </xsd:complexType>
    </xsd:element>
    <xsd:element name="AdvSellSide" ma:index="70" nillable="true" ma:displayName="Sell Side" ma:list="{40c7fc76-565f-4ecf-8431-af76fe3df598}" ma:internalName="AdvSellSide" ma:showField="Title" ma:web="6b762a50-a006-42e9-b795-189411d0a0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8" ma:displayName="Author"/>
        <xsd:element ref="dcterms:created" minOccurs="0" maxOccurs="1"/>
        <xsd:element ref="dc:identifier" minOccurs="0" maxOccurs="1"/>
        <xsd:element name="contentType" minOccurs="0" maxOccurs="1" type="xsd:string" ma:index="60" ma:displayName="Content Typ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dvPublicationDate xmlns="6b762a50-a006-42e9-b795-189411d0a063">2011-12-13T23:00:00+00:00</AdvPublicationDate>
    <AdvActiveStatus xmlns="6b762a50-a006-42e9-b795-189411d0a063">Active</AdvActiveStatus>
    <AdvGlobalCoverage xmlns="6b762a50-a006-42e9-b795-189411d0a063">true</AdvGlobalCoverage>
    <AdvDaysNew xmlns="6b762a50-a006-42e9-b795-189411d0a063" xsi:nil="true"/>
    <AdvRiskReviewEntity xmlns="6b762a50-a006-42e9-b795-189411d0a063" xsi:nil="true"/>
    <AdvAccessMsg xmlns="6b762a50-a006-42e9-b795-189411d0a063" xsi:nil="true"/>
    <AdvEngDelType xmlns="6b762a50-a006-42e9-b795-189411d0a063" xsi:nil="true"/>
    <AdvContactPerson xmlns="6b762a50-a006-42e9-b795-189411d0a063">Advisory Knowledge Manager</AdvContactPerson>
    <AdvClientName xmlns="6b762a50-a006-42e9-b795-189411d0a063" xsi:nil="true"/>
    <AdvRiskMgmtLevel xmlns="6b762a50-a006-42e9-b795-189411d0a063">2</AdvRiskMgmtLevel>
    <AdvKeyword xmlns="6b762a50-a006-42e9-b795-189411d0a063" xsi:nil="true"/>
    <AdvCountryName xmlns="6b762a50-a006-42e9-b795-189411d0a063">1</AdvCountryName>
    <AdvFeatured xmlns="6b762a50-a006-42e9-b795-189411d0a063">false</AdvFeatured>
    <AdvPhase xmlns="6b762a50-a006-42e9-b795-189411d0a063"/>
    <AdvRiskReviewer xmlns="6b762a50-a006-42e9-b795-189411d0a063">
      <UserInfo>
        <DisplayName/>
        <AccountId xsi:nil="true"/>
        <AccountType/>
      </UserInfo>
    </AdvRiskReviewer>
    <AdvPriLanguage xmlns="6b762a50-a006-42e9-b795-189411d0a063">19</AdvPriLanguage>
    <AdvToolkit xmlns="6b762a50-a006-42e9-b795-189411d0a063">
      <Value>40</Value>
    </AdvToolkit>
    <AdvCapabilities xmlns="6b762a50-a006-42e9-b795-189411d0a063"/>
    <AdvITPlatform xmlns="6b762a50-a006-42e9-b795-189411d0a063" xsi:nil="true"/>
    <AdvPTFramework xmlns="6b762a50-a006-42e9-b795-189411d0a063"/>
    <AdvMediaType xmlns="6b762a50-a006-42e9-b795-189411d0a063">5</AdvMediaType>
    <AdvMILevelOneTwo xmlns="6b762a50-a006-42e9-b795-189411d0a063"/>
    <AdvRelatedCategory xmlns="6b762a50-a006-42e9-b795-189411d0a063" xsi:nil="true"/>
    <AdvImageURL xmlns="6b762a50-a006-42e9-b795-189411d0a063">
      <Url xsi:nil="true"/>
      <Description xsi:nil="true"/>
    </AdvImageURL>
    <AdvCatDocType xmlns="6b762a50-a006-42e9-b795-189411d0a063">28</AdvCatDocType>
    <AdvLOBSectorSubSector xmlns="6b762a50-a006-42e9-b795-189411d0a063"/>
    <AdvBuyerLevel xmlns="6b762a50-a006-42e9-b795-189411d0a063"/>
    <AdvPriOwner xmlns="6b762a50-a006-42e9-b795-189411d0a063">4</AdvPriOwner>
    <AdvExpiryDate xmlns="6b762a50-a006-42e9-b795-189411d0a063">2012-11-12T23:00:00+00:00</AdvExpiryDate>
    <AdvServices xmlns="6b762a50-a006-42e9-b795-189411d0a063">
      <Value>77</Value>
    </AdvServices>
    <AdvSecSGSLSN xmlns="6b762a50-a006-42e9-b795-189411d0a063">
      <Value>71</Value>
      <Value>72</Value>
      <Value>75</Value>
    </AdvSecSGSLSN>
    <AdvCampaign xmlns="6b762a50-a006-42e9-b795-189411d0a063"/>
    <AdvConfidential xmlns="6b762a50-a006-42e9-b795-189411d0a063">false</AdvConfidential>
    <AdvPriSGSLSN xmlns="6b762a50-a006-42e9-b795-189411d0a063">74</AdvPriSGSLSN>
    <AdvRiskReviewDate xmlns="6b762a50-a006-42e9-b795-189411d0a063" xsi:nil="true"/>
    <AdvBusinessProcess xmlns="6b762a50-a006-42e9-b795-189411d0a063"/>
    <AdvAbstract xmlns="6b762a50-a006-42e9-b795-189411d0a063">This guide outlines unique aspects of setting up a Project Management Office (PMO) in an EPI context.
</AdvAbstract>
    <AdvKPMGFunction xmlns="6b762a50-a006-42e9-b795-189411d0a063">1</AdvKPMGFunction>
    <AdvAuditablePro xmlns="6b762a50-a006-42e9-b795-189411d0a063"/>
    <AdvUtilTwo xmlns="6b762a50-a006-42e9-b795-189411d0a063"/>
    <AdvOtherCountries xmlns="6b762a50-a006-42e9-b795-189411d0a063"/>
    <AdvNativeAbstract xmlns="6b762a50-a006-42e9-b795-189411d0a063" xsi:nil="true"/>
    <AdvUtilOne xmlns="6b762a50-a006-42e9-b795-189411d0a063" xsi:nil="true"/>
    <AdvNativeTitle xmlns="6b762a50-a006-42e9-b795-189411d0a063" xsi:nil="true"/>
    <AdvSecContentURL xmlns="6b762a50-a006-42e9-b795-189411d0a063">
      <Url xsi:nil="true"/>
      <Description xsi:nil="true"/>
    </AdvSecContentURL>
    <AdvDealFeeValue xmlns="6b762a50-a006-42e9-b795-189411d0a063" xsi:nil="true"/>
    <AdvSecTax xmlns="6b762a50-a006-42e9-b795-189411d0a063"/>
    <AdvNativeURL xmlns="6b762a50-a006-42e9-b795-189411d0a063">
      <Url xsi:nil="true"/>
      <Description xsi:nil="true"/>
    </AdvNativeURL>
    <AdvEngagementYear xmlns="6b762a50-a006-42e9-b795-189411d0a063" xsi:nil="true"/>
    <AdvPriIndustry xmlns="6b762a50-a006-42e9-b795-189411d0a063" xsi:nil="true"/>
    <AdvPriTax xmlns="6b762a50-a006-42e9-b795-189411d0a063" xsi:nil="true"/>
    <AdvProposition xmlns="6b762a50-a006-42e9-b795-189411d0a063"/>
    <AdvModule xmlns="6b762a50-a006-42e9-b795-189411d0a063" xsi:nil="true"/>
    <AdvGMUtil xmlns="6b762a50-a006-42e9-b795-189411d0a063" xsi:nil="true"/>
    <AdvPriAudit xmlns="6b762a50-a006-42e9-b795-189411d0a063" xsi:nil="true"/>
    <AdvRapidTrans xmlns="6b762a50-a006-42e9-b795-189411d0a063">
      <Value>72</Value>
      <Value>99</Value>
      <Value>106</Value>
      <Value>132</Value>
    </AdvRapidTrans>
    <AdvJointVentures xmlns="6b762a50-a006-42e9-b795-189411d0a063"/>
    <AdvFinancialRES xmlns="6b762a50-a006-42e9-b795-189411d0a063"/>
    <AdvFunding xmlns="6b762a50-a006-42e9-b795-189411d0a063"/>
    <AdvBuySide xmlns="6b762a50-a006-42e9-b795-189411d0a063"/>
    <AdvSellSide xmlns="6b762a50-a006-42e9-b795-189411d0a063"/>
    <AdvAssistingInsolvent xmlns="6b762a50-a006-42e9-b795-189411d0a063"/>
  </documentManagement>
</p:properties>
</file>

<file path=customXml/itemProps1.xml><?xml version="1.0" encoding="utf-8"?>
<ds:datastoreItem xmlns:ds="http://schemas.openxmlformats.org/officeDocument/2006/customXml" ds:itemID="{85750868-1B91-47B6-8CAD-7385CE111EF2}"/>
</file>

<file path=customXml/itemProps2.xml><?xml version="1.0" encoding="utf-8"?>
<ds:datastoreItem xmlns:ds="http://schemas.openxmlformats.org/officeDocument/2006/customXml" ds:itemID="{3C2B1155-ED45-4F09-A4FB-22F3FBEBA790}"/>
</file>

<file path=customXml/itemProps3.xml><?xml version="1.0" encoding="utf-8"?>
<ds:datastoreItem xmlns:ds="http://schemas.openxmlformats.org/officeDocument/2006/customXml" ds:itemID="{2F101DF3-16AF-484A-B1A9-7B242B743ADE}"/>
</file>

<file path=docProps/app.xml><?xml version="1.0" encoding="utf-8"?>
<Properties xmlns="http://schemas.openxmlformats.org/officeDocument/2006/extended-properties" xmlns:vt="http://schemas.openxmlformats.org/officeDocument/2006/docPropsVTypes">
  <Template>Normal.dotm</Template>
  <TotalTime>0</TotalTime>
  <Pages>6</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on EPI PMO</dc:title>
  <dc:creator>Advisory Development</dc:creator>
  <cp:lastModifiedBy/>
  <cp:revision>1</cp:revision>
  <dcterms:created xsi:type="dcterms:W3CDTF">2012-03-05T19:16:00Z</dcterms:created>
  <dcterms:modified xsi:type="dcterms:W3CDTF">2012-03-05T19:16:00Z</dcterms:modified>
  <cp:contentType>Advisory 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0x0101002718403D6C5C794392228686A5D08A7B000F9EFE2873F5C342A824B1DDBD7DF2AE</vt:lpwstr>
  </property>
  <property fmtid="{D5CDD505-2E9C-101B-9397-08002B2CF9AE}" pid="3" name="Order">
    <vt:r8>603300</vt:r8>
  </property>
</Properties>
</file>