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13" w:type="dxa"/>
          <w:right w:w="113" w:type="dxa"/>
        </w:tblCellMar>
        <w:tblLook w:val="0000" w:firstRow="0" w:lastRow="0" w:firstColumn="0" w:lastColumn="0" w:noHBand="0" w:noVBand="0"/>
      </w:tblPr>
      <w:tblGrid>
        <w:gridCol w:w="4508"/>
        <w:gridCol w:w="246"/>
      </w:tblGrid>
      <w:tr w:rsidR="00A45D2D" w:rsidRPr="00853DDC" w:rsidTr="0028172C">
        <w:trPr>
          <w:cantSplit/>
          <w:trHeight w:hRule="exact" w:val="20"/>
        </w:trPr>
        <w:tc>
          <w:tcPr>
            <w:tcW w:w="4508" w:type="dxa"/>
            <w:noWrap/>
          </w:tcPr>
          <w:p w:rsidR="00A45D2D" w:rsidRPr="00853DDC" w:rsidRDefault="003570FB" w:rsidP="00750DAD">
            <w:pPr>
              <w:framePr w:wrap="around" w:hAnchor="page" w:x="6720" w:yAlign="top"/>
              <w:rPr>
                <w:noProof/>
                <w:szCs w:val="22"/>
                <w:lang w:val="en-US"/>
              </w:rPr>
            </w:pPr>
            <w:bookmarkStart w:id="0" w:name="YourRef" w:colFirst="1" w:colLast="1"/>
            <w:r w:rsidRPr="00853DDC">
              <w:rPr>
                <w:noProof/>
                <w:szCs w:val="22"/>
                <w:lang w:val="en-US"/>
              </w:rPr>
              <w:t>Ihr Zeichen</w:t>
            </w:r>
          </w:p>
        </w:tc>
        <w:tc>
          <w:tcPr>
            <w:tcW w:w="246" w:type="dxa"/>
          </w:tcPr>
          <w:p w:rsidR="00A45D2D" w:rsidRPr="00853DDC" w:rsidRDefault="00A45D2D" w:rsidP="00750DAD">
            <w:pPr>
              <w:framePr w:wrap="around" w:hAnchor="page" w:x="6720" w:yAlign="top"/>
              <w:rPr>
                <w:noProof/>
                <w:szCs w:val="22"/>
                <w:lang w:val="en-US"/>
              </w:rPr>
            </w:pPr>
          </w:p>
        </w:tc>
      </w:tr>
      <w:tr w:rsidR="0028172C" w:rsidRPr="00853DDC" w:rsidTr="0028172C">
        <w:trPr>
          <w:gridAfter w:val="1"/>
          <w:wAfter w:w="246" w:type="dxa"/>
          <w:cantSplit/>
          <w:trHeight w:val="567"/>
        </w:trPr>
        <w:tc>
          <w:tcPr>
            <w:tcW w:w="4508" w:type="dxa"/>
            <w:noWrap/>
          </w:tcPr>
          <w:p w:rsidR="0028172C" w:rsidRPr="00853DDC" w:rsidRDefault="0028172C" w:rsidP="0028172C">
            <w:pPr>
              <w:framePr w:wrap="around" w:hAnchor="page" w:x="6720" w:yAlign="top"/>
              <w:ind w:left="142"/>
              <w:rPr>
                <w:szCs w:val="22"/>
                <w:lang w:val="en-US"/>
              </w:rPr>
            </w:pPr>
            <w:bookmarkStart w:id="1" w:name="Ref" w:colFirst="1" w:colLast="1"/>
            <w:bookmarkEnd w:id="0"/>
            <w:r w:rsidRPr="00853DDC">
              <w:rPr>
                <w:szCs w:val="22"/>
                <w:lang w:val="en-US"/>
              </w:rPr>
              <w:t>Our ref</w:t>
            </w:r>
            <w:r w:rsidR="00563E41" w:rsidRPr="00853DDC">
              <w:rPr>
                <w:szCs w:val="22"/>
                <w:lang w:val="en-US"/>
              </w:rPr>
              <w:t xml:space="preserve">erence: </w:t>
            </w:r>
            <w:r w:rsidRPr="00853DDC">
              <w:rPr>
                <w:szCs w:val="22"/>
                <w:lang w:val="en-US"/>
              </w:rPr>
              <w:t xml:space="preserve">Project </w:t>
            </w:r>
            <w:r w:rsidRPr="00853DDC">
              <w:rPr>
                <w:szCs w:val="22"/>
                <w:highlight w:val="yellow"/>
                <w:lang w:val="en-US"/>
              </w:rPr>
              <w:t>[xxx]</w:t>
            </w:r>
          </w:p>
        </w:tc>
      </w:tr>
      <w:tr w:rsidR="00A45D2D" w:rsidRPr="00853DDC" w:rsidTr="0028172C">
        <w:trPr>
          <w:cantSplit/>
          <w:trHeight w:hRule="exact" w:val="20"/>
        </w:trPr>
        <w:tc>
          <w:tcPr>
            <w:tcW w:w="4508" w:type="dxa"/>
            <w:noWrap/>
          </w:tcPr>
          <w:p w:rsidR="00A45D2D" w:rsidRPr="00853DDC" w:rsidRDefault="00A45D2D" w:rsidP="00750DAD">
            <w:pPr>
              <w:framePr w:wrap="around" w:hAnchor="page" w:x="6720" w:yAlign="top"/>
              <w:rPr>
                <w:noProof/>
                <w:szCs w:val="22"/>
                <w:lang w:val="en-US"/>
              </w:rPr>
            </w:pPr>
            <w:bookmarkStart w:id="2" w:name="Contact" w:colFirst="1" w:colLast="1"/>
            <w:bookmarkEnd w:id="1"/>
          </w:p>
        </w:tc>
        <w:tc>
          <w:tcPr>
            <w:tcW w:w="246" w:type="dxa"/>
          </w:tcPr>
          <w:p w:rsidR="00A45D2D" w:rsidRPr="00853DDC" w:rsidRDefault="00A45D2D" w:rsidP="00750DAD">
            <w:pPr>
              <w:framePr w:wrap="around" w:hAnchor="page" w:x="6720" w:yAlign="top"/>
              <w:rPr>
                <w:noProof/>
                <w:szCs w:val="22"/>
                <w:lang w:val="en-US"/>
              </w:rPr>
            </w:pPr>
          </w:p>
        </w:tc>
      </w:tr>
    </w:tbl>
    <w:tbl>
      <w:tblPr>
        <w:tblW w:w="0" w:type="auto"/>
        <w:tblLayout w:type="fixed"/>
        <w:tblCellMar>
          <w:left w:w="80" w:type="dxa"/>
          <w:right w:w="80" w:type="dxa"/>
        </w:tblCellMar>
        <w:tblLook w:val="0000" w:firstRow="0" w:lastRow="0" w:firstColumn="0" w:lastColumn="0" w:noHBand="0" w:noVBand="0"/>
      </w:tblPr>
      <w:tblGrid>
        <w:gridCol w:w="4820"/>
        <w:gridCol w:w="3798"/>
      </w:tblGrid>
      <w:tr w:rsidR="00A45D2D" w:rsidRPr="00853DDC">
        <w:trPr>
          <w:gridAfter w:val="1"/>
          <w:wAfter w:w="3798" w:type="dxa"/>
          <w:cantSplit/>
        </w:trPr>
        <w:tc>
          <w:tcPr>
            <w:tcW w:w="4820" w:type="dxa"/>
          </w:tcPr>
          <w:p w:rsidR="00A45D2D" w:rsidRPr="00853DDC" w:rsidRDefault="00A45D2D">
            <w:pPr>
              <w:rPr>
                <w:lang w:val="en-US"/>
              </w:rPr>
            </w:pPr>
            <w:bookmarkStart w:id="3" w:name="Addressee"/>
            <w:bookmarkEnd w:id="2"/>
            <w:bookmarkEnd w:id="3"/>
          </w:p>
        </w:tc>
      </w:tr>
      <w:tr w:rsidR="00A45D2D" w:rsidRPr="00853DDC">
        <w:trPr>
          <w:gridAfter w:val="1"/>
          <w:wAfter w:w="3798" w:type="dxa"/>
          <w:cantSplit/>
          <w:trHeight w:hRule="exact" w:val="1500"/>
        </w:trPr>
        <w:tc>
          <w:tcPr>
            <w:tcW w:w="4820" w:type="dxa"/>
          </w:tcPr>
          <w:p w:rsidR="00F31788" w:rsidRPr="00853DDC" w:rsidRDefault="00F31788" w:rsidP="0028172C">
            <w:pPr>
              <w:spacing w:before="240"/>
              <w:rPr>
                <w:b/>
                <w:lang w:val="en-US"/>
              </w:rPr>
            </w:pPr>
            <w:bookmarkStart w:id="4" w:name="EnvelopeAddress"/>
            <w:bookmarkStart w:id="5" w:name="Date" w:colFirst="0" w:colLast="0"/>
            <w:r w:rsidRPr="00853DDC">
              <w:rPr>
                <w:b/>
                <w:lang w:val="en-US"/>
              </w:rPr>
              <w:t>Private and confidential</w:t>
            </w:r>
          </w:p>
          <w:bookmarkEnd w:id="4"/>
          <w:p w:rsidR="00736EEB" w:rsidRPr="00853DDC" w:rsidRDefault="00F31788" w:rsidP="00F31788">
            <w:pPr>
              <w:rPr>
                <w:lang w:val="en-US"/>
              </w:rPr>
            </w:pPr>
            <w:r w:rsidRPr="00853DDC">
              <w:rPr>
                <w:lang w:val="en-US"/>
              </w:rPr>
              <w:t>Addres</w:t>
            </w:r>
            <w:r w:rsidR="00736EEB" w:rsidRPr="00853DDC">
              <w:rPr>
                <w:lang w:val="en-US"/>
              </w:rPr>
              <w:t>s</w:t>
            </w:r>
          </w:p>
          <w:p w:rsidR="00A45D2D" w:rsidRPr="00853DDC" w:rsidRDefault="00A45D2D" w:rsidP="00736EEB">
            <w:pPr>
              <w:rPr>
                <w:lang w:val="en-US"/>
              </w:rPr>
            </w:pPr>
          </w:p>
          <w:p w:rsidR="00736EEB" w:rsidRPr="00853DDC" w:rsidRDefault="00736EEB" w:rsidP="00736EEB">
            <w:pPr>
              <w:rPr>
                <w:lang w:val="en-US"/>
              </w:rPr>
            </w:pPr>
          </w:p>
          <w:p w:rsidR="00736EEB" w:rsidRPr="00853DDC" w:rsidRDefault="00736EEB" w:rsidP="00736EEB">
            <w:pPr>
              <w:rPr>
                <w:lang w:val="en-US"/>
              </w:rPr>
            </w:pPr>
          </w:p>
          <w:p w:rsidR="00736EEB" w:rsidRPr="00853DDC" w:rsidRDefault="00736EEB" w:rsidP="00736EEB">
            <w:pPr>
              <w:rPr>
                <w:lang w:val="en-US"/>
              </w:rPr>
            </w:pPr>
          </w:p>
        </w:tc>
      </w:tr>
      <w:tr w:rsidR="00A45D2D" w:rsidRPr="00853DDC">
        <w:trPr>
          <w:cantSplit/>
        </w:trPr>
        <w:tc>
          <w:tcPr>
            <w:tcW w:w="8618" w:type="dxa"/>
            <w:gridSpan w:val="2"/>
          </w:tcPr>
          <w:p w:rsidR="00A45D2D" w:rsidRPr="00853DDC" w:rsidRDefault="00750DAD" w:rsidP="0028172C">
            <w:pPr>
              <w:pStyle w:val="BodyText"/>
              <w:spacing w:before="480"/>
              <w:rPr>
                <w:lang w:val="en-US"/>
              </w:rPr>
            </w:pPr>
            <w:bookmarkStart w:id="6" w:name="Salutation" w:colFirst="0" w:colLast="0"/>
            <w:bookmarkEnd w:id="5"/>
            <w:r w:rsidRPr="00853DDC">
              <w:rPr>
                <w:highlight w:val="yellow"/>
                <w:lang w:val="en-US"/>
              </w:rPr>
              <w:t>[Date]</w:t>
            </w:r>
          </w:p>
        </w:tc>
      </w:tr>
      <w:tr w:rsidR="00B75E99" w:rsidRPr="009A5DA7" w:rsidTr="002F0BC0">
        <w:trPr>
          <w:cantSplit/>
          <w:trHeight w:hRule="exact" w:val="471"/>
        </w:trPr>
        <w:tc>
          <w:tcPr>
            <w:tcW w:w="8618" w:type="dxa"/>
            <w:gridSpan w:val="2"/>
          </w:tcPr>
          <w:p w:rsidR="00B75E99" w:rsidRPr="00853DDC" w:rsidRDefault="00B75E99" w:rsidP="002F0BC0">
            <w:pPr>
              <w:pStyle w:val="BodyText"/>
              <w:rPr>
                <w:b/>
                <w:lang w:val="en-US"/>
              </w:rPr>
            </w:pPr>
            <w:bookmarkStart w:id="7" w:name="Text"/>
            <w:bookmarkEnd w:id="6"/>
            <w:bookmarkEnd w:id="7"/>
            <w:r w:rsidRPr="00853DDC">
              <w:rPr>
                <w:b/>
                <w:lang w:val="en-US"/>
              </w:rPr>
              <w:t xml:space="preserve">Project </w:t>
            </w:r>
            <w:r w:rsidRPr="00853DDC">
              <w:rPr>
                <w:b/>
                <w:highlight w:val="yellow"/>
                <w:lang w:val="en-US"/>
              </w:rPr>
              <w:t>[xxx]</w:t>
            </w:r>
            <w:r w:rsidRPr="00853DDC">
              <w:rPr>
                <w:b/>
                <w:lang w:val="en-US"/>
              </w:rPr>
              <w:t xml:space="preserve"> – Process letter phase II</w:t>
            </w:r>
          </w:p>
        </w:tc>
      </w:tr>
      <w:tr w:rsidR="00B75E99" w:rsidRPr="009A5DA7" w:rsidTr="002F0BC0">
        <w:trPr>
          <w:cantSplit/>
          <w:trHeight w:hRule="exact" w:val="471"/>
        </w:trPr>
        <w:tc>
          <w:tcPr>
            <w:tcW w:w="8618" w:type="dxa"/>
            <w:gridSpan w:val="2"/>
          </w:tcPr>
          <w:p w:rsidR="00B75E99" w:rsidRPr="00853DDC" w:rsidRDefault="00B75E99" w:rsidP="002F0BC0">
            <w:pPr>
              <w:pStyle w:val="BodyText"/>
              <w:rPr>
                <w:lang w:val="en-US"/>
              </w:rPr>
            </w:pPr>
          </w:p>
        </w:tc>
      </w:tr>
      <w:tr w:rsidR="00B75E99" w:rsidRPr="00853DDC" w:rsidTr="002F0BC0">
        <w:trPr>
          <w:cantSplit/>
          <w:trHeight w:hRule="exact" w:val="471"/>
        </w:trPr>
        <w:tc>
          <w:tcPr>
            <w:tcW w:w="8618" w:type="dxa"/>
            <w:gridSpan w:val="2"/>
          </w:tcPr>
          <w:p w:rsidR="00B75E99" w:rsidRPr="00853DDC" w:rsidRDefault="00B75E99" w:rsidP="002F0BC0">
            <w:pPr>
              <w:pStyle w:val="BodyText"/>
              <w:rPr>
                <w:lang w:val="en-US"/>
              </w:rPr>
            </w:pPr>
            <w:r w:rsidRPr="00853DDC">
              <w:rPr>
                <w:lang w:val="en-US"/>
              </w:rPr>
              <w:t xml:space="preserve">Dear Mr. </w:t>
            </w:r>
            <w:r w:rsidRPr="00853DDC">
              <w:rPr>
                <w:highlight w:val="yellow"/>
                <w:lang w:val="en-US"/>
              </w:rPr>
              <w:t>[xxx]</w:t>
            </w:r>
            <w:r w:rsidRPr="00853DDC">
              <w:rPr>
                <w:lang w:val="en-US"/>
              </w:rPr>
              <w:t>,</w:t>
            </w:r>
          </w:p>
        </w:tc>
      </w:tr>
    </w:tbl>
    <w:p w:rsidR="00B75E99" w:rsidRPr="00853DDC" w:rsidRDefault="00B75E99" w:rsidP="00B75E99">
      <w:pPr>
        <w:pStyle w:val="BodyText"/>
        <w:jc w:val="both"/>
        <w:rPr>
          <w:lang w:val="en-US"/>
        </w:rPr>
      </w:pPr>
      <w:r w:rsidRPr="00853DDC">
        <w:rPr>
          <w:lang w:val="en-US"/>
        </w:rPr>
        <w:t xml:space="preserve">On behalf of </w:t>
      </w:r>
      <w:r w:rsidRPr="00853DDC">
        <w:rPr>
          <w:highlight w:val="yellow"/>
          <w:lang w:val="en-US"/>
        </w:rPr>
        <w:t>CLIENT</w:t>
      </w:r>
      <w:r w:rsidRPr="00853DDC">
        <w:rPr>
          <w:lang w:val="en-US"/>
        </w:rPr>
        <w:t xml:space="preserve"> ("Client") we would like to thank you for submitting an indicative, non-binding offer (“the Indicative Offer”) and for your continued interest in Project </w:t>
      </w:r>
      <w:r w:rsidRPr="00853DDC">
        <w:rPr>
          <w:highlight w:val="yellow"/>
          <w:lang w:val="en-US"/>
        </w:rPr>
        <w:t>[xxx]</w:t>
      </w:r>
      <w:r w:rsidRPr="00853DDC">
        <w:rPr>
          <w:lang w:val="en-US"/>
        </w:rPr>
        <w:t xml:space="preserve">, the potential acquisition of </w:t>
      </w:r>
      <w:r w:rsidRPr="00853DDC">
        <w:rPr>
          <w:highlight w:val="yellow"/>
          <w:lang w:val="en-US"/>
        </w:rPr>
        <w:t>TARGET</w:t>
      </w:r>
      <w:r w:rsidRPr="00853DDC">
        <w:rPr>
          <w:lang w:val="en-US"/>
        </w:rPr>
        <w:t xml:space="preserve"> ("Target").</w:t>
      </w:r>
    </w:p>
    <w:p w:rsidR="00B75E99" w:rsidRPr="00853DDC" w:rsidRDefault="00B75E99" w:rsidP="00B75E99">
      <w:pPr>
        <w:pStyle w:val="BodyText"/>
        <w:jc w:val="both"/>
        <w:rPr>
          <w:lang w:val="en-US"/>
        </w:rPr>
      </w:pPr>
      <w:r w:rsidRPr="00853DDC">
        <w:rPr>
          <w:lang w:val="en-US"/>
        </w:rPr>
        <w:t>Client has decided to proceed with a limited number of selected parties which have demonstrated in their Indicative Offers that they understand the Company, are willing and able to comply with the terms and conditions of the potential transaction as laid out in the first process letter and demonstrate sufficient transaction security in their Indicative Offer. We are pleased to confirm that Client has decided to invite you to participate in the next phase of the process (“Second Phase”).</w:t>
      </w:r>
    </w:p>
    <w:p w:rsidR="00B75E99" w:rsidRPr="00853DDC" w:rsidRDefault="00B75E99" w:rsidP="00B75E99">
      <w:pPr>
        <w:pStyle w:val="BodyText"/>
        <w:jc w:val="both"/>
        <w:rPr>
          <w:lang w:val="en-US"/>
        </w:rPr>
      </w:pPr>
      <w:r w:rsidRPr="00853DDC">
        <w:rPr>
          <w:lang w:val="en-US"/>
        </w:rPr>
        <w:t xml:space="preserve">This letter (the “Process Letter”) sets forth the terms, procedures and timing requirements upon which you are invited to proceed to the Second Phase of the Proposed Transaction. This letter is issued to you with reference to our prior communication and should be read in conjunction with the letter Project </w:t>
      </w:r>
      <w:r w:rsidRPr="00853DDC">
        <w:rPr>
          <w:highlight w:val="yellow"/>
          <w:lang w:val="en-US"/>
        </w:rPr>
        <w:t>[xxx]</w:t>
      </w:r>
      <w:r w:rsidRPr="00853DDC">
        <w:rPr>
          <w:lang w:val="en-US"/>
        </w:rPr>
        <w:t xml:space="preserve"> – Process letter phase I issued to you on </w:t>
      </w:r>
      <w:r w:rsidRPr="00853DDC">
        <w:rPr>
          <w:highlight w:val="yellow"/>
          <w:lang w:val="en-US"/>
        </w:rPr>
        <w:t>[date]</w:t>
      </w:r>
      <w:r w:rsidRPr="00853DDC">
        <w:rPr>
          <w:lang w:val="en-US"/>
        </w:rPr>
        <w:t>.</w:t>
      </w:r>
    </w:p>
    <w:p w:rsidR="00B75E99" w:rsidRPr="00853DDC" w:rsidRDefault="00B75E99" w:rsidP="00B75E99">
      <w:pPr>
        <w:pStyle w:val="BodyText"/>
        <w:spacing w:after="130"/>
        <w:jc w:val="both"/>
        <w:rPr>
          <w:lang w:val="en-US"/>
        </w:rPr>
      </w:pPr>
    </w:p>
    <w:p w:rsidR="00B75E99" w:rsidRPr="00853DDC" w:rsidRDefault="00B75E99" w:rsidP="00B75E99">
      <w:pPr>
        <w:pStyle w:val="Heading1"/>
        <w:rPr>
          <w:lang w:val="en-US"/>
        </w:rPr>
      </w:pPr>
      <w:dir w:val="ltr">
        <w:r w:rsidRPr="00853DDC">
          <w:rPr>
            <w:lang w:val="en-US"/>
          </w:rPr>
          <w:t>Overview of the Second Phase</w:t>
        </w:r>
      </w:dir>
    </w:p>
    <w:p w:rsidR="00B75E99" w:rsidRPr="00853DDC" w:rsidRDefault="00B75E99" w:rsidP="00B75E99">
      <w:pPr>
        <w:pStyle w:val="BodyText"/>
        <w:jc w:val="both"/>
        <w:rPr>
          <w:lang w:val="en-US"/>
        </w:rPr>
      </w:pPr>
      <w:r w:rsidRPr="00853DDC">
        <w:rPr>
          <w:lang w:val="en-US"/>
        </w:rPr>
        <w:t>During the Second Phase of the process you and your advisors will have the opportunity to conduct a comprehensive due diligence process comprising:</w:t>
      </w:r>
    </w:p>
    <w:p w:rsidR="00B75E99" w:rsidRPr="00853DDC" w:rsidRDefault="00B75E99" w:rsidP="00B75E99">
      <w:pPr>
        <w:pStyle w:val="BodyText"/>
        <w:numPr>
          <w:ilvl w:val="0"/>
          <w:numId w:val="17"/>
        </w:numPr>
        <w:spacing w:after="130"/>
        <w:jc w:val="both"/>
        <w:rPr>
          <w:lang w:val="en-US"/>
        </w:rPr>
      </w:pPr>
      <w:r w:rsidRPr="00853DDC">
        <w:rPr>
          <w:lang w:val="en-US"/>
        </w:rPr>
        <w:t>a presentation from the management team of Target (the “Management Presentation”);</w:t>
      </w:r>
    </w:p>
    <w:p w:rsidR="00B75E99" w:rsidRPr="00853DDC" w:rsidRDefault="00B75E99" w:rsidP="00B75E99">
      <w:pPr>
        <w:pStyle w:val="BodyText"/>
        <w:numPr>
          <w:ilvl w:val="0"/>
          <w:numId w:val="17"/>
        </w:numPr>
        <w:spacing w:after="130"/>
        <w:jc w:val="both"/>
        <w:rPr>
          <w:lang w:val="en-US"/>
        </w:rPr>
      </w:pPr>
      <w:r w:rsidRPr="00853DDC">
        <w:rPr>
          <w:lang w:val="en-US"/>
        </w:rPr>
        <w:t>access to an electronic data room (the “Data Room”);</w:t>
      </w:r>
    </w:p>
    <w:p w:rsidR="00B75E99" w:rsidRPr="00853DDC" w:rsidRDefault="00B75E99" w:rsidP="00B75E99">
      <w:pPr>
        <w:pStyle w:val="BodyText"/>
        <w:numPr>
          <w:ilvl w:val="0"/>
          <w:numId w:val="17"/>
        </w:numPr>
        <w:spacing w:after="130"/>
        <w:jc w:val="both"/>
        <w:rPr>
          <w:highlight w:val="yellow"/>
          <w:lang w:val="en-US"/>
        </w:rPr>
      </w:pPr>
      <w:r w:rsidRPr="00853DDC">
        <w:rPr>
          <w:highlight w:val="yellow"/>
          <w:lang w:val="en-US"/>
        </w:rPr>
        <w:t>[access to Vendor initiated financial, tax, commercial and legal Due Diligence Reports (the “VDD Reports”);]</w:t>
      </w:r>
    </w:p>
    <w:p w:rsidR="00B75E99" w:rsidRPr="00853DDC" w:rsidRDefault="00B75E99" w:rsidP="00B75E99">
      <w:pPr>
        <w:pStyle w:val="BodyText"/>
        <w:numPr>
          <w:ilvl w:val="0"/>
          <w:numId w:val="17"/>
        </w:numPr>
        <w:spacing w:after="130"/>
        <w:jc w:val="both"/>
        <w:rPr>
          <w:highlight w:val="yellow"/>
          <w:lang w:val="en-US"/>
        </w:rPr>
      </w:pPr>
      <w:r w:rsidRPr="00853DDC">
        <w:rPr>
          <w:highlight w:val="yellow"/>
          <w:lang w:val="en-US"/>
        </w:rPr>
        <w:t>[a meeting with members of the team which prepared the VDD Reports to discuss questions which you might have from reviewing the Reports (the “VDD Meeting”);]</w:t>
      </w:r>
    </w:p>
    <w:p w:rsidR="00B75E99" w:rsidRPr="00853DDC" w:rsidRDefault="00B75E99" w:rsidP="00B75E99">
      <w:pPr>
        <w:pStyle w:val="BodyText"/>
        <w:numPr>
          <w:ilvl w:val="0"/>
          <w:numId w:val="17"/>
        </w:numPr>
        <w:spacing w:after="130"/>
        <w:jc w:val="both"/>
        <w:rPr>
          <w:lang w:val="en-US"/>
        </w:rPr>
      </w:pPr>
      <w:r w:rsidRPr="00853DDC">
        <w:rPr>
          <w:lang w:val="en-US"/>
        </w:rPr>
        <w:t>the opportunity to discuss questions with the management in a structured questions and answers process (the “Q&amp;A Process”); and</w:t>
      </w:r>
    </w:p>
    <w:p w:rsidR="00B75E99" w:rsidRPr="00853DDC" w:rsidRDefault="00B75E99" w:rsidP="00B75E99">
      <w:pPr>
        <w:pStyle w:val="BodyText"/>
        <w:numPr>
          <w:ilvl w:val="0"/>
          <w:numId w:val="17"/>
        </w:numPr>
        <w:spacing w:after="130"/>
        <w:jc w:val="both"/>
        <w:rPr>
          <w:lang w:val="en-US"/>
        </w:rPr>
      </w:pPr>
      <w:proofErr w:type="gramStart"/>
      <w:r w:rsidRPr="00853DDC">
        <w:rPr>
          <w:lang w:val="en-US"/>
        </w:rPr>
        <w:t>a</w:t>
      </w:r>
      <w:proofErr w:type="gramEnd"/>
      <w:r w:rsidRPr="00853DDC">
        <w:rPr>
          <w:lang w:val="en-US"/>
        </w:rPr>
        <w:t xml:space="preserve"> meeting or telephone conference call for the discussion of the draft sale and purchase agreement (“Draft SPA”) governing the proposed transaction.</w:t>
      </w:r>
    </w:p>
    <w:p w:rsidR="00B75E99" w:rsidRPr="00853DDC" w:rsidRDefault="00B75E99" w:rsidP="00B75E99">
      <w:pPr>
        <w:pStyle w:val="BodyText"/>
        <w:jc w:val="both"/>
        <w:rPr>
          <w:lang w:val="en-US"/>
        </w:rPr>
      </w:pPr>
    </w:p>
    <w:p w:rsidR="00B75E99" w:rsidRPr="00853DDC" w:rsidRDefault="00B75E99" w:rsidP="00B75E99">
      <w:pPr>
        <w:pStyle w:val="BodyText"/>
        <w:jc w:val="both"/>
        <w:rPr>
          <w:lang w:val="en-US"/>
        </w:rPr>
      </w:pPr>
      <w:r w:rsidRPr="00853DDC">
        <w:rPr>
          <w:highlight w:val="yellow"/>
          <w:lang w:val="en-US"/>
        </w:rPr>
        <w:t>[Please note that you will have to sign reliance letters issued by VDD PROVIDERS in order to receive a copy of the VDDs. This hold-harmless letter will be provided to you in due course.]</w:t>
      </w:r>
    </w:p>
    <w:p w:rsidR="00B75E99" w:rsidRPr="00853DDC" w:rsidRDefault="00B75E99" w:rsidP="00B75E99">
      <w:pPr>
        <w:pStyle w:val="BodyText"/>
        <w:jc w:val="both"/>
        <w:rPr>
          <w:lang w:val="en-US"/>
        </w:rPr>
      </w:pPr>
      <w:r w:rsidRPr="00853DDC">
        <w:rPr>
          <w:lang w:val="en-US"/>
        </w:rPr>
        <w:t xml:space="preserve">You will be provided with access to the Data Room (please find key rules for the Q&amp;A and Data Room usage in the Appendix II) and to the VDD Reports as soon as practicable. It is envisaged to schedule a VDD Meeting, Management Meeting and the Management Presentation including a Site Visit in the week commencing </w:t>
      </w:r>
      <w:r w:rsidRPr="00853DDC">
        <w:rPr>
          <w:highlight w:val="yellow"/>
          <w:lang w:val="en-US"/>
        </w:rPr>
        <w:t>[xxx]</w:t>
      </w:r>
      <w:r w:rsidRPr="00853DDC">
        <w:rPr>
          <w:lang w:val="en-US"/>
        </w:rPr>
        <w:t xml:space="preserve"> (please find key rules for the VDD Meeting, Management Meeting and Site Visit in the Appendix II). Further we intend to provide a Draft SPA governing the transaction. It is envisaged to start negotiations of the SPA with you and with your advisors, parallel to the due diligence phase. </w:t>
      </w:r>
    </w:p>
    <w:p w:rsidR="00B75E99" w:rsidRPr="00853DDC" w:rsidRDefault="00B75E99" w:rsidP="00B75E99">
      <w:pPr>
        <w:pStyle w:val="BodyText"/>
        <w:jc w:val="both"/>
        <w:rPr>
          <w:lang w:val="en-US"/>
        </w:rPr>
      </w:pPr>
      <w:r w:rsidRPr="00853DDC">
        <w:rPr>
          <w:lang w:val="en-US"/>
        </w:rPr>
        <w:t>It is expected that the information provided in the Second Phase will enable you to submit a Final Offer including a thoroughly discussed and largely agreed SPA mark-up as well as a committed financing for the purchase price. Following the receipt of your Final Offer, Client intends to notarize the SPA with those investor(s) who have submitted the most attractive offer as soon as possible. Please note that Client intends to close the transaction before the end of this calendar year, which includes signing of the SPA and regulatory clearance.</w:t>
      </w:r>
    </w:p>
    <w:p w:rsidR="00B75E99" w:rsidRPr="00853DDC" w:rsidRDefault="00B75E99" w:rsidP="00B75E99">
      <w:pPr>
        <w:pStyle w:val="BodyText"/>
        <w:jc w:val="both"/>
        <w:rPr>
          <w:lang w:val="en-US"/>
        </w:rPr>
      </w:pPr>
    </w:p>
    <w:p w:rsidR="00B75E99" w:rsidRPr="00853DDC" w:rsidRDefault="00B75E99" w:rsidP="00B75E99">
      <w:pPr>
        <w:pStyle w:val="BodyText"/>
        <w:jc w:val="both"/>
        <w:rPr>
          <w:b/>
          <w:lang w:val="en-US"/>
        </w:rPr>
      </w:pPr>
      <w:r w:rsidRPr="00853DDC">
        <w:rPr>
          <w:b/>
          <w:lang w:val="en-US"/>
        </w:rPr>
        <w:t>Final Offer</w:t>
      </w:r>
    </w:p>
    <w:p w:rsidR="00B75E99" w:rsidRPr="00853DDC" w:rsidRDefault="00B75E99" w:rsidP="00B75E99">
      <w:pPr>
        <w:pStyle w:val="BodyText"/>
        <w:jc w:val="both"/>
        <w:rPr>
          <w:b/>
          <w:lang w:val="en-US"/>
        </w:rPr>
      </w:pPr>
      <w:r w:rsidRPr="00853DDC">
        <w:rPr>
          <w:lang w:val="en-US"/>
        </w:rPr>
        <w:t>We request your written confirmation of your Indicative Offer in the form of a final offer including the negotiated SPA (the “Final Offer”) by no later than</w:t>
      </w:r>
      <w:r w:rsidRPr="00853DDC">
        <w:rPr>
          <w:b/>
          <w:lang w:val="en-US"/>
        </w:rPr>
        <w:t xml:space="preserve"> </w:t>
      </w:r>
    </w:p>
    <w:p w:rsidR="00B75E99" w:rsidRPr="00853DDC" w:rsidRDefault="00B75E99" w:rsidP="00B75E99">
      <w:pPr>
        <w:pStyle w:val="BodyText"/>
        <w:jc w:val="both"/>
        <w:rPr>
          <w:b/>
          <w:lang w:val="en-US"/>
        </w:rPr>
      </w:pPr>
    </w:p>
    <w:p w:rsidR="00B75E99" w:rsidRPr="00853DDC" w:rsidRDefault="00B75E99" w:rsidP="00B75E99">
      <w:pPr>
        <w:pStyle w:val="BodyText"/>
        <w:jc w:val="center"/>
        <w:rPr>
          <w:lang w:val="en-US"/>
        </w:rPr>
      </w:pPr>
      <w:r w:rsidRPr="00853DDC">
        <w:rPr>
          <w:b/>
          <w:lang w:val="en-US"/>
        </w:rPr>
        <w:t xml:space="preserve">5 p.m. CET </w:t>
      </w:r>
      <w:r w:rsidRPr="00853DDC">
        <w:rPr>
          <w:lang w:val="en-US"/>
        </w:rPr>
        <w:t>on</w:t>
      </w:r>
      <w:r w:rsidRPr="00853DDC">
        <w:rPr>
          <w:b/>
          <w:lang w:val="en-US"/>
        </w:rPr>
        <w:t xml:space="preserve"> </w:t>
      </w:r>
      <w:r w:rsidRPr="00853DDC">
        <w:rPr>
          <w:b/>
          <w:highlight w:val="yellow"/>
          <w:lang w:val="en-US"/>
        </w:rPr>
        <w:t>[xxx]</w:t>
      </w:r>
      <w:r w:rsidRPr="00853DDC">
        <w:rPr>
          <w:lang w:val="en-US"/>
        </w:rPr>
        <w:t>.</w:t>
      </w:r>
    </w:p>
    <w:p w:rsidR="00B75E99" w:rsidRPr="00853DDC" w:rsidRDefault="00B75E99" w:rsidP="00B75E99">
      <w:pPr>
        <w:pStyle w:val="BodyText"/>
        <w:jc w:val="both"/>
        <w:rPr>
          <w:lang w:val="en-US"/>
        </w:rPr>
      </w:pPr>
    </w:p>
    <w:p w:rsidR="00B75E99" w:rsidRPr="00853DDC" w:rsidRDefault="00B75E99" w:rsidP="00B75E99">
      <w:pPr>
        <w:pStyle w:val="BodyText"/>
        <w:jc w:val="both"/>
        <w:rPr>
          <w:lang w:val="en-US"/>
        </w:rPr>
      </w:pPr>
      <w:r w:rsidRPr="00853DDC">
        <w:rPr>
          <w:lang w:val="en-US"/>
        </w:rPr>
        <w:t>The Final Offer shall be signed by an officer duly authorized by your company and should be sent by facsimile or e-mail, with hard copy to follow to:</w:t>
      </w:r>
    </w:p>
    <w:tbl>
      <w:tblPr>
        <w:tblW w:w="8471" w:type="dxa"/>
        <w:tblBorders>
          <w:top w:val="single" w:sz="4" w:space="0" w:color="auto"/>
          <w:bottom w:val="single" w:sz="4" w:space="0" w:color="auto"/>
        </w:tblBorders>
        <w:tblLook w:val="0000" w:firstRow="0" w:lastRow="0" w:firstColumn="0" w:lastColumn="0" w:noHBand="0" w:noVBand="0"/>
      </w:tblPr>
      <w:tblGrid>
        <w:gridCol w:w="4361"/>
        <w:gridCol w:w="4110"/>
      </w:tblGrid>
      <w:tr w:rsidR="00B75E99" w:rsidRPr="00853DDC" w:rsidTr="002F0BC0">
        <w:trPr>
          <w:trHeight w:val="220"/>
        </w:trPr>
        <w:tc>
          <w:tcPr>
            <w:tcW w:w="4361" w:type="dxa"/>
          </w:tcPr>
          <w:p w:rsidR="00B75E99" w:rsidRPr="00853DDC" w:rsidRDefault="00B75E99" w:rsidP="00B75E99">
            <w:pPr>
              <w:pStyle w:val="BodyText"/>
              <w:spacing w:after="130"/>
              <w:ind w:right="459"/>
              <w:rPr>
                <w:lang w:val="en-US"/>
              </w:rPr>
            </w:pPr>
            <w:r w:rsidRPr="00853DDC">
              <w:rPr>
                <w:lang w:val="en-US"/>
              </w:rPr>
              <w:t>Attention:</w:t>
            </w:r>
            <w:r w:rsidRPr="00853DDC">
              <w:rPr>
                <w:lang w:val="en-US"/>
              </w:rPr>
              <w:tab/>
            </w:r>
            <w:r w:rsidRPr="00853DDC">
              <w:rPr>
                <w:highlight w:val="yellow"/>
                <w:lang w:val="en-US"/>
              </w:rPr>
              <w:t>[xxx and xxx]</w:t>
            </w:r>
          </w:p>
          <w:p w:rsidR="00B75E99" w:rsidRPr="00853DDC" w:rsidRDefault="00B75E99" w:rsidP="00B75E99">
            <w:pPr>
              <w:pStyle w:val="BodyText"/>
              <w:spacing w:after="130"/>
              <w:rPr>
                <w:b/>
                <w:bCs/>
                <w:lang w:val="en-US"/>
              </w:rPr>
            </w:pPr>
            <w:r w:rsidRPr="00853DDC">
              <w:rPr>
                <w:lang w:val="en-US"/>
              </w:rPr>
              <w:t>Facsimile:</w:t>
            </w:r>
            <w:r w:rsidRPr="00853DDC">
              <w:rPr>
                <w:lang w:val="en-US"/>
              </w:rPr>
              <w:tab/>
              <w:t xml:space="preserve">+49 </w:t>
            </w:r>
            <w:r w:rsidRPr="00853DDC">
              <w:rPr>
                <w:highlight w:val="yellow"/>
                <w:lang w:val="en-US"/>
              </w:rPr>
              <w:t>[xxx]</w:t>
            </w:r>
            <w:r w:rsidRPr="00853DDC">
              <w:rPr>
                <w:lang w:val="en-US"/>
              </w:rPr>
              <w:br/>
              <w:t xml:space="preserve">Email:     </w:t>
            </w:r>
            <w:r w:rsidRPr="00853DDC">
              <w:rPr>
                <w:lang w:val="en-US"/>
              </w:rPr>
              <w:tab/>
            </w:r>
            <w:r w:rsidRPr="00853DDC">
              <w:rPr>
                <w:highlight w:val="yellow"/>
                <w:lang w:val="en-US"/>
              </w:rPr>
              <w:t>[xxx]</w:t>
            </w:r>
            <w:r w:rsidRPr="00853DDC">
              <w:rPr>
                <w:lang w:val="en-US"/>
              </w:rPr>
              <w:t>@kpmg.com</w:t>
            </w:r>
            <w:r w:rsidRPr="00853DDC">
              <w:rPr>
                <w:lang w:val="en-US"/>
              </w:rPr>
              <w:br/>
              <w:t xml:space="preserve">and:     </w:t>
            </w:r>
            <w:r w:rsidRPr="00853DDC">
              <w:rPr>
                <w:lang w:val="en-US"/>
              </w:rPr>
              <w:tab/>
            </w:r>
            <w:r w:rsidRPr="00853DDC">
              <w:rPr>
                <w:highlight w:val="yellow"/>
                <w:lang w:val="en-US"/>
              </w:rPr>
              <w:t>[xxx]</w:t>
            </w:r>
            <w:r w:rsidRPr="00853DDC">
              <w:rPr>
                <w:lang w:val="en-US"/>
              </w:rPr>
              <w:t>@kpmg.com</w:t>
            </w:r>
          </w:p>
        </w:tc>
        <w:tc>
          <w:tcPr>
            <w:tcW w:w="4110" w:type="dxa"/>
          </w:tcPr>
          <w:p w:rsidR="00B75E99" w:rsidRPr="009A5DA7" w:rsidRDefault="00B75E99" w:rsidP="00B75E99">
            <w:pPr>
              <w:pStyle w:val="BodyText"/>
              <w:spacing w:after="130"/>
              <w:ind w:left="-108"/>
            </w:pPr>
            <w:r w:rsidRPr="009A5DA7">
              <w:t>KPMG AG Wirtschaftsprüfungsgesellschaft</w:t>
            </w:r>
            <w:r w:rsidRPr="009A5DA7">
              <w:br/>
            </w:r>
            <w:r w:rsidR="009A5DA7">
              <w:t>Deal Advisory</w:t>
            </w:r>
            <w:r w:rsidRPr="009A5DA7">
              <w:t xml:space="preserve"> </w:t>
            </w:r>
            <w:r w:rsidRPr="009A5DA7">
              <w:br/>
              <w:t>The SQUAIRE / Am Flughafen</w:t>
            </w:r>
            <w:r w:rsidRPr="009A5DA7">
              <w:br/>
              <w:t>60549 Frankfurt am Main</w:t>
            </w:r>
            <w:r w:rsidRPr="009A5DA7">
              <w:br/>
              <w:t>Germany</w:t>
            </w:r>
          </w:p>
        </w:tc>
      </w:tr>
    </w:tbl>
    <w:p w:rsidR="00B75E99" w:rsidRPr="009A5DA7" w:rsidRDefault="00B75E99" w:rsidP="00B75E99">
      <w:pPr>
        <w:pStyle w:val="BodyText"/>
        <w:spacing w:after="130"/>
        <w:jc w:val="both"/>
      </w:pPr>
    </w:p>
    <w:p w:rsidR="00B75E99" w:rsidRPr="00853DDC" w:rsidRDefault="00B75E99" w:rsidP="00B75E99">
      <w:pPr>
        <w:pStyle w:val="BodyText"/>
        <w:jc w:val="both"/>
        <w:rPr>
          <w:lang w:val="en-US"/>
        </w:rPr>
      </w:pPr>
      <w:r w:rsidRPr="00853DDC">
        <w:rPr>
          <w:lang w:val="en-US"/>
        </w:rPr>
        <w:t>Your Final Offer should represent your final and best position and should include the information as detailed in Appendix I to this letter.</w:t>
      </w:r>
    </w:p>
    <w:p w:rsidR="00B75E99" w:rsidRPr="00853DDC" w:rsidRDefault="00B75E99" w:rsidP="00B75E99">
      <w:pPr>
        <w:pStyle w:val="BodyText"/>
        <w:spacing w:before="240" w:after="130"/>
        <w:jc w:val="both"/>
        <w:rPr>
          <w:b/>
          <w:lang w:val="en-US"/>
        </w:rPr>
      </w:pPr>
      <w:r w:rsidRPr="00853DDC">
        <w:rPr>
          <w:b/>
          <w:lang w:val="en-US"/>
        </w:rPr>
        <w:br/>
        <w:t>Further Process</w:t>
      </w:r>
    </w:p>
    <w:p w:rsidR="00B75E99" w:rsidRPr="00853DDC" w:rsidRDefault="00B75E99" w:rsidP="00B75E99">
      <w:pPr>
        <w:pStyle w:val="BodyText"/>
        <w:spacing w:after="130"/>
        <w:jc w:val="both"/>
        <w:rPr>
          <w:lang w:val="en-US"/>
        </w:rPr>
      </w:pPr>
      <w:r w:rsidRPr="00853DDC">
        <w:rPr>
          <w:lang w:val="en-US"/>
        </w:rPr>
        <w:t xml:space="preserve">The Vendor, assisted by KPMG </w:t>
      </w:r>
      <w:r w:rsidR="009A5DA7">
        <w:rPr>
          <w:lang w:val="en-US"/>
        </w:rPr>
        <w:t>Deal Advisory</w:t>
      </w:r>
      <w:r w:rsidRPr="00853DDC">
        <w:rPr>
          <w:lang w:val="en-US"/>
        </w:rPr>
        <w:t xml:space="preserve">, will review the Final Offers as soon as reasonably practicable. In order to fully assess your Final Offer, Client and/or KPMG </w:t>
      </w:r>
      <w:r w:rsidR="009A5DA7">
        <w:rPr>
          <w:lang w:val="en-US"/>
        </w:rPr>
        <w:t>Deal Advisory</w:t>
      </w:r>
      <w:r w:rsidRPr="00853DDC">
        <w:rPr>
          <w:lang w:val="en-US"/>
        </w:rPr>
        <w:t xml:space="preserve"> may wish to discuss certain aspects of your Final Offer. Please ensure availability of your relevant team members following the submission of your Final Offer.</w:t>
      </w:r>
    </w:p>
    <w:p w:rsidR="00B75E99" w:rsidRPr="00853DDC" w:rsidRDefault="00B75E99" w:rsidP="00B75E99">
      <w:pPr>
        <w:pStyle w:val="BodyText"/>
        <w:spacing w:after="130"/>
        <w:jc w:val="both"/>
        <w:rPr>
          <w:lang w:val="en-US"/>
        </w:rPr>
      </w:pPr>
      <w:r w:rsidRPr="00853DDC">
        <w:rPr>
          <w:lang w:val="en-US"/>
        </w:rPr>
        <w:t>Based on the offers received, Client will select the potential investor(s) with which he intends to notarize a definitive SPA.</w:t>
      </w:r>
    </w:p>
    <w:p w:rsidR="00B75E99" w:rsidRPr="00853DDC" w:rsidRDefault="00B75E99" w:rsidP="00B75E99">
      <w:pPr>
        <w:pStyle w:val="BodyText"/>
        <w:spacing w:after="130"/>
        <w:jc w:val="both"/>
        <w:rPr>
          <w:lang w:val="en-US"/>
        </w:rPr>
      </w:pPr>
    </w:p>
    <w:p w:rsidR="00B75E99" w:rsidRPr="00853DDC" w:rsidRDefault="00B75E99" w:rsidP="00B75E99">
      <w:pPr>
        <w:pStyle w:val="BodyText"/>
        <w:spacing w:after="130"/>
        <w:jc w:val="both"/>
        <w:rPr>
          <w:b/>
          <w:lang w:val="en-US"/>
        </w:rPr>
      </w:pPr>
      <w:r w:rsidRPr="00853DDC">
        <w:rPr>
          <w:b/>
          <w:lang w:val="en-US"/>
        </w:rPr>
        <w:t>Other provisions</w:t>
      </w:r>
    </w:p>
    <w:p w:rsidR="00B75E99" w:rsidRPr="00853DDC" w:rsidRDefault="00B75E99" w:rsidP="00B75E99">
      <w:pPr>
        <w:pStyle w:val="BodyText"/>
        <w:spacing w:after="130"/>
        <w:jc w:val="both"/>
        <w:rPr>
          <w:lang w:val="en-US"/>
        </w:rPr>
      </w:pPr>
      <w:r w:rsidRPr="00853DDC">
        <w:rPr>
          <w:lang w:val="en-US"/>
        </w:rPr>
        <w:t>Please note that this letter and the information contained herein is subject to the terms of the Confidentiality Agreement signed by you. You are reminded that any communication in connection with a potential transaction</w:t>
      </w:r>
      <w:r w:rsidRPr="00853DDC" w:rsidDel="000C5E24">
        <w:rPr>
          <w:lang w:val="en-US"/>
        </w:rPr>
        <w:t xml:space="preserve"> </w:t>
      </w:r>
      <w:r w:rsidRPr="00853DDC">
        <w:rPr>
          <w:b/>
          <w:lang w:val="en-US"/>
        </w:rPr>
        <w:t xml:space="preserve">must be exclusively addressed to KPMG </w:t>
      </w:r>
      <w:r w:rsidR="009A5DA7">
        <w:rPr>
          <w:b/>
          <w:lang w:val="en-US"/>
        </w:rPr>
        <w:t>Deal Advisory</w:t>
      </w:r>
      <w:r w:rsidRPr="00853DDC">
        <w:rPr>
          <w:lang w:val="en-US"/>
        </w:rPr>
        <w:t>. Under no circumstances should you establish direct contact with the management, employees or parties involved with Client or Target.</w:t>
      </w:r>
    </w:p>
    <w:p w:rsidR="00B75E99" w:rsidRPr="00853DDC" w:rsidRDefault="00B75E99" w:rsidP="00B75E99">
      <w:pPr>
        <w:pStyle w:val="BodyText"/>
        <w:spacing w:after="130"/>
        <w:jc w:val="both"/>
        <w:rPr>
          <w:b/>
          <w:lang w:val="en-US"/>
        </w:rPr>
      </w:pPr>
    </w:p>
    <w:tbl>
      <w:tblPr>
        <w:tblpPr w:leftFromText="141" w:rightFromText="141" w:vertAnchor="text" w:horzAnchor="margin" w:tblpY="81"/>
        <w:tblW w:w="0" w:type="auto"/>
        <w:tblLook w:val="0000" w:firstRow="0" w:lastRow="0" w:firstColumn="0" w:lastColumn="0" w:noHBand="0" w:noVBand="0"/>
      </w:tblPr>
      <w:tblGrid>
        <w:gridCol w:w="4361"/>
        <w:gridCol w:w="4360"/>
      </w:tblGrid>
      <w:tr w:rsidR="00B75E99" w:rsidRPr="00853DDC" w:rsidTr="002F0BC0">
        <w:tc>
          <w:tcPr>
            <w:tcW w:w="4361" w:type="dxa"/>
          </w:tcPr>
          <w:p w:rsidR="00B75E99" w:rsidRPr="00853DDC" w:rsidRDefault="00853DDC" w:rsidP="00B75E99">
            <w:pPr>
              <w:pStyle w:val="BodyText"/>
              <w:keepNext/>
              <w:spacing w:after="0"/>
              <w:rPr>
                <w:lang w:val="en-US"/>
              </w:rPr>
            </w:pPr>
            <w:r w:rsidRPr="00853DDC">
              <w:rPr>
                <w:lang w:val="en-US"/>
              </w:rPr>
              <w:t>Kind regards,</w:t>
            </w:r>
          </w:p>
        </w:tc>
        <w:tc>
          <w:tcPr>
            <w:tcW w:w="4360" w:type="dxa"/>
          </w:tcPr>
          <w:p w:rsidR="00B75E99" w:rsidRPr="00853DDC" w:rsidRDefault="004126FE" w:rsidP="00B75E99">
            <w:pPr>
              <w:pStyle w:val="BodyText"/>
              <w:keepNext/>
              <w:spacing w:after="0"/>
              <w:rPr>
                <w:lang w:val="en-US"/>
              </w:rPr>
            </w:pPr>
            <w:r w:rsidRPr="00853DDC">
              <w:rPr>
                <w:lang w:val="en-US"/>
              </w:rPr>
              <w:fldChar w:fldCharType="begin"/>
            </w:r>
            <w:r w:rsidR="00B75E99" w:rsidRPr="00853DDC">
              <w:rPr>
                <w:lang w:val="en-US"/>
              </w:rPr>
              <w:instrText xml:space="preserve"> DOCPROPERTY "KISClosing2" \* charformat </w:instrText>
            </w:r>
            <w:r w:rsidRPr="00853DDC">
              <w:rPr>
                <w:lang w:val="en-US"/>
              </w:rPr>
              <w:fldChar w:fldCharType="end"/>
            </w:r>
          </w:p>
        </w:tc>
      </w:tr>
      <w:tr w:rsidR="00B75E99" w:rsidRPr="00853DDC" w:rsidTr="002F0BC0">
        <w:trPr>
          <w:trHeight w:val="1040"/>
        </w:trPr>
        <w:tc>
          <w:tcPr>
            <w:tcW w:w="4361" w:type="dxa"/>
          </w:tcPr>
          <w:p w:rsidR="00B75E99" w:rsidRPr="00853DDC" w:rsidRDefault="00B75E99" w:rsidP="00B75E99">
            <w:pPr>
              <w:pStyle w:val="BodyText"/>
              <w:keepNext/>
              <w:spacing w:after="0"/>
              <w:rPr>
                <w:lang w:val="en-US"/>
              </w:rPr>
            </w:pPr>
          </w:p>
        </w:tc>
        <w:tc>
          <w:tcPr>
            <w:tcW w:w="4360" w:type="dxa"/>
          </w:tcPr>
          <w:p w:rsidR="00B75E99" w:rsidRPr="00853DDC" w:rsidRDefault="00B75E99" w:rsidP="00B75E99">
            <w:pPr>
              <w:pStyle w:val="BodyText"/>
              <w:keepNext/>
              <w:spacing w:after="0"/>
              <w:rPr>
                <w:lang w:val="en-US"/>
              </w:rPr>
            </w:pPr>
          </w:p>
        </w:tc>
      </w:tr>
      <w:tr w:rsidR="00B75E99" w:rsidRPr="00853DDC" w:rsidTr="002F0BC0">
        <w:trPr>
          <w:cantSplit/>
          <w:trHeight w:val="118"/>
        </w:trPr>
        <w:tc>
          <w:tcPr>
            <w:tcW w:w="4361" w:type="dxa"/>
          </w:tcPr>
          <w:p w:rsidR="00B75E99" w:rsidRPr="00853DDC" w:rsidRDefault="00B75E99" w:rsidP="00B75E99">
            <w:pPr>
              <w:spacing w:before="130"/>
              <w:rPr>
                <w:lang w:val="en-US"/>
              </w:rPr>
            </w:pPr>
            <w:bookmarkStart w:id="8" w:name="Signatory" w:colFirst="0" w:colLast="0"/>
            <w:bookmarkStart w:id="9" w:name="Signatory2" w:colFirst="1" w:colLast="1"/>
          </w:p>
        </w:tc>
        <w:tc>
          <w:tcPr>
            <w:tcW w:w="4360" w:type="dxa"/>
          </w:tcPr>
          <w:p w:rsidR="00B75E99" w:rsidRPr="00853DDC" w:rsidRDefault="00B75E99" w:rsidP="00B75E99">
            <w:pPr>
              <w:spacing w:before="130"/>
              <w:rPr>
                <w:lang w:val="en-US"/>
              </w:rPr>
            </w:pPr>
          </w:p>
        </w:tc>
      </w:tr>
      <w:bookmarkEnd w:id="8"/>
      <w:bookmarkEnd w:id="9"/>
      <w:tr w:rsidR="00B75E99" w:rsidRPr="00853DDC" w:rsidTr="002F0BC0">
        <w:trPr>
          <w:cantSplit/>
        </w:trPr>
        <w:tc>
          <w:tcPr>
            <w:tcW w:w="4361" w:type="dxa"/>
          </w:tcPr>
          <w:p w:rsidR="00B75E99" w:rsidRPr="00853DDC" w:rsidRDefault="00B75E99" w:rsidP="00B75E99">
            <w:pPr>
              <w:spacing w:before="130"/>
              <w:rPr>
                <w:lang w:val="en-US"/>
              </w:rPr>
            </w:pPr>
            <w:r w:rsidRPr="00853DDC">
              <w:rPr>
                <w:highlight w:val="yellow"/>
                <w:lang w:val="en-US"/>
              </w:rPr>
              <w:t>[xxx]</w:t>
            </w:r>
          </w:p>
          <w:p w:rsidR="00B75E99" w:rsidRPr="00853DDC" w:rsidRDefault="004126FE" w:rsidP="00B75E99">
            <w:pPr>
              <w:spacing w:before="130"/>
              <w:rPr>
                <w:lang w:val="en-US"/>
              </w:rPr>
            </w:pPr>
            <w:r w:rsidRPr="00853DDC">
              <w:rPr>
                <w:lang w:val="en-US"/>
              </w:rPr>
              <w:fldChar w:fldCharType="begin"/>
            </w:r>
            <w:r w:rsidR="00B75E99" w:rsidRPr="00853DDC">
              <w:rPr>
                <w:lang w:val="en-US"/>
              </w:rPr>
              <w:instrText xml:space="preserve"> DocProperty KISFromPosn \* charformat</w:instrText>
            </w:r>
            <w:r w:rsidRPr="00853DDC">
              <w:rPr>
                <w:lang w:val="en-US"/>
              </w:rPr>
              <w:fldChar w:fldCharType="end"/>
            </w:r>
          </w:p>
        </w:tc>
        <w:tc>
          <w:tcPr>
            <w:tcW w:w="4360" w:type="dxa"/>
          </w:tcPr>
          <w:p w:rsidR="00B75E99" w:rsidRPr="00853DDC" w:rsidRDefault="00B75E99" w:rsidP="00B75E99">
            <w:pPr>
              <w:spacing w:before="130"/>
              <w:rPr>
                <w:lang w:val="en-US"/>
              </w:rPr>
            </w:pPr>
            <w:r w:rsidRPr="00853DDC">
              <w:rPr>
                <w:highlight w:val="yellow"/>
                <w:lang w:val="en-US"/>
              </w:rPr>
              <w:t>[xxx]</w:t>
            </w:r>
          </w:p>
          <w:p w:rsidR="00B75E99" w:rsidRPr="00853DDC" w:rsidRDefault="004126FE" w:rsidP="00B75E99">
            <w:pPr>
              <w:spacing w:before="130"/>
              <w:rPr>
                <w:lang w:val="en-US"/>
              </w:rPr>
            </w:pPr>
            <w:r w:rsidRPr="00853DDC">
              <w:rPr>
                <w:lang w:val="en-US"/>
              </w:rPr>
              <w:fldChar w:fldCharType="begin"/>
            </w:r>
            <w:r w:rsidR="00B75E99" w:rsidRPr="00853DDC">
              <w:rPr>
                <w:lang w:val="en-US"/>
              </w:rPr>
              <w:instrText xml:space="preserve"> DocProperty KISFromPosn2 \* charformat</w:instrText>
            </w:r>
            <w:r w:rsidRPr="00853DDC">
              <w:rPr>
                <w:lang w:val="en-US"/>
              </w:rPr>
              <w:fldChar w:fldCharType="end"/>
            </w:r>
          </w:p>
        </w:tc>
      </w:tr>
    </w:tbl>
    <w:p w:rsidR="00B75E99" w:rsidRPr="00853DDC" w:rsidRDefault="00B75E99" w:rsidP="00B75E99">
      <w:pPr>
        <w:spacing w:before="130" w:after="130" w:line="240" w:lineRule="auto"/>
        <w:rPr>
          <w:lang w:val="en-US"/>
        </w:rPr>
      </w:pPr>
      <w:r w:rsidRPr="00853DDC">
        <w:rPr>
          <w:lang w:val="en-US"/>
        </w:rPr>
        <w:t>Enclosures</w:t>
      </w:r>
      <w:r w:rsidRPr="00853DDC">
        <w:rPr>
          <w:lang w:val="en-US"/>
        </w:rPr>
        <w:br w:type="page"/>
      </w:r>
    </w:p>
    <w:p w:rsidR="00B75E99" w:rsidRPr="00853DDC" w:rsidRDefault="00B75E99" w:rsidP="00B75E99">
      <w:pPr>
        <w:jc w:val="center"/>
        <w:rPr>
          <w:b/>
          <w:sz w:val="40"/>
          <w:szCs w:val="40"/>
          <w:lang w:val="en-US"/>
        </w:rPr>
      </w:pPr>
      <w:r w:rsidRPr="00853DDC">
        <w:rPr>
          <w:b/>
          <w:sz w:val="40"/>
          <w:szCs w:val="40"/>
          <w:lang w:val="en-US"/>
        </w:rPr>
        <w:t>Appendix I</w:t>
      </w:r>
    </w:p>
    <w:p w:rsidR="00B75E99" w:rsidRPr="00853DDC" w:rsidRDefault="00B75E99" w:rsidP="00B75E99">
      <w:pPr>
        <w:jc w:val="both"/>
        <w:rPr>
          <w:lang w:val="en-US"/>
        </w:rPr>
      </w:pPr>
    </w:p>
    <w:p w:rsidR="00B75E99" w:rsidRPr="00853DDC" w:rsidRDefault="00B75E99" w:rsidP="00B75E99">
      <w:pPr>
        <w:jc w:val="both"/>
        <w:rPr>
          <w:lang w:val="en-US"/>
        </w:rPr>
      </w:pPr>
    </w:p>
    <w:p w:rsidR="00B75E99" w:rsidRPr="00853DDC" w:rsidRDefault="00B75E99" w:rsidP="00B75E99">
      <w:pPr>
        <w:jc w:val="both"/>
        <w:rPr>
          <w:b/>
          <w:lang w:val="en-US"/>
        </w:rPr>
      </w:pPr>
      <w:r w:rsidRPr="00853DDC">
        <w:rPr>
          <w:b/>
          <w:lang w:val="en-US"/>
        </w:rPr>
        <w:t>Key information to be provided in the Final Offer:</w:t>
      </w:r>
    </w:p>
    <w:p w:rsidR="00B75E99" w:rsidRPr="00853DDC" w:rsidRDefault="00B75E99" w:rsidP="00B75E99">
      <w:pPr>
        <w:pStyle w:val="BodyText"/>
        <w:numPr>
          <w:ilvl w:val="0"/>
          <w:numId w:val="19"/>
        </w:numPr>
        <w:tabs>
          <w:tab w:val="clear" w:pos="907"/>
          <w:tab w:val="num" w:pos="1276"/>
        </w:tabs>
        <w:spacing w:after="130"/>
        <w:ind w:left="1276" w:hanging="709"/>
        <w:jc w:val="both"/>
        <w:rPr>
          <w:i/>
          <w:lang w:val="en-US"/>
        </w:rPr>
      </w:pPr>
      <w:r w:rsidRPr="00853DDC">
        <w:rPr>
          <w:i/>
          <w:lang w:val="en-US"/>
        </w:rPr>
        <w:t>Purchase Price</w:t>
      </w:r>
    </w:p>
    <w:p w:rsidR="00B75E99" w:rsidRPr="00853DDC" w:rsidRDefault="00B75E99" w:rsidP="00B75E99">
      <w:pPr>
        <w:pStyle w:val="BodyText"/>
        <w:ind w:left="1276"/>
        <w:jc w:val="both"/>
        <w:rPr>
          <w:lang w:val="en-US"/>
        </w:rPr>
      </w:pPr>
      <w:r w:rsidRPr="00853DDC">
        <w:rPr>
          <w:lang w:val="en-US"/>
        </w:rPr>
        <w:t>The proposed exact cash consideration (no range), denominated in Euro, that you are unconditionally prepared to pay for all shares in Target on a debt-free and cash-free basis (the “Enterprise Value”). Please provide an overview of any positions and their values which you would either add or deduct from the Enterprise Value to derive the equity value.</w:t>
      </w:r>
    </w:p>
    <w:p w:rsidR="00B75E99" w:rsidRPr="00853DDC" w:rsidRDefault="00B75E99" w:rsidP="00B75E99">
      <w:pPr>
        <w:pStyle w:val="BodyText"/>
        <w:ind w:left="1276"/>
        <w:jc w:val="both"/>
        <w:rPr>
          <w:lang w:val="en-US"/>
        </w:rPr>
      </w:pPr>
      <w:r w:rsidRPr="00853DDC">
        <w:rPr>
          <w:lang w:val="en-US"/>
        </w:rPr>
        <w:t>Please use the following format to detail the purchase price you would be prepared to pay:</w:t>
      </w:r>
    </w:p>
    <w:tbl>
      <w:tblPr>
        <w:tblW w:w="7229" w:type="dxa"/>
        <w:tblInd w:w="1384" w:type="dxa"/>
        <w:tblBorders>
          <w:insideH w:val="single" w:sz="4" w:space="0" w:color="auto"/>
          <w:insideV w:val="single" w:sz="4" w:space="0" w:color="auto"/>
        </w:tblBorders>
        <w:tblLook w:val="01E0" w:firstRow="1" w:lastRow="1" w:firstColumn="1" w:lastColumn="1" w:noHBand="0" w:noVBand="0"/>
      </w:tblPr>
      <w:tblGrid>
        <w:gridCol w:w="1701"/>
        <w:gridCol w:w="5528"/>
      </w:tblGrid>
      <w:tr w:rsidR="00B75E99" w:rsidRPr="00853DDC" w:rsidTr="002F0BC0">
        <w:trPr>
          <w:cantSplit/>
          <w:tblHeader/>
        </w:trPr>
        <w:tc>
          <w:tcPr>
            <w:tcW w:w="1701" w:type="dxa"/>
            <w:tcBorders>
              <w:right w:val="single" w:sz="36" w:space="0" w:color="FFFFFF"/>
            </w:tcBorders>
          </w:tcPr>
          <w:p w:rsidR="00B75E99" w:rsidRPr="00853DDC" w:rsidRDefault="00B75E99" w:rsidP="002F0BC0">
            <w:pPr>
              <w:pStyle w:val="BodyText"/>
              <w:jc w:val="both"/>
              <w:rPr>
                <w:b/>
                <w:sz w:val="18"/>
                <w:szCs w:val="18"/>
                <w:lang w:val="en-US"/>
              </w:rPr>
            </w:pPr>
            <w:r w:rsidRPr="00853DDC">
              <w:rPr>
                <w:lang w:val="en-US"/>
              </w:rPr>
              <w:br w:type="page"/>
            </w:r>
            <w:r w:rsidRPr="00853DDC">
              <w:rPr>
                <w:b/>
                <w:sz w:val="18"/>
                <w:szCs w:val="18"/>
                <w:lang w:val="en-US"/>
              </w:rPr>
              <w:t>in €</w:t>
            </w:r>
          </w:p>
        </w:tc>
        <w:tc>
          <w:tcPr>
            <w:tcW w:w="5528" w:type="dxa"/>
            <w:tcBorders>
              <w:top w:val="nil"/>
              <w:left w:val="single" w:sz="36" w:space="0" w:color="FFFFFF"/>
            </w:tcBorders>
          </w:tcPr>
          <w:p w:rsidR="00B75E99" w:rsidRPr="00853DDC" w:rsidRDefault="00B75E99" w:rsidP="002F0BC0">
            <w:pPr>
              <w:pStyle w:val="BodyText"/>
              <w:jc w:val="center"/>
              <w:rPr>
                <w:b/>
                <w:sz w:val="18"/>
                <w:szCs w:val="18"/>
                <w:lang w:val="en-US"/>
              </w:rPr>
            </w:pPr>
          </w:p>
        </w:tc>
      </w:tr>
      <w:tr w:rsidR="00B75E99" w:rsidRPr="009A5DA7" w:rsidTr="002F0BC0">
        <w:trPr>
          <w:cantSplit/>
          <w:tblHeader/>
        </w:trPr>
        <w:tc>
          <w:tcPr>
            <w:tcW w:w="1701" w:type="dxa"/>
            <w:tcBorders>
              <w:right w:val="single" w:sz="36" w:space="0" w:color="FFFFFF"/>
            </w:tcBorders>
          </w:tcPr>
          <w:p w:rsidR="00B75E99" w:rsidRPr="00853DDC" w:rsidRDefault="00B75E99" w:rsidP="00D21962">
            <w:pPr>
              <w:pStyle w:val="BodyText"/>
              <w:spacing w:after="130"/>
              <w:jc w:val="both"/>
              <w:rPr>
                <w:b/>
                <w:sz w:val="18"/>
                <w:szCs w:val="18"/>
                <w:lang w:val="en-US"/>
              </w:rPr>
            </w:pPr>
            <w:r w:rsidRPr="00853DDC">
              <w:rPr>
                <w:b/>
                <w:sz w:val="18"/>
                <w:szCs w:val="18"/>
                <w:lang w:val="en-US"/>
              </w:rPr>
              <w:t>Enterprise value</w:t>
            </w:r>
          </w:p>
        </w:tc>
        <w:tc>
          <w:tcPr>
            <w:tcW w:w="5528" w:type="dxa"/>
            <w:tcBorders>
              <w:left w:val="single" w:sz="36" w:space="0" w:color="FFFFFF"/>
            </w:tcBorders>
          </w:tcPr>
          <w:p w:rsidR="00B75E99" w:rsidRPr="00853DDC" w:rsidRDefault="00B75E99" w:rsidP="00D21962">
            <w:pPr>
              <w:pStyle w:val="BodyText"/>
              <w:spacing w:after="130"/>
              <w:jc w:val="both"/>
              <w:rPr>
                <w:b/>
                <w:sz w:val="18"/>
                <w:szCs w:val="18"/>
                <w:lang w:val="en-US"/>
              </w:rPr>
            </w:pPr>
            <w:r w:rsidRPr="00853DDC">
              <w:rPr>
                <w:b/>
                <w:sz w:val="18"/>
                <w:szCs w:val="18"/>
                <w:lang w:val="en-US"/>
              </w:rPr>
              <w:t xml:space="preserve">One amount for all shares in Target </w:t>
            </w:r>
          </w:p>
        </w:tc>
      </w:tr>
      <w:tr w:rsidR="00B75E99" w:rsidRPr="00853DDC" w:rsidTr="002F0BC0">
        <w:trPr>
          <w:cantSplit/>
          <w:tblHeader/>
        </w:trPr>
        <w:tc>
          <w:tcPr>
            <w:tcW w:w="1701" w:type="dxa"/>
            <w:tcBorders>
              <w:right w:val="single" w:sz="36" w:space="0" w:color="FFFFFF"/>
            </w:tcBorders>
          </w:tcPr>
          <w:p w:rsidR="00B75E99" w:rsidRPr="00853DDC" w:rsidRDefault="00B75E99" w:rsidP="00D21962">
            <w:pPr>
              <w:pStyle w:val="BodyText"/>
              <w:spacing w:after="130"/>
              <w:jc w:val="both"/>
              <w:rPr>
                <w:sz w:val="18"/>
                <w:szCs w:val="18"/>
                <w:lang w:val="en-US"/>
              </w:rPr>
            </w:pPr>
            <w:r w:rsidRPr="00853DDC">
              <w:rPr>
                <w:sz w:val="18"/>
                <w:szCs w:val="18"/>
                <w:lang w:val="en-US"/>
              </w:rPr>
              <w:t>+ Addition 1</w:t>
            </w:r>
          </w:p>
        </w:tc>
        <w:tc>
          <w:tcPr>
            <w:tcW w:w="5528" w:type="dxa"/>
            <w:tcBorders>
              <w:left w:val="single" w:sz="36" w:space="0" w:color="FFFFFF"/>
            </w:tcBorders>
          </w:tcPr>
          <w:p w:rsidR="00B75E99" w:rsidRPr="00853DDC" w:rsidRDefault="00B75E99" w:rsidP="00D21962">
            <w:pPr>
              <w:pStyle w:val="BodyText"/>
              <w:spacing w:after="130"/>
              <w:jc w:val="both"/>
              <w:rPr>
                <w:sz w:val="18"/>
                <w:szCs w:val="18"/>
                <w:highlight w:val="lightGray"/>
                <w:lang w:val="en-US"/>
              </w:rPr>
            </w:pPr>
          </w:p>
        </w:tc>
      </w:tr>
      <w:tr w:rsidR="00B75E99" w:rsidRPr="00853DDC" w:rsidTr="002F0BC0">
        <w:trPr>
          <w:cantSplit/>
          <w:tblHeader/>
        </w:trPr>
        <w:tc>
          <w:tcPr>
            <w:tcW w:w="1701" w:type="dxa"/>
            <w:tcBorders>
              <w:right w:val="single" w:sz="36" w:space="0" w:color="FFFFFF"/>
            </w:tcBorders>
          </w:tcPr>
          <w:p w:rsidR="00B75E99" w:rsidRPr="00853DDC" w:rsidRDefault="00B75E99" w:rsidP="00D21962">
            <w:pPr>
              <w:pStyle w:val="BodyText"/>
              <w:spacing w:after="130"/>
              <w:jc w:val="both"/>
              <w:rPr>
                <w:sz w:val="18"/>
                <w:szCs w:val="18"/>
                <w:lang w:val="en-US"/>
              </w:rPr>
            </w:pPr>
            <w:r w:rsidRPr="00853DDC">
              <w:rPr>
                <w:sz w:val="18"/>
                <w:szCs w:val="18"/>
                <w:lang w:val="en-US"/>
              </w:rPr>
              <w:t>+ Addition 2</w:t>
            </w:r>
          </w:p>
        </w:tc>
        <w:tc>
          <w:tcPr>
            <w:tcW w:w="5528" w:type="dxa"/>
            <w:tcBorders>
              <w:left w:val="single" w:sz="36" w:space="0" w:color="FFFFFF"/>
            </w:tcBorders>
          </w:tcPr>
          <w:p w:rsidR="00B75E99" w:rsidRPr="00853DDC" w:rsidRDefault="00B75E99" w:rsidP="00D21962">
            <w:pPr>
              <w:pStyle w:val="BodyText"/>
              <w:spacing w:after="130"/>
              <w:jc w:val="both"/>
              <w:rPr>
                <w:sz w:val="18"/>
                <w:szCs w:val="18"/>
                <w:lang w:val="en-US"/>
              </w:rPr>
            </w:pPr>
          </w:p>
        </w:tc>
      </w:tr>
      <w:tr w:rsidR="00B75E99" w:rsidRPr="00853DDC" w:rsidTr="002F0BC0">
        <w:trPr>
          <w:cantSplit/>
          <w:tblHeader/>
        </w:trPr>
        <w:tc>
          <w:tcPr>
            <w:tcW w:w="1701" w:type="dxa"/>
            <w:tcBorders>
              <w:right w:val="single" w:sz="36" w:space="0" w:color="FFFFFF"/>
            </w:tcBorders>
          </w:tcPr>
          <w:p w:rsidR="00B75E99" w:rsidRPr="00853DDC" w:rsidRDefault="00B75E99" w:rsidP="00D21962">
            <w:pPr>
              <w:pStyle w:val="BodyText"/>
              <w:spacing w:after="130"/>
              <w:jc w:val="both"/>
              <w:rPr>
                <w:sz w:val="18"/>
                <w:szCs w:val="18"/>
                <w:lang w:val="en-US"/>
              </w:rPr>
            </w:pPr>
            <w:r w:rsidRPr="00853DDC">
              <w:rPr>
                <w:sz w:val="18"/>
                <w:szCs w:val="18"/>
                <w:lang w:val="en-US"/>
              </w:rPr>
              <w:t>+ Addition …</w:t>
            </w:r>
          </w:p>
        </w:tc>
        <w:tc>
          <w:tcPr>
            <w:tcW w:w="5528" w:type="dxa"/>
            <w:tcBorders>
              <w:left w:val="single" w:sz="36" w:space="0" w:color="FFFFFF"/>
            </w:tcBorders>
          </w:tcPr>
          <w:p w:rsidR="00B75E99" w:rsidRPr="00853DDC" w:rsidRDefault="00B75E99" w:rsidP="00D21962">
            <w:pPr>
              <w:pStyle w:val="BodyText"/>
              <w:spacing w:after="130"/>
              <w:jc w:val="both"/>
              <w:rPr>
                <w:sz w:val="18"/>
                <w:szCs w:val="18"/>
                <w:lang w:val="en-US"/>
              </w:rPr>
            </w:pPr>
          </w:p>
        </w:tc>
      </w:tr>
      <w:tr w:rsidR="00B75E99" w:rsidRPr="00853DDC" w:rsidTr="002F0BC0">
        <w:trPr>
          <w:cantSplit/>
          <w:tblHeader/>
        </w:trPr>
        <w:tc>
          <w:tcPr>
            <w:tcW w:w="1701" w:type="dxa"/>
            <w:tcBorders>
              <w:right w:val="single" w:sz="36" w:space="0" w:color="FFFFFF"/>
            </w:tcBorders>
          </w:tcPr>
          <w:p w:rsidR="00B75E99" w:rsidRPr="00853DDC" w:rsidRDefault="00B75E99" w:rsidP="00D21962">
            <w:pPr>
              <w:pStyle w:val="BodyText"/>
              <w:spacing w:after="130"/>
              <w:jc w:val="both"/>
              <w:rPr>
                <w:sz w:val="18"/>
                <w:szCs w:val="18"/>
                <w:lang w:val="en-US"/>
              </w:rPr>
            </w:pPr>
            <w:r w:rsidRPr="00853DDC">
              <w:rPr>
                <w:sz w:val="18"/>
                <w:szCs w:val="18"/>
                <w:lang w:val="en-US"/>
              </w:rPr>
              <w:t>- Deduction 1</w:t>
            </w:r>
          </w:p>
        </w:tc>
        <w:tc>
          <w:tcPr>
            <w:tcW w:w="5528" w:type="dxa"/>
            <w:tcBorders>
              <w:left w:val="single" w:sz="36" w:space="0" w:color="FFFFFF"/>
            </w:tcBorders>
          </w:tcPr>
          <w:p w:rsidR="00B75E99" w:rsidRPr="00853DDC" w:rsidRDefault="00B75E99" w:rsidP="00D21962">
            <w:pPr>
              <w:pStyle w:val="BodyText"/>
              <w:spacing w:after="130"/>
              <w:jc w:val="both"/>
              <w:rPr>
                <w:sz w:val="18"/>
                <w:szCs w:val="18"/>
                <w:lang w:val="en-US"/>
              </w:rPr>
            </w:pPr>
          </w:p>
        </w:tc>
      </w:tr>
      <w:tr w:rsidR="00B75E99" w:rsidRPr="00853DDC" w:rsidTr="002F0BC0">
        <w:trPr>
          <w:cantSplit/>
          <w:tblHeader/>
        </w:trPr>
        <w:tc>
          <w:tcPr>
            <w:tcW w:w="1701" w:type="dxa"/>
            <w:tcBorders>
              <w:right w:val="single" w:sz="36" w:space="0" w:color="FFFFFF"/>
            </w:tcBorders>
          </w:tcPr>
          <w:p w:rsidR="00B75E99" w:rsidRPr="00853DDC" w:rsidRDefault="00B75E99" w:rsidP="00D21962">
            <w:pPr>
              <w:pStyle w:val="BodyText"/>
              <w:spacing w:after="130"/>
              <w:jc w:val="both"/>
              <w:rPr>
                <w:sz w:val="18"/>
                <w:szCs w:val="18"/>
                <w:lang w:val="en-US"/>
              </w:rPr>
            </w:pPr>
            <w:r w:rsidRPr="00853DDC">
              <w:rPr>
                <w:sz w:val="18"/>
                <w:szCs w:val="18"/>
                <w:lang w:val="en-US"/>
              </w:rPr>
              <w:t>- Deduction 2</w:t>
            </w:r>
          </w:p>
        </w:tc>
        <w:tc>
          <w:tcPr>
            <w:tcW w:w="5528" w:type="dxa"/>
            <w:tcBorders>
              <w:left w:val="single" w:sz="36" w:space="0" w:color="FFFFFF"/>
            </w:tcBorders>
          </w:tcPr>
          <w:p w:rsidR="00B75E99" w:rsidRPr="00853DDC" w:rsidRDefault="00B75E99" w:rsidP="00D21962">
            <w:pPr>
              <w:pStyle w:val="BodyText"/>
              <w:spacing w:after="130"/>
              <w:jc w:val="both"/>
              <w:rPr>
                <w:sz w:val="18"/>
                <w:szCs w:val="18"/>
                <w:lang w:val="en-US"/>
              </w:rPr>
            </w:pPr>
          </w:p>
        </w:tc>
      </w:tr>
      <w:tr w:rsidR="00B75E99" w:rsidRPr="00853DDC" w:rsidTr="002F0BC0">
        <w:trPr>
          <w:cantSplit/>
          <w:tblHeader/>
        </w:trPr>
        <w:tc>
          <w:tcPr>
            <w:tcW w:w="1701" w:type="dxa"/>
            <w:tcBorders>
              <w:right w:val="single" w:sz="36" w:space="0" w:color="FFFFFF"/>
            </w:tcBorders>
          </w:tcPr>
          <w:p w:rsidR="00B75E99" w:rsidRPr="00853DDC" w:rsidRDefault="00B75E99" w:rsidP="00D21962">
            <w:pPr>
              <w:pStyle w:val="BodyText"/>
              <w:spacing w:after="130"/>
              <w:jc w:val="both"/>
              <w:rPr>
                <w:sz w:val="18"/>
                <w:szCs w:val="18"/>
                <w:lang w:val="en-US"/>
              </w:rPr>
            </w:pPr>
            <w:r w:rsidRPr="00853DDC">
              <w:rPr>
                <w:sz w:val="18"/>
                <w:szCs w:val="18"/>
                <w:lang w:val="en-US"/>
              </w:rPr>
              <w:t>- Deduction …</w:t>
            </w:r>
          </w:p>
        </w:tc>
        <w:tc>
          <w:tcPr>
            <w:tcW w:w="5528" w:type="dxa"/>
            <w:tcBorders>
              <w:left w:val="single" w:sz="36" w:space="0" w:color="FFFFFF"/>
            </w:tcBorders>
          </w:tcPr>
          <w:p w:rsidR="00B75E99" w:rsidRPr="00853DDC" w:rsidRDefault="00B75E99" w:rsidP="00D21962">
            <w:pPr>
              <w:pStyle w:val="BodyText"/>
              <w:spacing w:after="130"/>
              <w:jc w:val="both"/>
              <w:rPr>
                <w:sz w:val="18"/>
                <w:szCs w:val="18"/>
                <w:lang w:val="en-US"/>
              </w:rPr>
            </w:pPr>
          </w:p>
        </w:tc>
      </w:tr>
      <w:tr w:rsidR="00B75E99" w:rsidRPr="00853DDC" w:rsidTr="002F0BC0">
        <w:trPr>
          <w:cantSplit/>
          <w:tblHeader/>
        </w:trPr>
        <w:tc>
          <w:tcPr>
            <w:tcW w:w="1701" w:type="dxa"/>
            <w:tcBorders>
              <w:bottom w:val="double" w:sz="4" w:space="0" w:color="auto"/>
              <w:right w:val="single" w:sz="36" w:space="0" w:color="FFFFFF"/>
            </w:tcBorders>
          </w:tcPr>
          <w:p w:rsidR="00B75E99" w:rsidRPr="00853DDC" w:rsidRDefault="00B75E99" w:rsidP="00D21962">
            <w:pPr>
              <w:pStyle w:val="BodyText"/>
              <w:spacing w:after="130"/>
              <w:jc w:val="both"/>
              <w:rPr>
                <w:b/>
                <w:sz w:val="18"/>
                <w:szCs w:val="18"/>
                <w:lang w:val="en-US"/>
              </w:rPr>
            </w:pPr>
            <w:r w:rsidRPr="00853DDC">
              <w:rPr>
                <w:b/>
                <w:sz w:val="18"/>
                <w:szCs w:val="18"/>
                <w:lang w:val="en-US"/>
              </w:rPr>
              <w:t>Equity Value</w:t>
            </w:r>
          </w:p>
        </w:tc>
        <w:tc>
          <w:tcPr>
            <w:tcW w:w="5528" w:type="dxa"/>
            <w:tcBorders>
              <w:left w:val="single" w:sz="36" w:space="0" w:color="FFFFFF"/>
              <w:bottom w:val="double" w:sz="4" w:space="0" w:color="auto"/>
            </w:tcBorders>
          </w:tcPr>
          <w:p w:rsidR="00B75E99" w:rsidRPr="00853DDC" w:rsidRDefault="00B75E99" w:rsidP="00D21962">
            <w:pPr>
              <w:pStyle w:val="BodyText"/>
              <w:spacing w:after="130"/>
              <w:jc w:val="both"/>
              <w:rPr>
                <w:b/>
                <w:sz w:val="18"/>
                <w:szCs w:val="18"/>
                <w:lang w:val="en-US"/>
              </w:rPr>
            </w:pPr>
            <w:r w:rsidRPr="00853DDC">
              <w:rPr>
                <w:b/>
                <w:sz w:val="18"/>
                <w:szCs w:val="18"/>
                <w:lang w:val="en-US"/>
              </w:rPr>
              <w:t xml:space="preserve">Offer price </w:t>
            </w:r>
          </w:p>
        </w:tc>
      </w:tr>
    </w:tbl>
    <w:p w:rsidR="00B75E99" w:rsidRPr="00853DDC" w:rsidRDefault="00B75E99" w:rsidP="00B75E99">
      <w:pPr>
        <w:pStyle w:val="BodyText"/>
        <w:ind w:left="1276"/>
        <w:jc w:val="both"/>
        <w:rPr>
          <w:lang w:val="en-US"/>
        </w:rPr>
      </w:pPr>
    </w:p>
    <w:p w:rsidR="00B75E99" w:rsidRPr="00853DDC" w:rsidRDefault="00B75E99" w:rsidP="00B75E99">
      <w:pPr>
        <w:pStyle w:val="BodyText"/>
        <w:numPr>
          <w:ilvl w:val="0"/>
          <w:numId w:val="19"/>
        </w:numPr>
        <w:tabs>
          <w:tab w:val="clear" w:pos="907"/>
          <w:tab w:val="num" w:pos="1276"/>
        </w:tabs>
        <w:spacing w:after="130"/>
        <w:ind w:left="1276" w:hanging="709"/>
        <w:jc w:val="both"/>
        <w:rPr>
          <w:i/>
          <w:lang w:val="en-US"/>
        </w:rPr>
      </w:pPr>
      <w:r w:rsidRPr="00853DDC">
        <w:rPr>
          <w:i/>
          <w:lang w:val="en-US"/>
        </w:rPr>
        <w:t xml:space="preserve">Transaction structure </w:t>
      </w:r>
    </w:p>
    <w:p w:rsidR="00B75E99" w:rsidRPr="00853DDC" w:rsidRDefault="00B75E99" w:rsidP="00B75E99">
      <w:pPr>
        <w:pStyle w:val="BodyText"/>
        <w:ind w:left="1276"/>
        <w:jc w:val="both"/>
        <w:rPr>
          <w:lang w:val="en-US"/>
        </w:rPr>
      </w:pPr>
      <w:r w:rsidRPr="00853DDC">
        <w:rPr>
          <w:lang w:val="en-US"/>
        </w:rPr>
        <w:t>Please outline the transaction structure envisaged by you, including the acquiring entity, its ultimate shareholders, and any other aspects of the transaction structure that are relevant at this stage.</w:t>
      </w:r>
    </w:p>
    <w:p w:rsidR="00B75E99" w:rsidRPr="00853DDC" w:rsidRDefault="00B75E99" w:rsidP="00B75E99">
      <w:pPr>
        <w:spacing w:line="240" w:lineRule="auto"/>
        <w:rPr>
          <w:i/>
          <w:lang w:val="en-US"/>
        </w:rPr>
      </w:pPr>
      <w:r w:rsidRPr="00853DDC">
        <w:rPr>
          <w:i/>
          <w:lang w:val="en-US"/>
        </w:rPr>
        <w:br w:type="page"/>
      </w:r>
    </w:p>
    <w:p w:rsidR="00B75E99" w:rsidRPr="00853DDC" w:rsidRDefault="00B75E99" w:rsidP="00D21962">
      <w:pPr>
        <w:pStyle w:val="BodyText"/>
        <w:numPr>
          <w:ilvl w:val="0"/>
          <w:numId w:val="19"/>
        </w:numPr>
        <w:tabs>
          <w:tab w:val="clear" w:pos="907"/>
          <w:tab w:val="num" w:pos="1276"/>
        </w:tabs>
        <w:spacing w:after="130"/>
        <w:ind w:left="1276" w:hanging="709"/>
        <w:jc w:val="both"/>
        <w:rPr>
          <w:i/>
          <w:lang w:val="en-US"/>
        </w:rPr>
      </w:pPr>
      <w:r w:rsidRPr="00853DDC">
        <w:rPr>
          <w:i/>
          <w:lang w:val="en-US"/>
        </w:rPr>
        <w:t xml:space="preserve">Financing structure </w:t>
      </w:r>
    </w:p>
    <w:p w:rsidR="00B75E99" w:rsidRPr="00853DDC" w:rsidRDefault="00B75E99" w:rsidP="00D21962">
      <w:pPr>
        <w:pStyle w:val="BodyText"/>
        <w:spacing w:after="130"/>
        <w:ind w:left="1276"/>
        <w:jc w:val="both"/>
        <w:rPr>
          <w:lang w:val="en-US"/>
        </w:rPr>
      </w:pPr>
      <w:r w:rsidRPr="00853DDC">
        <w:rPr>
          <w:lang w:val="en-US"/>
        </w:rPr>
        <w:t>The Final Offer should be fully financed. Please outline the envisaged financing structure and provide details on the sources of equity and debt which will be used to finance the transaction. You should provide us with a binding financing commitment letter from the lending bank(s) with respect to the portion of the transaction consideration that will be financed by such bank(s).</w:t>
      </w:r>
    </w:p>
    <w:p w:rsidR="00B75E99" w:rsidRPr="00853DDC" w:rsidRDefault="00B75E99" w:rsidP="00D21962">
      <w:pPr>
        <w:pStyle w:val="BodyText"/>
        <w:numPr>
          <w:ilvl w:val="0"/>
          <w:numId w:val="19"/>
        </w:numPr>
        <w:tabs>
          <w:tab w:val="clear" w:pos="907"/>
          <w:tab w:val="num" w:pos="1276"/>
        </w:tabs>
        <w:spacing w:after="130"/>
        <w:ind w:left="1276" w:hanging="709"/>
        <w:jc w:val="both"/>
        <w:rPr>
          <w:i/>
          <w:lang w:val="en-US"/>
        </w:rPr>
      </w:pPr>
      <w:r w:rsidRPr="00853DDC">
        <w:rPr>
          <w:i/>
          <w:lang w:val="en-US"/>
        </w:rPr>
        <w:t>Necessary approvals</w:t>
      </w:r>
    </w:p>
    <w:p w:rsidR="00B75E99" w:rsidRPr="00853DDC" w:rsidRDefault="00B75E99" w:rsidP="00D21962">
      <w:pPr>
        <w:pStyle w:val="BodyText"/>
        <w:spacing w:after="130"/>
        <w:ind w:left="1276"/>
        <w:jc w:val="both"/>
        <w:rPr>
          <w:lang w:val="en-US"/>
        </w:rPr>
      </w:pPr>
      <w:r w:rsidRPr="00853DDC">
        <w:rPr>
          <w:lang w:val="en-US"/>
        </w:rPr>
        <w:t xml:space="preserve">Confirmation that </w:t>
      </w:r>
      <w:proofErr w:type="gramStart"/>
      <w:r w:rsidRPr="00853DDC">
        <w:rPr>
          <w:lang w:val="en-US"/>
        </w:rPr>
        <w:t>your</w:t>
      </w:r>
      <w:proofErr w:type="gramEnd"/>
      <w:r w:rsidRPr="00853DDC">
        <w:rPr>
          <w:lang w:val="en-US"/>
        </w:rPr>
        <w:t xml:space="preserve"> Final Offer has received all necessary internal approvals. </w:t>
      </w:r>
    </w:p>
    <w:p w:rsidR="00B75E99" w:rsidRPr="00853DDC" w:rsidRDefault="00B75E99" w:rsidP="00D21962">
      <w:pPr>
        <w:pStyle w:val="BodyText"/>
        <w:numPr>
          <w:ilvl w:val="0"/>
          <w:numId w:val="19"/>
        </w:numPr>
        <w:tabs>
          <w:tab w:val="clear" w:pos="907"/>
          <w:tab w:val="num" w:pos="1276"/>
        </w:tabs>
        <w:spacing w:after="130"/>
        <w:ind w:left="1276" w:hanging="709"/>
        <w:jc w:val="both"/>
        <w:rPr>
          <w:i/>
          <w:lang w:val="en-US"/>
        </w:rPr>
      </w:pPr>
      <w:r w:rsidRPr="00853DDC">
        <w:rPr>
          <w:i/>
          <w:lang w:val="en-US"/>
        </w:rPr>
        <w:t>Competition and any other regulatory approval</w:t>
      </w:r>
    </w:p>
    <w:p w:rsidR="00B75E99" w:rsidRPr="00853DDC" w:rsidRDefault="00B75E99" w:rsidP="00D21962">
      <w:pPr>
        <w:pStyle w:val="BodyText"/>
        <w:spacing w:after="130"/>
        <w:ind w:left="1276"/>
        <w:jc w:val="both"/>
        <w:rPr>
          <w:lang w:val="en-US"/>
        </w:rPr>
      </w:pPr>
      <w:r w:rsidRPr="00853DDC">
        <w:rPr>
          <w:lang w:val="en-US"/>
        </w:rPr>
        <w:t>You should immediately start all necessary competition or anti-trust or other regulatory filings that may arise in connection with the Proposed Transaction. Your Final Offer should include a description of any outstanding approvals and the expected timeline to obtain such approvals.</w:t>
      </w:r>
    </w:p>
    <w:p w:rsidR="00B75E99" w:rsidRPr="00853DDC" w:rsidRDefault="00B75E99" w:rsidP="00D21962">
      <w:pPr>
        <w:pStyle w:val="BodyText"/>
        <w:numPr>
          <w:ilvl w:val="0"/>
          <w:numId w:val="19"/>
        </w:numPr>
        <w:tabs>
          <w:tab w:val="clear" w:pos="907"/>
          <w:tab w:val="num" w:pos="1276"/>
        </w:tabs>
        <w:spacing w:after="130"/>
        <w:ind w:left="1276" w:hanging="709"/>
        <w:jc w:val="both"/>
        <w:rPr>
          <w:i/>
          <w:lang w:val="en-US"/>
        </w:rPr>
      </w:pPr>
      <w:r w:rsidRPr="00853DDC">
        <w:rPr>
          <w:i/>
          <w:lang w:val="en-US"/>
        </w:rPr>
        <w:t>Sale and purchase agreement</w:t>
      </w:r>
    </w:p>
    <w:p w:rsidR="00B75E99" w:rsidRPr="00853DDC" w:rsidRDefault="00B75E99" w:rsidP="00D21962">
      <w:pPr>
        <w:pStyle w:val="BodyText"/>
        <w:spacing w:after="130"/>
        <w:ind w:left="1276"/>
        <w:jc w:val="both"/>
        <w:rPr>
          <w:lang w:val="en-US"/>
        </w:rPr>
      </w:pPr>
      <w:r w:rsidRPr="00853DDC">
        <w:rPr>
          <w:lang w:val="en-US"/>
        </w:rPr>
        <w:t>Your final offer should include the negotiated SPA. The Draft SPA will be provided to you in electronic format in due course and you will have the opportunity to negotiate the SPA with Client prior to submission of your Final Offer.</w:t>
      </w:r>
    </w:p>
    <w:p w:rsidR="00B75E99" w:rsidRPr="00853DDC" w:rsidRDefault="00B75E99" w:rsidP="00D21962">
      <w:pPr>
        <w:pStyle w:val="BodyText"/>
        <w:numPr>
          <w:ilvl w:val="0"/>
          <w:numId w:val="19"/>
        </w:numPr>
        <w:tabs>
          <w:tab w:val="clear" w:pos="907"/>
          <w:tab w:val="num" w:pos="1276"/>
        </w:tabs>
        <w:spacing w:after="130"/>
        <w:ind w:left="1276" w:hanging="709"/>
        <w:jc w:val="both"/>
        <w:rPr>
          <w:i/>
          <w:lang w:val="en-US"/>
        </w:rPr>
      </w:pPr>
      <w:r w:rsidRPr="00853DDC">
        <w:rPr>
          <w:i/>
          <w:lang w:val="en-US"/>
        </w:rPr>
        <w:t>Description of the prospective purchaser and acting as principal</w:t>
      </w:r>
    </w:p>
    <w:p w:rsidR="00B75E99" w:rsidRPr="00853DDC" w:rsidRDefault="00B75E99" w:rsidP="00D21962">
      <w:pPr>
        <w:pStyle w:val="BodyText"/>
        <w:spacing w:after="130"/>
        <w:ind w:left="1276"/>
        <w:jc w:val="both"/>
        <w:rPr>
          <w:lang w:val="en-US"/>
        </w:rPr>
      </w:pPr>
      <w:r w:rsidRPr="00853DDC">
        <w:rPr>
          <w:lang w:val="en-US"/>
        </w:rPr>
        <w:t>A summary description of the prospective purchaser and disclosure of your interests in companies which either compete directly or indirectly with the Company or participate in related industries (if any) and a confirmation that you are acting as principal for your account and not as a broker or agent.</w:t>
      </w:r>
    </w:p>
    <w:p w:rsidR="00B75E99" w:rsidRPr="00853DDC" w:rsidRDefault="00B75E99" w:rsidP="00D21962">
      <w:pPr>
        <w:pStyle w:val="BodyText"/>
        <w:numPr>
          <w:ilvl w:val="0"/>
          <w:numId w:val="19"/>
        </w:numPr>
        <w:tabs>
          <w:tab w:val="clear" w:pos="907"/>
          <w:tab w:val="num" w:pos="1276"/>
        </w:tabs>
        <w:spacing w:after="130"/>
        <w:ind w:left="1276" w:hanging="709"/>
        <w:jc w:val="both"/>
        <w:rPr>
          <w:i/>
          <w:lang w:val="en-US"/>
        </w:rPr>
      </w:pPr>
      <w:r w:rsidRPr="00853DDC">
        <w:rPr>
          <w:i/>
          <w:lang w:val="en-US"/>
        </w:rPr>
        <w:t>Due diligence</w:t>
      </w:r>
    </w:p>
    <w:p w:rsidR="00B75E99" w:rsidRPr="00853DDC" w:rsidRDefault="00B75E99" w:rsidP="00D21962">
      <w:pPr>
        <w:pStyle w:val="BodyText"/>
        <w:spacing w:after="130"/>
        <w:ind w:left="1276"/>
        <w:jc w:val="both"/>
        <w:rPr>
          <w:lang w:val="en-US"/>
        </w:rPr>
      </w:pPr>
      <w:r w:rsidRPr="00853DDC">
        <w:rPr>
          <w:lang w:val="en-US"/>
        </w:rPr>
        <w:t xml:space="preserve">A statement that </w:t>
      </w:r>
      <w:proofErr w:type="gramStart"/>
      <w:r w:rsidRPr="00853DDC">
        <w:rPr>
          <w:lang w:val="en-US"/>
        </w:rPr>
        <w:t>your</w:t>
      </w:r>
      <w:proofErr w:type="gramEnd"/>
      <w:r w:rsidRPr="00853DDC">
        <w:rPr>
          <w:lang w:val="en-US"/>
        </w:rPr>
        <w:t xml:space="preserve"> due diligence review is complete. There will be no further due diligence available.</w:t>
      </w:r>
    </w:p>
    <w:p w:rsidR="00B75E99" w:rsidRPr="00853DDC" w:rsidRDefault="00B75E99" w:rsidP="00D21962">
      <w:pPr>
        <w:pStyle w:val="BodyText"/>
        <w:numPr>
          <w:ilvl w:val="0"/>
          <w:numId w:val="19"/>
        </w:numPr>
        <w:tabs>
          <w:tab w:val="clear" w:pos="907"/>
          <w:tab w:val="num" w:pos="1276"/>
        </w:tabs>
        <w:spacing w:after="130"/>
        <w:ind w:left="1276" w:hanging="709"/>
        <w:jc w:val="both"/>
        <w:rPr>
          <w:i/>
          <w:lang w:val="en-US"/>
        </w:rPr>
      </w:pPr>
      <w:r w:rsidRPr="00853DDC">
        <w:rPr>
          <w:i/>
          <w:lang w:val="en-US"/>
        </w:rPr>
        <w:t>No Closing conditions</w:t>
      </w:r>
    </w:p>
    <w:p w:rsidR="00B75E99" w:rsidRPr="00853DDC" w:rsidRDefault="00B75E99" w:rsidP="00D21962">
      <w:pPr>
        <w:pStyle w:val="BodyText"/>
        <w:spacing w:after="130"/>
        <w:ind w:left="1276"/>
        <w:jc w:val="both"/>
        <w:rPr>
          <w:lang w:val="en-US"/>
        </w:rPr>
      </w:pPr>
      <w:proofErr w:type="gramStart"/>
      <w:r w:rsidRPr="00853DDC">
        <w:rPr>
          <w:lang w:val="en-US"/>
        </w:rPr>
        <w:t>Your</w:t>
      </w:r>
      <w:proofErr w:type="gramEnd"/>
      <w:r w:rsidRPr="00853DDC">
        <w:rPr>
          <w:lang w:val="en-US"/>
        </w:rPr>
        <w:t xml:space="preserve"> Final Offer and the submitted negotiated SPA shall not include any conditions to closing other than any outstanding antitrust approval. </w:t>
      </w:r>
    </w:p>
    <w:p w:rsidR="00B75E99" w:rsidRPr="00853DDC" w:rsidRDefault="00B75E99" w:rsidP="00D21962">
      <w:pPr>
        <w:pStyle w:val="BodyText"/>
        <w:numPr>
          <w:ilvl w:val="0"/>
          <w:numId w:val="19"/>
        </w:numPr>
        <w:tabs>
          <w:tab w:val="clear" w:pos="907"/>
          <w:tab w:val="num" w:pos="1276"/>
        </w:tabs>
        <w:spacing w:after="130"/>
        <w:ind w:left="1276" w:hanging="709"/>
        <w:jc w:val="both"/>
        <w:rPr>
          <w:i/>
          <w:lang w:val="en-US"/>
        </w:rPr>
      </w:pPr>
      <w:r w:rsidRPr="00853DDC">
        <w:rPr>
          <w:i/>
          <w:lang w:val="en-US"/>
        </w:rPr>
        <w:t>Acquisition rationale, strategy and intentions regarding the management</w:t>
      </w:r>
    </w:p>
    <w:p w:rsidR="00B75E99" w:rsidRPr="00853DDC" w:rsidRDefault="00B75E99" w:rsidP="00D21962">
      <w:pPr>
        <w:pStyle w:val="BodyText"/>
        <w:spacing w:after="130"/>
        <w:ind w:left="1276"/>
        <w:jc w:val="both"/>
        <w:rPr>
          <w:lang w:val="en-US"/>
        </w:rPr>
      </w:pPr>
      <w:r w:rsidRPr="00853DDC">
        <w:rPr>
          <w:lang w:val="en-US"/>
        </w:rPr>
        <w:t>Explanation of the business rationale for the proposed transaction including your plans and strategy for the business under your ownership. Please also describe your intentions regarding the future role of the Company’s management team.</w:t>
      </w:r>
    </w:p>
    <w:p w:rsidR="00B75E99" w:rsidRPr="00853DDC" w:rsidRDefault="00B75E99" w:rsidP="00B75E99">
      <w:pPr>
        <w:spacing w:line="240" w:lineRule="auto"/>
        <w:rPr>
          <w:i/>
          <w:lang w:val="en-US"/>
        </w:rPr>
      </w:pPr>
      <w:r w:rsidRPr="00853DDC">
        <w:rPr>
          <w:i/>
          <w:lang w:val="en-US"/>
        </w:rPr>
        <w:br w:type="page"/>
      </w:r>
    </w:p>
    <w:p w:rsidR="00B75E99" w:rsidRPr="00853DDC" w:rsidRDefault="00B75E99" w:rsidP="00B75E99">
      <w:pPr>
        <w:pStyle w:val="BodyText"/>
        <w:numPr>
          <w:ilvl w:val="0"/>
          <w:numId w:val="19"/>
        </w:numPr>
        <w:tabs>
          <w:tab w:val="clear" w:pos="907"/>
          <w:tab w:val="num" w:pos="1276"/>
        </w:tabs>
        <w:spacing w:after="130"/>
        <w:ind w:left="1276" w:hanging="709"/>
        <w:jc w:val="both"/>
        <w:rPr>
          <w:i/>
          <w:lang w:val="en-US"/>
        </w:rPr>
      </w:pPr>
      <w:r w:rsidRPr="00853DDC">
        <w:rPr>
          <w:i/>
          <w:lang w:val="en-US"/>
        </w:rPr>
        <w:t>Contacts</w:t>
      </w:r>
    </w:p>
    <w:p w:rsidR="00B75E99" w:rsidRPr="00853DDC" w:rsidRDefault="00B75E99" w:rsidP="00B75E99">
      <w:pPr>
        <w:pStyle w:val="BodyText"/>
        <w:ind w:left="1276"/>
        <w:jc w:val="both"/>
        <w:rPr>
          <w:lang w:val="en-US"/>
        </w:rPr>
      </w:pPr>
      <w:r w:rsidRPr="00853DDC">
        <w:rPr>
          <w:lang w:val="en-US"/>
        </w:rPr>
        <w:t xml:space="preserve">The identity of the principal contact with who KPMG </w:t>
      </w:r>
      <w:r w:rsidR="009A5DA7">
        <w:rPr>
          <w:lang w:val="en-US"/>
        </w:rPr>
        <w:t>Deal Advisory</w:t>
      </w:r>
      <w:r w:rsidRPr="00853DDC">
        <w:rPr>
          <w:lang w:val="en-US"/>
        </w:rPr>
        <w:t xml:space="preserve"> may clarify any issues with respect to the Final Offer.</w:t>
      </w:r>
    </w:p>
    <w:p w:rsidR="00B75E99" w:rsidRPr="00853DDC" w:rsidRDefault="00B75E99" w:rsidP="00B75E99">
      <w:pPr>
        <w:pStyle w:val="BodyText"/>
        <w:numPr>
          <w:ilvl w:val="0"/>
          <w:numId w:val="19"/>
        </w:numPr>
        <w:tabs>
          <w:tab w:val="clear" w:pos="907"/>
          <w:tab w:val="num" w:pos="1276"/>
        </w:tabs>
        <w:spacing w:after="130"/>
        <w:ind w:left="1276" w:hanging="709"/>
        <w:jc w:val="both"/>
        <w:rPr>
          <w:i/>
          <w:lang w:val="en-US"/>
        </w:rPr>
      </w:pPr>
      <w:r w:rsidRPr="00853DDC">
        <w:rPr>
          <w:i/>
          <w:lang w:val="en-US"/>
        </w:rPr>
        <w:t>Other information</w:t>
      </w:r>
    </w:p>
    <w:p w:rsidR="00B75E99" w:rsidRPr="00853DDC" w:rsidRDefault="00B75E99" w:rsidP="00B75E99">
      <w:pPr>
        <w:pStyle w:val="BodyText"/>
        <w:ind w:left="1276"/>
        <w:jc w:val="both"/>
        <w:rPr>
          <w:lang w:val="en-US"/>
        </w:rPr>
      </w:pPr>
      <w:r w:rsidRPr="00853DDC">
        <w:rPr>
          <w:lang w:val="en-US"/>
        </w:rPr>
        <w:t>Any other information which you may deem to be material to Client in his decision to select a purchaser for the Company.</w:t>
      </w:r>
    </w:p>
    <w:p w:rsidR="00B75E99" w:rsidRPr="00853DDC" w:rsidRDefault="00B75E99" w:rsidP="00B75E99">
      <w:pPr>
        <w:jc w:val="center"/>
        <w:rPr>
          <w:b/>
          <w:sz w:val="40"/>
          <w:szCs w:val="40"/>
          <w:lang w:val="en-US"/>
        </w:rPr>
      </w:pPr>
    </w:p>
    <w:p w:rsidR="00B75E99" w:rsidRPr="00853DDC" w:rsidRDefault="00B75E99" w:rsidP="00B75E99">
      <w:pPr>
        <w:jc w:val="center"/>
        <w:rPr>
          <w:b/>
          <w:sz w:val="40"/>
          <w:szCs w:val="40"/>
          <w:lang w:val="en-US"/>
        </w:rPr>
      </w:pPr>
    </w:p>
    <w:p w:rsidR="00B75E99" w:rsidRPr="00853DDC" w:rsidRDefault="00B75E99" w:rsidP="00B75E99">
      <w:pPr>
        <w:spacing w:line="240" w:lineRule="auto"/>
        <w:rPr>
          <w:b/>
          <w:sz w:val="40"/>
          <w:szCs w:val="40"/>
          <w:lang w:val="en-US"/>
        </w:rPr>
      </w:pPr>
      <w:r w:rsidRPr="00853DDC">
        <w:rPr>
          <w:b/>
          <w:sz w:val="40"/>
          <w:szCs w:val="40"/>
          <w:lang w:val="en-US"/>
        </w:rPr>
        <w:br w:type="page"/>
      </w:r>
    </w:p>
    <w:p w:rsidR="00B75E99" w:rsidRPr="00853DDC" w:rsidRDefault="00B75E99" w:rsidP="00B75E99">
      <w:pPr>
        <w:jc w:val="center"/>
        <w:rPr>
          <w:b/>
          <w:sz w:val="40"/>
          <w:szCs w:val="40"/>
          <w:lang w:val="en-US"/>
        </w:rPr>
      </w:pPr>
      <w:r w:rsidRPr="00853DDC">
        <w:rPr>
          <w:b/>
          <w:sz w:val="40"/>
          <w:szCs w:val="40"/>
          <w:lang w:val="en-US"/>
        </w:rPr>
        <w:t>Appendix II</w:t>
      </w:r>
    </w:p>
    <w:p w:rsidR="00B75E99" w:rsidRPr="00853DDC" w:rsidRDefault="00B75E99" w:rsidP="00B75E99">
      <w:pPr>
        <w:jc w:val="both"/>
        <w:rPr>
          <w:lang w:val="en-US"/>
        </w:rPr>
      </w:pPr>
    </w:p>
    <w:p w:rsidR="00B75E99" w:rsidRPr="00853DDC" w:rsidRDefault="00B75E99" w:rsidP="00B75E99">
      <w:pPr>
        <w:jc w:val="both"/>
        <w:rPr>
          <w:lang w:val="en-US"/>
        </w:rPr>
      </w:pPr>
    </w:p>
    <w:p w:rsidR="00B75E99" w:rsidRPr="00853DDC" w:rsidRDefault="00B75E99" w:rsidP="00B75E99">
      <w:pPr>
        <w:jc w:val="both"/>
        <w:rPr>
          <w:lang w:val="en-US"/>
        </w:rPr>
      </w:pPr>
    </w:p>
    <w:p w:rsidR="00B75E99" w:rsidRPr="00853DDC" w:rsidRDefault="00B75E99" w:rsidP="00B75E99">
      <w:pPr>
        <w:jc w:val="both"/>
        <w:rPr>
          <w:b/>
          <w:lang w:val="en-US"/>
        </w:rPr>
      </w:pPr>
      <w:r w:rsidRPr="00853DDC">
        <w:rPr>
          <w:b/>
          <w:lang w:val="en-US"/>
        </w:rPr>
        <w:t>Key rules for the Q&amp;A and Data Room usage:</w:t>
      </w:r>
    </w:p>
    <w:p w:rsidR="00B75E99" w:rsidRPr="00853DDC" w:rsidRDefault="00B75E99" w:rsidP="00D21962">
      <w:pPr>
        <w:pStyle w:val="BodyText"/>
        <w:numPr>
          <w:ilvl w:val="0"/>
          <w:numId w:val="17"/>
        </w:numPr>
        <w:tabs>
          <w:tab w:val="clear" w:pos="340"/>
          <w:tab w:val="num" w:pos="907"/>
        </w:tabs>
        <w:spacing w:after="130"/>
        <w:ind w:left="907"/>
        <w:jc w:val="both"/>
        <w:rPr>
          <w:lang w:val="en-US"/>
        </w:rPr>
      </w:pPr>
      <w:r w:rsidRPr="00853DDC">
        <w:rPr>
          <w:lang w:val="en-US"/>
        </w:rPr>
        <w:t xml:space="preserve">Only questions posted in the Data Room will be answered by Target, Client or KPMG </w:t>
      </w:r>
      <w:r w:rsidR="009A5DA7">
        <w:rPr>
          <w:lang w:val="en-US"/>
        </w:rPr>
        <w:t>Deal Advisory</w:t>
      </w:r>
      <w:r w:rsidRPr="00853DDC">
        <w:rPr>
          <w:lang w:val="en-US"/>
        </w:rPr>
        <w:t>. Questions sent via email or posted in another way will not be answered.</w:t>
      </w:r>
    </w:p>
    <w:p w:rsidR="00B75E99" w:rsidRPr="00853DDC" w:rsidRDefault="00B75E99" w:rsidP="00D21962">
      <w:pPr>
        <w:pStyle w:val="BodyText"/>
        <w:numPr>
          <w:ilvl w:val="0"/>
          <w:numId w:val="17"/>
        </w:numPr>
        <w:tabs>
          <w:tab w:val="clear" w:pos="340"/>
          <w:tab w:val="num" w:pos="907"/>
        </w:tabs>
        <w:spacing w:after="130"/>
        <w:ind w:left="907"/>
        <w:jc w:val="both"/>
        <w:rPr>
          <w:lang w:val="en-US"/>
        </w:rPr>
      </w:pPr>
      <w:r w:rsidRPr="00853DDC">
        <w:rPr>
          <w:lang w:val="en-US"/>
        </w:rPr>
        <w:t xml:space="preserve">You are asked to appoint a single contact person who will coordinate communications with KPMG </w:t>
      </w:r>
      <w:r w:rsidR="009A5DA7">
        <w:rPr>
          <w:lang w:val="en-US"/>
        </w:rPr>
        <w:t>Deal Advisory</w:t>
      </w:r>
      <w:r w:rsidRPr="00853DDC">
        <w:rPr>
          <w:lang w:val="en-US"/>
        </w:rPr>
        <w:t>. This key contact person will be enabled to post questions in the Data Room and receive the corresponding answers that can be distributed within your team.</w:t>
      </w:r>
    </w:p>
    <w:p w:rsidR="00B75E99" w:rsidRPr="00853DDC" w:rsidRDefault="00B75E99" w:rsidP="00D21962">
      <w:pPr>
        <w:pStyle w:val="BodyText"/>
        <w:numPr>
          <w:ilvl w:val="0"/>
          <w:numId w:val="17"/>
        </w:numPr>
        <w:tabs>
          <w:tab w:val="clear" w:pos="340"/>
          <w:tab w:val="num" w:pos="907"/>
        </w:tabs>
        <w:spacing w:after="130"/>
        <w:ind w:left="907"/>
        <w:jc w:val="both"/>
        <w:rPr>
          <w:lang w:val="en-US"/>
        </w:rPr>
      </w:pPr>
      <w:r w:rsidRPr="00853DDC">
        <w:rPr>
          <w:lang w:val="en-US"/>
        </w:rPr>
        <w:t>Please provide us with the full names and contact details of the participants to be invited in the electronic Data Room in the file “List of due diligence participants” (attached to the email).</w:t>
      </w:r>
    </w:p>
    <w:p w:rsidR="00B75E99" w:rsidRPr="00853DDC" w:rsidRDefault="00B75E99" w:rsidP="00D21962">
      <w:pPr>
        <w:pStyle w:val="BodyText"/>
        <w:spacing w:after="130"/>
        <w:ind w:left="907"/>
        <w:jc w:val="both"/>
        <w:rPr>
          <w:lang w:val="en-US"/>
        </w:rPr>
      </w:pPr>
    </w:p>
    <w:p w:rsidR="00B75E99" w:rsidRPr="00853DDC" w:rsidRDefault="00B75E99" w:rsidP="00D21962">
      <w:pPr>
        <w:pStyle w:val="BodyText"/>
        <w:spacing w:after="130"/>
        <w:jc w:val="both"/>
        <w:rPr>
          <w:b/>
          <w:lang w:val="en-US"/>
        </w:rPr>
      </w:pPr>
      <w:r w:rsidRPr="00853DDC">
        <w:rPr>
          <w:b/>
          <w:lang w:val="en-US"/>
        </w:rPr>
        <w:t xml:space="preserve">Key rules for the </w:t>
      </w:r>
      <w:r w:rsidRPr="00853DDC">
        <w:rPr>
          <w:b/>
          <w:highlight w:val="yellow"/>
          <w:lang w:val="en-US"/>
        </w:rPr>
        <w:t>[VDD Meeting,]</w:t>
      </w:r>
      <w:r w:rsidRPr="00853DDC">
        <w:rPr>
          <w:b/>
          <w:lang w:val="en-US"/>
        </w:rPr>
        <w:t xml:space="preserve"> Management Meeting and Site Visit:</w:t>
      </w:r>
    </w:p>
    <w:p w:rsidR="00B75E99" w:rsidRPr="00853DDC" w:rsidRDefault="00B75E99" w:rsidP="00D21962">
      <w:pPr>
        <w:pStyle w:val="BodyText"/>
        <w:numPr>
          <w:ilvl w:val="0"/>
          <w:numId w:val="17"/>
        </w:numPr>
        <w:tabs>
          <w:tab w:val="clear" w:pos="340"/>
          <w:tab w:val="num" w:pos="907"/>
        </w:tabs>
        <w:spacing w:after="130"/>
        <w:ind w:left="907"/>
        <w:jc w:val="both"/>
        <w:rPr>
          <w:lang w:val="en-US"/>
        </w:rPr>
      </w:pPr>
      <w:r w:rsidRPr="00853DDC">
        <w:rPr>
          <w:lang w:val="en-US"/>
        </w:rPr>
        <w:t xml:space="preserve">Please provide us with the full names and contact details of the participants to be invited for the </w:t>
      </w:r>
      <w:r w:rsidRPr="00853DDC">
        <w:rPr>
          <w:highlight w:val="yellow"/>
          <w:lang w:val="en-US"/>
        </w:rPr>
        <w:t>[VDD Meeting,]</w:t>
      </w:r>
      <w:r w:rsidRPr="00853DDC">
        <w:rPr>
          <w:lang w:val="en-US"/>
        </w:rPr>
        <w:t xml:space="preserve"> Management Meeting and Site Visit in the file “List of due diligence participants” (attached to the email). We request that the number of participants in the Management Meeting / Site Visit be limited to three.</w:t>
      </w:r>
    </w:p>
    <w:p w:rsidR="00B75E99" w:rsidRPr="00853DDC" w:rsidRDefault="00B75E99" w:rsidP="00D21962">
      <w:pPr>
        <w:pStyle w:val="BodyText"/>
        <w:numPr>
          <w:ilvl w:val="0"/>
          <w:numId w:val="17"/>
        </w:numPr>
        <w:tabs>
          <w:tab w:val="clear" w:pos="340"/>
          <w:tab w:val="num" w:pos="907"/>
        </w:tabs>
        <w:spacing w:after="130"/>
        <w:ind w:left="907"/>
        <w:jc w:val="both"/>
        <w:rPr>
          <w:lang w:val="en-US"/>
        </w:rPr>
      </w:pPr>
      <w:r w:rsidRPr="00853DDC">
        <w:rPr>
          <w:lang w:val="en-US"/>
        </w:rPr>
        <w:t>Please provide us with key areas to be discussed in the VDD Meeting and Management Meeting well in advance to allow a proper preparation and to ensure an efficient session.</w:t>
      </w:r>
    </w:p>
    <w:p w:rsidR="00B75E99" w:rsidRPr="00853DDC" w:rsidRDefault="00B75E99" w:rsidP="00D21962">
      <w:pPr>
        <w:pStyle w:val="Signature"/>
        <w:spacing w:before="130" w:after="130" w:line="260" w:lineRule="atLeast"/>
        <w:rPr>
          <w:lang w:val="en-US"/>
        </w:rPr>
      </w:pPr>
    </w:p>
    <w:p w:rsidR="00A45D2D" w:rsidRPr="00853DDC" w:rsidRDefault="00A45D2D" w:rsidP="00D21962">
      <w:pPr>
        <w:pStyle w:val="BodyText"/>
        <w:spacing w:after="130"/>
        <w:rPr>
          <w:lang w:val="en-US"/>
        </w:rPr>
      </w:pPr>
    </w:p>
    <w:sectPr w:rsidR="00A45D2D" w:rsidRPr="00853DDC" w:rsidSect="007F7D72">
      <w:headerReference w:type="even" r:id="rId8"/>
      <w:headerReference w:type="default" r:id="rId9"/>
      <w:footerReference w:type="even" r:id="rId10"/>
      <w:footerReference w:type="default" r:id="rId11"/>
      <w:headerReference w:type="first" r:id="rId12"/>
      <w:footerReference w:type="first" r:id="rId13"/>
      <w:pgSz w:w="11907" w:h="16840" w:code="9"/>
      <w:pgMar w:top="3175" w:right="1701" w:bottom="2155" w:left="1701" w:header="1077" w:footer="709" w:gutter="0"/>
      <w:cols w:space="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44C" w:rsidRDefault="0015244C">
      <w:pPr>
        <w:pStyle w:val="BodyText"/>
      </w:pPr>
      <w:r>
        <w:separator/>
      </w:r>
    </w:p>
  </w:endnote>
  <w:endnote w:type="continuationSeparator" w:id="0">
    <w:p w:rsidR="0015244C" w:rsidRDefault="0015244C">
      <w:pPr>
        <w:pStyle w:val="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9999999">
    <w:altName w:val="Times New Roman"/>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Univers 45 Light">
    <w:panose1 w:val="00000000000000000000"/>
    <w:charset w:val="00"/>
    <w:family w:val="auto"/>
    <w:pitch w:val="variable"/>
    <w:sig w:usb0="80000023" w:usb1="00000000" w:usb2="00000000" w:usb3="00000000" w:csb0="00000001" w:csb1="00000000"/>
    <w:embedRegular r:id="rId1" w:fontKey="{8666C593-29B3-415E-883A-23F1BCD11035}"/>
    <w:embedBold r:id="rId2" w:fontKey="{7521972C-DBC6-456D-8535-5085C2B1D15F}"/>
  </w:font>
  <w:font w:name="Tahoma">
    <w:panose1 w:val="020B0604030504040204"/>
    <w:charset w:val="00"/>
    <w:family w:val="swiss"/>
    <w:pitch w:val="variable"/>
    <w:sig w:usb0="E1002EFF" w:usb1="C000605B" w:usb2="00000029" w:usb3="00000000" w:csb0="000101FF" w:csb1="00000000"/>
  </w:font>
  <w:font w:name="KPMG Logo">
    <w:panose1 w:val="05000000000000000000"/>
    <w:charset w:val="00"/>
    <w:family w:val="auto"/>
    <w:pitch w:val="variable"/>
    <w:sig w:usb0="00000003" w:usb1="00000000" w:usb2="00000000" w:usb3="00000000" w:csb0="00000001" w:csb1="00000000"/>
    <w:embedRegular r:id="rId3" w:subsetted="1" w:fontKey="{E1AF04DF-58DF-4AE7-A26A-AC7D5D3A0A6B}"/>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DAD" w:rsidRDefault="00750D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B0D" w:rsidRPr="0071770B" w:rsidRDefault="004126FE">
    <w:pPr>
      <w:pStyle w:val="Footer"/>
    </w:pPr>
    <w:r w:rsidRPr="0063211B">
      <w:rPr>
        <w:vanish/>
      </w:rPr>
      <w:fldChar w:fldCharType="begin"/>
    </w:r>
    <w:r w:rsidR="00E13B0D" w:rsidRPr="0063211B">
      <w:rPr>
        <w:vanish/>
      </w:rPr>
      <w:instrText xml:space="preserve">filename </w:instrText>
    </w:r>
    <w:r w:rsidRPr="0063211B">
      <w:rPr>
        <w:vanish/>
      </w:rPr>
      <w:fldChar w:fldCharType="separate"/>
    </w:r>
    <w:r w:rsidR="00853DDC">
      <w:rPr>
        <w:noProof/>
        <w:vanish/>
      </w:rPr>
      <w:t>Process Letter II 2014 04 01.docx</w:t>
    </w:r>
    <w:r w:rsidRPr="0063211B">
      <w:rPr>
        <w:vanish/>
      </w:rPr>
      <w:fldChar w:fldCharType="end"/>
    </w:r>
    <w:r w:rsidR="00E13B0D">
      <w:tab/>
    </w:r>
    <w:r w:rsidRPr="0071770B">
      <w:rPr>
        <w:rStyle w:val="PageNumber"/>
      </w:rPr>
      <w:fldChar w:fldCharType="begin"/>
    </w:r>
    <w:r w:rsidR="00E13B0D" w:rsidRPr="0071770B">
      <w:rPr>
        <w:rStyle w:val="PageNumber"/>
      </w:rPr>
      <w:instrText>page \* arabic</w:instrText>
    </w:r>
    <w:r w:rsidRPr="0071770B">
      <w:rPr>
        <w:rStyle w:val="PageNumber"/>
      </w:rPr>
      <w:fldChar w:fldCharType="separate"/>
    </w:r>
    <w:r w:rsidR="000B5A71">
      <w:rPr>
        <w:rStyle w:val="PageNumber"/>
        <w:noProof/>
      </w:rPr>
      <w:t>7</w:t>
    </w:r>
    <w:r w:rsidRPr="0071770B">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6487"/>
    </w:tblGrid>
    <w:tr w:rsidR="003E7DA9" w:rsidTr="003E7DA9">
      <w:trPr>
        <w:trHeight w:hRule="exact" w:val="539"/>
        <w:hidden/>
      </w:trPr>
      <w:tc>
        <w:tcPr>
          <w:tcW w:w="6487" w:type="dxa"/>
          <w:vAlign w:val="bottom"/>
        </w:tcPr>
        <w:p w:rsidR="003E7DA9" w:rsidRDefault="004126FE" w:rsidP="00082AE5">
          <w:pPr>
            <w:pStyle w:val="zKISDescFooter"/>
            <w:framePr w:wrap="around" w:x="2723" w:y="15845"/>
            <w:jc w:val="center"/>
          </w:pPr>
          <w:r>
            <w:rPr>
              <w:vanish/>
              <w:szCs w:val="11"/>
            </w:rPr>
            <w:fldChar w:fldCharType="begin"/>
          </w:r>
          <w:r w:rsidR="00A074EB">
            <w:rPr>
              <w:vanish/>
              <w:szCs w:val="11"/>
            </w:rPr>
            <w:instrText xml:space="preserve"> </w:instrText>
          </w:r>
          <w:r w:rsidR="003A3F18" w:rsidRPr="00F31788">
            <w:rPr>
              <w:vanish/>
              <w:szCs w:val="15"/>
            </w:rPr>
            <w:instrText xml:space="preserve"> if </w:instrText>
          </w:r>
          <w:r w:rsidRPr="00222740">
            <w:rPr>
              <w:vanish/>
              <w:szCs w:val="15"/>
            </w:rPr>
            <w:fldChar w:fldCharType="begin"/>
          </w:r>
          <w:r w:rsidR="003A3F18" w:rsidRPr="00F31788">
            <w:rPr>
              <w:vanish/>
              <w:szCs w:val="15"/>
            </w:rPr>
            <w:instrText xml:space="preserve"> DocProperty KISFirmPrtName </w:instrText>
          </w:r>
          <w:r w:rsidRPr="00222740">
            <w:rPr>
              <w:vanish/>
              <w:szCs w:val="15"/>
            </w:rPr>
            <w:fldChar w:fldCharType="separate"/>
          </w:r>
          <w:r w:rsidR="00853DDC">
            <w:rPr>
              <w:vanish/>
              <w:szCs w:val="15"/>
            </w:rPr>
            <w:instrText>KPMG AG Wirtschaftsprüfungsgesellschaft</w:instrText>
          </w:r>
          <w:r w:rsidRPr="00222740">
            <w:rPr>
              <w:vanish/>
              <w:szCs w:val="15"/>
            </w:rPr>
            <w:fldChar w:fldCharType="end"/>
          </w:r>
          <w:r w:rsidR="003A3F18" w:rsidRPr="00F31788">
            <w:rPr>
              <w:vanish/>
              <w:szCs w:val="15"/>
            </w:rPr>
            <w:instrText xml:space="preserve"> &lt;&gt; “” “</w:instrText>
          </w:r>
          <w:r w:rsidRPr="00222740">
            <w:rPr>
              <w:vanish/>
              <w:szCs w:val="15"/>
            </w:rPr>
            <w:fldChar w:fldCharType="begin"/>
          </w:r>
          <w:r w:rsidR="003A3F18" w:rsidRPr="00F31788">
            <w:rPr>
              <w:vanish/>
              <w:szCs w:val="15"/>
            </w:rPr>
            <w:instrText xml:space="preserve"> DocProperty KISFirmPrtName \*charformat </w:instrText>
          </w:r>
          <w:r w:rsidRPr="00222740">
            <w:rPr>
              <w:vanish/>
              <w:szCs w:val="15"/>
            </w:rPr>
            <w:fldChar w:fldCharType="separate"/>
          </w:r>
          <w:r w:rsidR="00853DDC">
            <w:rPr>
              <w:vanish/>
              <w:szCs w:val="15"/>
            </w:rPr>
            <w:instrText>KPMG AG Wirtschaftsprüfungsgesellschaft</w:instrText>
          </w:r>
          <w:r w:rsidRPr="00222740">
            <w:rPr>
              <w:vanish/>
              <w:szCs w:val="15"/>
            </w:rPr>
            <w:fldChar w:fldCharType="end"/>
          </w:r>
          <w:r w:rsidR="003A3F18" w:rsidRPr="00F31788">
            <w:rPr>
              <w:vanish/>
              <w:szCs w:val="15"/>
            </w:rPr>
            <w:instrText>“</w:instrText>
          </w:r>
          <w:r>
            <w:rPr>
              <w:vanish/>
              <w:szCs w:val="11"/>
            </w:rPr>
            <w:fldChar w:fldCharType="separate"/>
          </w:r>
          <w:r w:rsidR="00853DDC">
            <w:rPr>
              <w:noProof/>
              <w:vanish/>
              <w:szCs w:val="15"/>
            </w:rPr>
            <w:t>KPMG AG Wirtschaftsprüfungsgesellschaft</w:t>
          </w:r>
          <w:r>
            <w:rPr>
              <w:vanish/>
              <w:szCs w:val="11"/>
            </w:rPr>
            <w:fldChar w:fldCharType="end"/>
          </w:r>
          <w:r>
            <w:rPr>
              <w:vanish/>
              <w:szCs w:val="11"/>
            </w:rPr>
            <w:fldChar w:fldCharType="begin"/>
          </w:r>
          <w:r w:rsidR="00A074EB">
            <w:rPr>
              <w:vanish/>
              <w:szCs w:val="11"/>
            </w:rPr>
            <w:instrText xml:space="preserve"> DocProperty KISFirmDesc \* charformat </w:instrText>
          </w:r>
          <w:r>
            <w:rPr>
              <w:vanish/>
              <w:szCs w:val="11"/>
            </w:rPr>
            <w:fldChar w:fldCharType="separate"/>
          </w:r>
          <w:r w:rsidR="00853DDC">
            <w:rPr>
              <w:vanish/>
              <w:szCs w:val="11"/>
            </w:rPr>
            <w:t>, ein Mitglied des KPMG-Netzwerks unabhängiger Mitgliedsfirmen, die KPMG International Cooperative („KPMG International“), einer juristischen Person schweizerischen Rechts, angeschlossen sind.</w:t>
          </w:r>
          <w:r>
            <w:rPr>
              <w:vanish/>
              <w:szCs w:val="11"/>
            </w:rPr>
            <w:fldChar w:fldCharType="end"/>
          </w:r>
        </w:p>
      </w:tc>
    </w:tr>
  </w:tbl>
  <w:p w:rsidR="00E13B0D" w:rsidRDefault="00E13B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44C" w:rsidRDefault="0015244C">
      <w:pPr>
        <w:pStyle w:val="BodyText"/>
      </w:pPr>
      <w:r>
        <w:separator/>
      </w:r>
    </w:p>
  </w:footnote>
  <w:footnote w:type="continuationSeparator" w:id="0">
    <w:p w:rsidR="0015244C" w:rsidRDefault="0015244C">
      <w:pPr>
        <w:pStyle w:val="BodyTex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DAD" w:rsidRDefault="00750D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1" w:type="dxa"/>
        <w:right w:w="71" w:type="dxa"/>
      </w:tblCellMar>
      <w:tblLook w:val="0000" w:firstRow="0" w:lastRow="0" w:firstColumn="0" w:lastColumn="0" w:noHBand="0" w:noVBand="0"/>
    </w:tblPr>
    <w:tblGrid>
      <w:gridCol w:w="4111"/>
    </w:tblGrid>
    <w:tr w:rsidR="00E13B0D" w:rsidTr="00563E41">
      <w:tc>
        <w:tcPr>
          <w:tcW w:w="4111" w:type="dxa"/>
        </w:tcPr>
        <w:p w:rsidR="00E13B0D" w:rsidRDefault="00563E41" w:rsidP="00563E41">
          <w:pPr>
            <w:pStyle w:val="Header"/>
            <w:framePr w:hSpace="181" w:wrap="around" w:vAnchor="text" w:hAnchor="text" w:xAlign="right" w:y="1"/>
          </w:pPr>
          <w:r w:rsidRPr="00563E41">
            <w:rPr>
              <w:szCs w:val="22"/>
              <w:lang w:val="en-US"/>
            </w:rPr>
            <w:t>Our reference</w:t>
          </w:r>
          <w:r>
            <w:rPr>
              <w:szCs w:val="22"/>
              <w:lang w:val="en-US"/>
            </w:rPr>
            <w:t xml:space="preserve">: </w:t>
          </w:r>
          <w:r w:rsidRPr="00563E41">
            <w:rPr>
              <w:szCs w:val="22"/>
              <w:lang w:val="en-US"/>
            </w:rPr>
            <w:t xml:space="preserve">Project </w:t>
          </w:r>
          <w:r w:rsidRPr="00563E41">
            <w:rPr>
              <w:szCs w:val="22"/>
              <w:highlight w:val="yellow"/>
              <w:lang w:val="en-US"/>
            </w:rPr>
            <w:t>[xxx]</w:t>
          </w:r>
        </w:p>
      </w:tc>
    </w:tr>
  </w:tbl>
  <w:p w:rsidR="00E13B0D" w:rsidRPr="00725D90" w:rsidRDefault="004126FE" w:rsidP="001665FC">
    <w:pPr>
      <w:pStyle w:val="Header"/>
      <w:framePr w:hSpace="181" w:wrap="around" w:vAnchor="page" w:hAnchor="margin" w:y="710"/>
      <w:spacing w:line="240" w:lineRule="auto"/>
      <w:jc w:val="left"/>
      <w:rPr>
        <w:i w:val="0"/>
        <w:color w:val="000000"/>
        <w:sz w:val="20"/>
      </w:rPr>
    </w:pPr>
    <w:r w:rsidRPr="00725D90">
      <w:rPr>
        <w:i w:val="0"/>
        <w:color w:val="000000"/>
        <w:sz w:val="20"/>
      </w:rPr>
      <w:fldChar w:fldCharType="begin"/>
    </w:r>
    <w:r w:rsidR="00E13B0D" w:rsidRPr="00725D90">
      <w:rPr>
        <w:i w:val="0"/>
        <w:color w:val="000000"/>
        <w:sz w:val="20"/>
      </w:rPr>
      <w:instrText xml:space="preserve"> if </w:instrText>
    </w:r>
    <w:r w:rsidRPr="00725D90">
      <w:rPr>
        <w:i w:val="0"/>
        <w:color w:val="000000"/>
        <w:sz w:val="20"/>
      </w:rPr>
      <w:fldChar w:fldCharType="begin"/>
    </w:r>
    <w:r w:rsidR="00E13B0D" w:rsidRPr="00725D90">
      <w:rPr>
        <w:i w:val="0"/>
        <w:color w:val="000000"/>
        <w:sz w:val="20"/>
      </w:rPr>
      <w:instrText xml:space="preserve"> docproperty "KISPrePrintCont" </w:instrText>
    </w:r>
    <w:r w:rsidRPr="00725D90">
      <w:rPr>
        <w:i w:val="0"/>
        <w:color w:val="000000"/>
        <w:sz w:val="20"/>
      </w:rPr>
      <w:fldChar w:fldCharType="separate"/>
    </w:r>
    <w:r w:rsidR="00853DDC">
      <w:rPr>
        <w:i w:val="0"/>
        <w:color w:val="000000"/>
        <w:sz w:val="20"/>
      </w:rPr>
      <w:instrText>2</w:instrText>
    </w:r>
    <w:r w:rsidRPr="00725D90">
      <w:rPr>
        <w:i w:val="0"/>
        <w:color w:val="000000"/>
        <w:sz w:val="20"/>
      </w:rPr>
      <w:fldChar w:fldCharType="end"/>
    </w:r>
    <w:r w:rsidR="00E13B0D" w:rsidRPr="00725D90">
      <w:rPr>
        <w:i w:val="0"/>
        <w:color w:val="000000"/>
        <w:sz w:val="20"/>
      </w:rPr>
      <w:instrText xml:space="preserve"> = 0 "</w:instrText>
    </w:r>
    <w:r w:rsidR="00E13B0D" w:rsidRPr="00725D90">
      <w:rPr>
        <w:rFonts w:ascii="KPMG Logo" w:hAnsi="KPMG Logo"/>
        <w:i w:val="0"/>
        <w:color w:val="000000"/>
        <w:sz w:val="26"/>
        <w:szCs w:val="26"/>
      </w:rPr>
      <w:instrText>ABCD</w:instrText>
    </w:r>
    <w:r w:rsidR="00E13B0D" w:rsidRPr="00725D90">
      <w:rPr>
        <w:i w:val="0"/>
        <w:color w:val="000000"/>
        <w:sz w:val="20"/>
      </w:rPr>
      <w:instrText xml:space="preserve">" </w:instrText>
    </w:r>
    <w:r w:rsidRPr="00725D90">
      <w:rPr>
        <w:i w:val="0"/>
        <w:color w:val="000000"/>
        <w:sz w:val="20"/>
      </w:rPr>
      <w:fldChar w:fldCharType="end"/>
    </w:r>
    <w:r w:rsidRPr="00725D90">
      <w:rPr>
        <w:i w:val="0"/>
        <w:color w:val="000000"/>
        <w:sz w:val="20"/>
      </w:rPr>
      <w:fldChar w:fldCharType="begin"/>
    </w:r>
    <w:r w:rsidR="00E13B0D" w:rsidRPr="00725D90">
      <w:rPr>
        <w:i w:val="0"/>
        <w:color w:val="000000"/>
        <w:sz w:val="20"/>
      </w:rPr>
      <w:instrText xml:space="preserve"> if </w:instrText>
    </w:r>
    <w:r w:rsidRPr="00725D90">
      <w:rPr>
        <w:i w:val="0"/>
        <w:color w:val="000000"/>
        <w:sz w:val="20"/>
      </w:rPr>
      <w:fldChar w:fldCharType="begin"/>
    </w:r>
    <w:r w:rsidR="00E13B0D" w:rsidRPr="00725D90">
      <w:rPr>
        <w:i w:val="0"/>
        <w:color w:val="000000"/>
        <w:sz w:val="20"/>
      </w:rPr>
      <w:instrText xml:space="preserve"> docproperty "KISPrePrintCont" </w:instrText>
    </w:r>
    <w:r w:rsidRPr="00725D90">
      <w:rPr>
        <w:i w:val="0"/>
        <w:color w:val="000000"/>
        <w:sz w:val="20"/>
      </w:rPr>
      <w:fldChar w:fldCharType="separate"/>
    </w:r>
    <w:r w:rsidR="00853DDC">
      <w:rPr>
        <w:i w:val="0"/>
        <w:color w:val="000000"/>
        <w:sz w:val="20"/>
      </w:rPr>
      <w:instrText>2</w:instrText>
    </w:r>
    <w:r w:rsidRPr="00725D90">
      <w:rPr>
        <w:i w:val="0"/>
        <w:color w:val="000000"/>
        <w:sz w:val="20"/>
      </w:rPr>
      <w:fldChar w:fldCharType="end"/>
    </w:r>
    <w:r w:rsidR="00E13B0D" w:rsidRPr="00725D90">
      <w:rPr>
        <w:i w:val="0"/>
        <w:color w:val="000000"/>
        <w:sz w:val="20"/>
      </w:rPr>
      <w:instrText xml:space="preserve"> = 2 "</w:instrText>
    </w:r>
    <w:r w:rsidR="00E13B0D" w:rsidRPr="00725D90">
      <w:rPr>
        <w:rFonts w:ascii="KPMG Logo" w:hAnsi="KPMG Logo"/>
        <w:i w:val="0"/>
        <w:color w:val="000000"/>
        <w:sz w:val="26"/>
        <w:szCs w:val="26"/>
      </w:rPr>
      <w:instrText>ABCD</w:instrText>
    </w:r>
    <w:r w:rsidR="00E13B0D" w:rsidRPr="00725D90">
      <w:rPr>
        <w:i w:val="0"/>
        <w:color w:val="000000"/>
        <w:sz w:val="20"/>
      </w:rPr>
      <w:instrText xml:space="preserve">" </w:instrText>
    </w:r>
    <w:r w:rsidRPr="00725D90">
      <w:rPr>
        <w:i w:val="0"/>
        <w:color w:val="000000"/>
        <w:sz w:val="20"/>
      </w:rPr>
      <w:fldChar w:fldCharType="separate"/>
    </w:r>
    <w:r w:rsidR="000B5A71" w:rsidRPr="00725D90">
      <w:rPr>
        <w:rFonts w:ascii="KPMG Logo" w:hAnsi="KPMG Logo"/>
        <w:i w:val="0"/>
        <w:noProof/>
        <w:color w:val="000000"/>
        <w:sz w:val="26"/>
        <w:szCs w:val="26"/>
      </w:rPr>
      <w:t>ABCD</w:t>
    </w:r>
    <w:r w:rsidRPr="00725D90">
      <w:rPr>
        <w:i w:val="0"/>
        <w:color w:val="000000"/>
        <w:sz w:val="20"/>
      </w:rPr>
      <w:fldChar w:fldCharType="end"/>
    </w:r>
  </w:p>
  <w:p w:rsidR="00E13B0D" w:rsidRDefault="00E13B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B0D" w:rsidRDefault="00E13B0D" w:rsidP="00FE6E64">
    <w:pPr>
      <w:framePr w:wrap="around" w:vAnchor="page" w:hAnchor="page" w:x="1419" w:y="710"/>
      <w:tabs>
        <w:tab w:val="left" w:pos="284"/>
      </w:tabs>
      <w:spacing w:line="760" w:lineRule="exact"/>
      <w:jc w:val="center"/>
      <w:rPr>
        <w:color w:val="0C2D83"/>
        <w:szCs w:val="44"/>
      </w:rPr>
    </w:pPr>
    <w:bookmarkStart w:id="10" w:name="MainLogoHere"/>
    <w:r>
      <w:rPr>
        <w:szCs w:val="44"/>
      </w:rPr>
      <w:tab/>
    </w:r>
    <w:bookmarkStart w:id="11" w:name="MainLogo"/>
    <w:bookmarkEnd w:id="10"/>
    <w:r w:rsidR="00F31788" w:rsidRPr="00F31788">
      <w:rPr>
        <w:noProof/>
        <w:szCs w:val="44"/>
        <w:lang w:val="en-US"/>
      </w:rPr>
      <w:drawing>
        <wp:inline distT="0" distB="0" distL="0" distR="0">
          <wp:extent cx="952500" cy="371475"/>
          <wp:effectExtent l="19050" t="0" r="0" b="0"/>
          <wp:docPr id="2" name="Bild 2" descr="KPMG_25mm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PMG_25mm70"/>
                  <pic:cNvPicPr>
                    <a:picLocks noChangeAspect="1" noChangeArrowheads="1"/>
                  </pic:cNvPicPr>
                </pic:nvPicPr>
                <pic:blipFill>
                  <a:blip r:embed="rId1"/>
                  <a:srcRect/>
                  <a:stretch>
                    <a:fillRect/>
                  </a:stretch>
                </pic:blipFill>
                <pic:spPr bwMode="auto">
                  <a:xfrm>
                    <a:off x="0" y="0"/>
                    <a:ext cx="952500" cy="371475"/>
                  </a:xfrm>
                  <a:prstGeom prst="rect">
                    <a:avLst/>
                  </a:prstGeom>
                  <a:noFill/>
                  <a:ln w="9525">
                    <a:noFill/>
                    <a:miter lim="800000"/>
                    <a:headEnd/>
                    <a:tailEnd/>
                  </a:ln>
                </pic:spPr>
              </pic:pic>
            </a:graphicData>
          </a:graphic>
        </wp:inline>
      </w:drawing>
    </w:r>
    <w:bookmarkEnd w:id="11"/>
  </w:p>
  <w:tbl>
    <w:tblPr>
      <w:tblW w:w="0" w:type="auto"/>
      <w:tblLayout w:type="fixed"/>
      <w:tblCellMar>
        <w:left w:w="113" w:type="dxa"/>
        <w:right w:w="113" w:type="dxa"/>
      </w:tblCellMar>
      <w:tblLook w:val="0000" w:firstRow="0" w:lastRow="0" w:firstColumn="0" w:lastColumn="0" w:noHBand="0" w:noVBand="0"/>
    </w:tblPr>
    <w:tblGrid>
      <w:gridCol w:w="3232"/>
      <w:gridCol w:w="2410"/>
      <w:gridCol w:w="2183"/>
    </w:tblGrid>
    <w:tr w:rsidR="00E13B0D" w:rsidTr="002B4D02">
      <w:trPr>
        <w:hidden/>
      </w:trPr>
      <w:tc>
        <w:tcPr>
          <w:tcW w:w="3232" w:type="dxa"/>
        </w:tcPr>
        <w:p w:rsidR="00E13B0D" w:rsidRPr="00D50856" w:rsidRDefault="004126FE" w:rsidP="00E01A8A">
          <w:pPr>
            <w:pStyle w:val="zKISOffAddress"/>
            <w:framePr w:w="7910" w:wrap="around" w:x="4310" w:y="1265"/>
            <w:rPr>
              <w:vanish/>
              <w:szCs w:val="15"/>
            </w:rPr>
          </w:pPr>
          <w:r w:rsidRPr="00DE030F">
            <w:rPr>
              <w:b/>
              <w:vanish/>
              <w:szCs w:val="15"/>
            </w:rPr>
            <w:fldChar w:fldCharType="begin"/>
          </w:r>
          <w:r w:rsidR="00E13B0D" w:rsidRPr="00DE030F">
            <w:rPr>
              <w:b/>
              <w:vanish/>
              <w:szCs w:val="15"/>
            </w:rPr>
            <w:instrText xml:space="preserve"> if </w:instrText>
          </w:r>
          <w:r w:rsidRPr="00DE030F">
            <w:rPr>
              <w:b/>
              <w:vanish/>
              <w:szCs w:val="15"/>
            </w:rPr>
            <w:fldChar w:fldCharType="begin"/>
          </w:r>
          <w:r w:rsidR="00E13B0D" w:rsidRPr="00DE030F">
            <w:rPr>
              <w:b/>
              <w:vanish/>
              <w:szCs w:val="15"/>
            </w:rPr>
            <w:instrText xml:space="preserve"> DocProperty KISFirmPrtName </w:instrText>
          </w:r>
          <w:r w:rsidRPr="00DE030F">
            <w:rPr>
              <w:b/>
              <w:vanish/>
              <w:szCs w:val="15"/>
            </w:rPr>
            <w:fldChar w:fldCharType="separate"/>
          </w:r>
          <w:r w:rsidR="00853DDC">
            <w:rPr>
              <w:b/>
              <w:vanish/>
              <w:szCs w:val="15"/>
            </w:rPr>
            <w:instrText>KPMG AG Wirtschaftsprüfungsgesellschaft</w:instrText>
          </w:r>
          <w:r w:rsidRPr="00DE030F">
            <w:rPr>
              <w:b/>
              <w:vanish/>
              <w:szCs w:val="15"/>
            </w:rPr>
            <w:fldChar w:fldCharType="end"/>
          </w:r>
          <w:r w:rsidR="00E13B0D" w:rsidRPr="00DE030F">
            <w:rPr>
              <w:b/>
              <w:vanish/>
              <w:szCs w:val="15"/>
            </w:rPr>
            <w:instrText xml:space="preserve"> &lt;&gt; “” “</w:instrText>
          </w:r>
          <w:r w:rsidRPr="00DE030F">
            <w:rPr>
              <w:b/>
              <w:vanish/>
              <w:szCs w:val="15"/>
            </w:rPr>
            <w:fldChar w:fldCharType="begin"/>
          </w:r>
          <w:r w:rsidR="00E13B0D" w:rsidRPr="00DE030F">
            <w:rPr>
              <w:b/>
              <w:vanish/>
              <w:szCs w:val="15"/>
            </w:rPr>
            <w:instrText xml:space="preserve"> DocProperty KISFirmPrtName \*charformat </w:instrText>
          </w:r>
          <w:r w:rsidRPr="00DE030F">
            <w:rPr>
              <w:b/>
              <w:vanish/>
              <w:szCs w:val="15"/>
            </w:rPr>
            <w:fldChar w:fldCharType="separate"/>
          </w:r>
          <w:r w:rsidR="00853DDC">
            <w:rPr>
              <w:b/>
              <w:vanish/>
              <w:szCs w:val="15"/>
            </w:rPr>
            <w:instrText>KPMG AG Wirtschaftsprüfungsgesellschaft</w:instrText>
          </w:r>
          <w:r w:rsidRPr="00DE030F">
            <w:rPr>
              <w:b/>
              <w:vanish/>
              <w:szCs w:val="15"/>
            </w:rPr>
            <w:fldChar w:fldCharType="end"/>
          </w:r>
          <w:r w:rsidR="00E13B0D" w:rsidRPr="00DE030F">
            <w:rPr>
              <w:b/>
              <w:vanish/>
              <w:szCs w:val="15"/>
            </w:rPr>
            <w:br/>
            <w:instrText xml:space="preserve">“ </w:instrText>
          </w:r>
          <w:r w:rsidRPr="00DE030F">
            <w:rPr>
              <w:b/>
              <w:vanish/>
              <w:szCs w:val="15"/>
            </w:rPr>
            <w:fldChar w:fldCharType="separate"/>
          </w:r>
          <w:r w:rsidR="00853DDC">
            <w:rPr>
              <w:b/>
              <w:noProof/>
              <w:vanish/>
              <w:szCs w:val="15"/>
            </w:rPr>
            <w:t>KPMG AG Wirtschaftsprüfungsgesellschaft</w:t>
          </w:r>
          <w:r w:rsidR="00853DDC" w:rsidRPr="00DE030F">
            <w:rPr>
              <w:b/>
              <w:noProof/>
              <w:vanish/>
              <w:szCs w:val="15"/>
            </w:rPr>
            <w:br/>
          </w:r>
          <w:r w:rsidRPr="00DE030F">
            <w:rPr>
              <w:b/>
              <w:vanish/>
              <w:szCs w:val="15"/>
            </w:rPr>
            <w:fldChar w:fldCharType="end"/>
          </w:r>
          <w:r w:rsidRPr="00D50856">
            <w:rPr>
              <w:vanish/>
              <w:szCs w:val="15"/>
            </w:rPr>
            <w:fldChar w:fldCharType="begin"/>
          </w:r>
          <w:r w:rsidR="00E13B0D" w:rsidRPr="00D50856">
            <w:rPr>
              <w:vanish/>
              <w:szCs w:val="15"/>
            </w:rPr>
            <w:instrText xml:space="preserve"> if </w:instrText>
          </w:r>
          <w:r w:rsidRPr="00D50856">
            <w:rPr>
              <w:vanish/>
              <w:szCs w:val="15"/>
            </w:rPr>
            <w:fldChar w:fldCharType="begin"/>
          </w:r>
          <w:r w:rsidR="00E13B0D" w:rsidRPr="00D50856">
            <w:rPr>
              <w:vanish/>
              <w:szCs w:val="15"/>
            </w:rPr>
            <w:instrText xml:space="preserve"> DocProperty KISSvcPrtName </w:instrText>
          </w:r>
          <w:r w:rsidRPr="00D50856">
            <w:rPr>
              <w:vanish/>
              <w:szCs w:val="15"/>
            </w:rPr>
            <w:fldChar w:fldCharType="end"/>
          </w:r>
          <w:r w:rsidR="00E13B0D" w:rsidRPr="00D50856">
            <w:rPr>
              <w:vanish/>
              <w:szCs w:val="15"/>
            </w:rPr>
            <w:instrText xml:space="preserve"> &lt;&gt;”” “</w:instrText>
          </w:r>
          <w:r w:rsidRPr="00D50856">
            <w:rPr>
              <w:vanish/>
              <w:szCs w:val="15"/>
            </w:rPr>
            <w:fldChar w:fldCharType="begin"/>
          </w:r>
          <w:r w:rsidR="00E13B0D" w:rsidRPr="00D50856">
            <w:rPr>
              <w:vanish/>
              <w:szCs w:val="15"/>
            </w:rPr>
            <w:instrText xml:space="preserve"> DocProperty KISSvcPrtName \*charformat  </w:instrText>
          </w:r>
          <w:r w:rsidRPr="00D50856">
            <w:rPr>
              <w:vanish/>
              <w:szCs w:val="15"/>
            </w:rPr>
            <w:fldChar w:fldCharType="separate"/>
          </w:r>
          <w:r w:rsidR="00725D90" w:rsidRPr="00D50856">
            <w:rPr>
              <w:vanish/>
              <w:szCs w:val="15"/>
            </w:rPr>
            <w:instrText>Geschäftsbereich</w:instrText>
          </w:r>
          <w:r w:rsidRPr="00D50856">
            <w:rPr>
              <w:vanish/>
              <w:szCs w:val="15"/>
            </w:rPr>
            <w:fldChar w:fldCharType="end"/>
          </w:r>
        </w:p>
        <w:p w:rsidR="00E13B0D" w:rsidRPr="008C41A1" w:rsidRDefault="00E13B0D" w:rsidP="00E01A8A">
          <w:pPr>
            <w:pStyle w:val="zKISOffAddress"/>
            <w:framePr w:w="7910" w:wrap="around" w:x="4310" w:y="1265"/>
            <w:rPr>
              <w:vanish/>
              <w:szCs w:val="15"/>
            </w:rPr>
          </w:pPr>
          <w:r w:rsidRPr="00D50856">
            <w:rPr>
              <w:vanish/>
              <w:szCs w:val="15"/>
            </w:rPr>
            <w:instrText xml:space="preserve">” </w:instrText>
          </w:r>
          <w:r w:rsidR="004126FE" w:rsidRPr="00D50856">
            <w:rPr>
              <w:vanish/>
              <w:szCs w:val="15"/>
            </w:rPr>
            <w:fldChar w:fldCharType="end"/>
          </w:r>
          <w:r w:rsidRPr="008C41A1">
            <w:rPr>
              <w:vanish/>
              <w:szCs w:val="15"/>
            </w:rPr>
            <w:t xml:space="preserve"> </w:t>
          </w:r>
        </w:p>
      </w:tc>
      <w:tc>
        <w:tcPr>
          <w:tcW w:w="2410" w:type="dxa"/>
        </w:tcPr>
        <w:p w:rsidR="00853DDC" w:rsidRDefault="004126FE" w:rsidP="00E01A8A">
          <w:pPr>
            <w:pStyle w:val="zKISOffAddress"/>
            <w:framePr w:w="7910" w:wrap="around" w:x="4310" w:y="1265"/>
            <w:rPr>
              <w:vanish/>
              <w:szCs w:val="15"/>
            </w:rPr>
          </w:pPr>
          <w:r w:rsidRPr="008C41A1">
            <w:rPr>
              <w:vanish/>
              <w:szCs w:val="15"/>
            </w:rPr>
            <w:fldChar w:fldCharType="begin"/>
          </w:r>
          <w:r w:rsidR="00E13B0D" w:rsidRPr="008C41A1">
            <w:rPr>
              <w:vanish/>
              <w:szCs w:val="15"/>
            </w:rPr>
            <w:instrText xml:space="preserve"> DocProperty KISOff1Addr </w:instrText>
          </w:r>
          <w:r w:rsidRPr="008C41A1">
            <w:rPr>
              <w:vanish/>
              <w:szCs w:val="15"/>
            </w:rPr>
            <w:fldChar w:fldCharType="separate"/>
          </w:r>
          <w:r w:rsidR="00853DDC">
            <w:rPr>
              <w:vanish/>
              <w:szCs w:val="15"/>
            </w:rPr>
            <w:t>The Squaire</w:t>
          </w:r>
        </w:p>
        <w:p w:rsidR="00853DDC" w:rsidRDefault="00853DDC" w:rsidP="00E01A8A">
          <w:pPr>
            <w:pStyle w:val="zKISOffAddress"/>
            <w:framePr w:w="7910" w:wrap="around" w:x="4310" w:y="1265"/>
            <w:rPr>
              <w:vanish/>
              <w:szCs w:val="15"/>
            </w:rPr>
          </w:pPr>
          <w:r>
            <w:rPr>
              <w:vanish/>
              <w:szCs w:val="15"/>
            </w:rPr>
            <w:t>Am Flughafen</w:t>
          </w:r>
        </w:p>
        <w:p w:rsidR="00E13B0D" w:rsidRDefault="00853DDC" w:rsidP="00E01A8A">
          <w:pPr>
            <w:pStyle w:val="zKISOffAddress"/>
            <w:framePr w:w="7910" w:wrap="around" w:x="4310" w:y="1265"/>
            <w:rPr>
              <w:vanish/>
              <w:szCs w:val="15"/>
            </w:rPr>
          </w:pPr>
          <w:r>
            <w:rPr>
              <w:vanish/>
              <w:szCs w:val="15"/>
            </w:rPr>
            <w:t>60549 Frankfurt am Main</w:t>
          </w:r>
          <w:r w:rsidR="004126FE" w:rsidRPr="008C41A1">
            <w:rPr>
              <w:vanish/>
              <w:szCs w:val="15"/>
            </w:rPr>
            <w:fldChar w:fldCharType="end"/>
          </w:r>
        </w:p>
        <w:p w:rsidR="00853DDC" w:rsidRDefault="004126FE" w:rsidP="00E01A8A">
          <w:pPr>
            <w:pStyle w:val="zKISOffAddress"/>
            <w:framePr w:w="7910" w:wrap="around" w:x="4310" w:y="1265"/>
            <w:rPr>
              <w:vanish/>
              <w:szCs w:val="15"/>
            </w:rPr>
          </w:pPr>
          <w:r w:rsidRPr="008C41A1">
            <w:rPr>
              <w:vanish/>
              <w:szCs w:val="15"/>
            </w:rPr>
            <w:fldChar w:fldCharType="begin"/>
          </w:r>
          <w:r w:rsidR="00E13B0D" w:rsidRPr="008C41A1">
            <w:rPr>
              <w:vanish/>
              <w:szCs w:val="15"/>
            </w:rPr>
            <w:instrText xml:space="preserve"> DocProperty KISOff</w:instrText>
          </w:r>
          <w:r w:rsidR="00E13B0D">
            <w:rPr>
              <w:vanish/>
              <w:szCs w:val="15"/>
            </w:rPr>
            <w:instrText>2</w:instrText>
          </w:r>
          <w:r w:rsidR="00E13B0D" w:rsidRPr="008C41A1">
            <w:rPr>
              <w:vanish/>
              <w:szCs w:val="15"/>
            </w:rPr>
            <w:instrText xml:space="preserve">Addr </w:instrText>
          </w:r>
          <w:r w:rsidRPr="008C41A1">
            <w:rPr>
              <w:vanish/>
              <w:szCs w:val="15"/>
            </w:rPr>
            <w:fldChar w:fldCharType="separate"/>
          </w:r>
          <w:r w:rsidR="00853DDC">
            <w:rPr>
              <w:vanish/>
              <w:szCs w:val="15"/>
            </w:rPr>
            <w:t>Postfach 75 03 53</w:t>
          </w:r>
        </w:p>
        <w:p w:rsidR="00E13B0D" w:rsidRDefault="00853DDC" w:rsidP="00E01A8A">
          <w:pPr>
            <w:pStyle w:val="zKISOffAddress"/>
            <w:framePr w:w="7910" w:wrap="around" w:x="4310" w:y="1265"/>
            <w:rPr>
              <w:vanish/>
              <w:szCs w:val="15"/>
            </w:rPr>
          </w:pPr>
          <w:r>
            <w:rPr>
              <w:vanish/>
              <w:szCs w:val="15"/>
            </w:rPr>
            <w:t>60533 Frankfurt am Main</w:t>
          </w:r>
          <w:r w:rsidR="004126FE" w:rsidRPr="008C41A1">
            <w:rPr>
              <w:vanish/>
              <w:szCs w:val="15"/>
            </w:rPr>
            <w:fldChar w:fldCharType="end"/>
          </w:r>
        </w:p>
        <w:p w:rsidR="00E13B0D" w:rsidRDefault="00E13B0D" w:rsidP="00E01A8A">
          <w:pPr>
            <w:pStyle w:val="zKISOffAddress"/>
            <w:framePr w:w="7910" w:wrap="around" w:x="4310" w:y="1265"/>
            <w:rPr>
              <w:vanish/>
              <w:szCs w:val="15"/>
            </w:rPr>
          </w:pPr>
        </w:p>
      </w:tc>
      <w:tc>
        <w:tcPr>
          <w:tcW w:w="2183" w:type="dxa"/>
        </w:tcPr>
        <w:p w:rsidR="00853DDC" w:rsidRDefault="004126FE" w:rsidP="00E01A8A">
          <w:pPr>
            <w:pStyle w:val="zKISOffAddress"/>
            <w:framePr w:w="7910" w:wrap="around" w:x="4310" w:y="1265"/>
            <w:rPr>
              <w:vanish/>
              <w:szCs w:val="15"/>
            </w:rPr>
          </w:pPr>
          <w:r w:rsidRPr="008C41A1">
            <w:rPr>
              <w:vanish/>
              <w:szCs w:val="15"/>
            </w:rPr>
            <w:fldChar w:fldCharType="begin"/>
          </w:r>
          <w:r w:rsidR="00E13B0D" w:rsidRPr="008C41A1">
            <w:rPr>
              <w:vanish/>
              <w:szCs w:val="15"/>
            </w:rPr>
            <w:instrText xml:space="preserve"> DocProperty KISOff3Addr </w:instrText>
          </w:r>
          <w:r w:rsidRPr="008C41A1">
            <w:rPr>
              <w:vanish/>
              <w:szCs w:val="15"/>
            </w:rPr>
            <w:fldChar w:fldCharType="separate"/>
          </w:r>
          <w:r w:rsidR="00853DDC">
            <w:rPr>
              <w:vanish/>
              <w:szCs w:val="15"/>
            </w:rPr>
            <w:t>Tel.   069 9587-0</w:t>
          </w:r>
        </w:p>
        <w:p w:rsidR="00E13B0D" w:rsidRDefault="00853DDC" w:rsidP="00E01A8A">
          <w:pPr>
            <w:pStyle w:val="zKISOffAddress"/>
            <w:framePr w:w="7910" w:wrap="around" w:x="4310" w:y="1265"/>
            <w:rPr>
              <w:vanish/>
              <w:szCs w:val="15"/>
            </w:rPr>
          </w:pPr>
          <w:r>
            <w:rPr>
              <w:vanish/>
              <w:szCs w:val="15"/>
            </w:rPr>
            <w:t>Fax   069 9587-1050</w:t>
          </w:r>
          <w:r w:rsidR="004126FE" w:rsidRPr="008C41A1">
            <w:rPr>
              <w:vanish/>
              <w:szCs w:val="15"/>
            </w:rPr>
            <w:fldChar w:fldCharType="end"/>
          </w:r>
        </w:p>
        <w:p w:rsidR="00E13B0D" w:rsidRDefault="004126FE" w:rsidP="00E01A8A">
          <w:pPr>
            <w:pStyle w:val="zKISOffAddress"/>
            <w:framePr w:w="7910" w:wrap="around" w:x="4310" w:y="1265"/>
            <w:rPr>
              <w:vanish/>
              <w:szCs w:val="15"/>
            </w:rPr>
          </w:pPr>
          <w:r w:rsidRPr="008C41A1">
            <w:rPr>
              <w:vanish/>
              <w:szCs w:val="15"/>
            </w:rPr>
            <w:fldChar w:fldCharType="begin"/>
          </w:r>
          <w:r w:rsidR="00E13B0D" w:rsidRPr="008C41A1">
            <w:rPr>
              <w:vanish/>
              <w:szCs w:val="15"/>
            </w:rPr>
            <w:instrText xml:space="preserve"> DocProperty </w:instrText>
          </w:r>
          <w:r w:rsidR="00E13B0D" w:rsidRPr="00D207B4">
            <w:rPr>
              <w:vanish/>
              <w:szCs w:val="15"/>
            </w:rPr>
            <w:instrText xml:space="preserve"> KISFirmInfoB</w:instrText>
          </w:r>
          <w:r w:rsidR="00E13B0D" w:rsidRPr="008C41A1">
            <w:rPr>
              <w:vanish/>
              <w:szCs w:val="15"/>
            </w:rPr>
            <w:instrText xml:space="preserve"> </w:instrText>
          </w:r>
          <w:r w:rsidRPr="008C41A1">
            <w:rPr>
              <w:vanish/>
              <w:szCs w:val="15"/>
            </w:rPr>
            <w:fldChar w:fldCharType="separate"/>
          </w:r>
          <w:r w:rsidR="00853DDC">
            <w:rPr>
              <w:vanish/>
              <w:szCs w:val="15"/>
            </w:rPr>
            <w:t>www.kpmg.de</w:t>
          </w:r>
          <w:r w:rsidRPr="008C41A1">
            <w:rPr>
              <w:vanish/>
              <w:szCs w:val="15"/>
            </w:rPr>
            <w:fldChar w:fldCharType="end"/>
          </w:r>
        </w:p>
        <w:p w:rsidR="00E13B0D" w:rsidRPr="00D207B4" w:rsidRDefault="00E13B0D" w:rsidP="00E01A8A">
          <w:pPr>
            <w:pStyle w:val="zKISOffAddress"/>
            <w:framePr w:w="7910" w:wrap="around" w:x="4310" w:y="1265"/>
            <w:rPr>
              <w:vanish/>
              <w:szCs w:val="15"/>
            </w:rPr>
          </w:pPr>
        </w:p>
      </w:tc>
    </w:tr>
  </w:tbl>
  <w:p w:rsidR="00E13B0D" w:rsidRDefault="00E13B0D" w:rsidP="00E01A8A">
    <w:pPr>
      <w:pStyle w:val="zKISOffAddress"/>
      <w:framePr w:w="7910" w:wrap="around" w:x="4310" w:y="1265"/>
    </w:pPr>
  </w:p>
  <w:p w:rsidR="00E13B0D" w:rsidRDefault="00E13B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C6E0064C"/>
    <w:lvl w:ilvl="0">
      <w:start w:val="1"/>
      <w:numFmt w:val="bullet"/>
      <w:pStyle w:val="ListBullet4"/>
      <w:lvlText w:val="-"/>
      <w:lvlJc w:val="left"/>
      <w:pPr>
        <w:tabs>
          <w:tab w:val="num" w:pos="454"/>
        </w:tabs>
        <w:ind w:left="454" w:hanging="227"/>
      </w:pPr>
      <w:rPr>
        <w:rFonts w:hint="default"/>
      </w:rPr>
    </w:lvl>
  </w:abstractNum>
  <w:abstractNum w:abstractNumId="1" w15:restartNumberingAfterBreak="0">
    <w:nsid w:val="FFFFFF82"/>
    <w:multiLevelType w:val="singleLevel"/>
    <w:tmpl w:val="3C5CEC8E"/>
    <w:lvl w:ilvl="0">
      <w:start w:val="1"/>
      <w:numFmt w:val="bullet"/>
      <w:pStyle w:val="ListBullet3"/>
      <w:lvlText w:val=""/>
      <w:lvlJc w:val="left"/>
      <w:pPr>
        <w:tabs>
          <w:tab w:val="num" w:pos="227"/>
        </w:tabs>
        <w:ind w:left="227" w:hanging="227"/>
      </w:pPr>
      <w:rPr>
        <w:rFonts w:ascii="Symbol" w:hAnsi="Symbol" w:hint="default"/>
        <w:sz w:val="18"/>
        <w:szCs w:val="18"/>
      </w:rPr>
    </w:lvl>
  </w:abstractNum>
  <w:abstractNum w:abstractNumId="2" w15:restartNumberingAfterBreak="0">
    <w:nsid w:val="173C1521"/>
    <w:multiLevelType w:val="singleLevel"/>
    <w:tmpl w:val="A0A8D03C"/>
    <w:lvl w:ilvl="0">
      <w:start w:val="1"/>
      <w:numFmt w:val="bullet"/>
      <w:lvlText w:val=""/>
      <w:lvlJc w:val="left"/>
      <w:pPr>
        <w:tabs>
          <w:tab w:val="num" w:pos="340"/>
        </w:tabs>
        <w:ind w:left="340" w:hanging="340"/>
      </w:pPr>
      <w:rPr>
        <w:rFonts w:ascii="Symbol" w:hAnsi="Symbol" w:hint="default"/>
        <w:color w:val="auto"/>
        <w:sz w:val="22"/>
      </w:rPr>
    </w:lvl>
  </w:abstractNum>
  <w:abstractNum w:abstractNumId="3" w15:restartNumberingAfterBreak="0">
    <w:nsid w:val="21B30C52"/>
    <w:multiLevelType w:val="hybridMultilevel"/>
    <w:tmpl w:val="373E8D58"/>
    <w:lvl w:ilvl="0" w:tplc="CA5CBE16">
      <w:start w:val="1"/>
      <w:numFmt w:val="lowerRoman"/>
      <w:lvlText w:val="(%1)"/>
      <w:lvlJc w:val="left"/>
      <w:pPr>
        <w:tabs>
          <w:tab w:val="num" w:pos="1080"/>
        </w:tabs>
        <w:ind w:left="1080" w:hanging="720"/>
      </w:pPr>
      <w:rPr>
        <w:rFonts w:hint="default"/>
        <w:i/>
        <w:color w:val="auto"/>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23D6752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5317340"/>
    <w:multiLevelType w:val="singleLevel"/>
    <w:tmpl w:val="FAA094A6"/>
    <w:lvl w:ilvl="0">
      <w:start w:val="1"/>
      <w:numFmt w:val="bullet"/>
      <w:pStyle w:val="ListBullet2"/>
      <w:lvlText w:val="-"/>
      <w:lvlJc w:val="left"/>
      <w:pPr>
        <w:tabs>
          <w:tab w:val="num" w:pos="680"/>
        </w:tabs>
        <w:ind w:left="680" w:hanging="340"/>
      </w:pPr>
      <w:rPr>
        <w:rFonts w:ascii="Times New Roman" w:hAnsi="Times New Roman" w:hint="default"/>
      </w:rPr>
    </w:lvl>
  </w:abstractNum>
  <w:abstractNum w:abstractNumId="6" w15:restartNumberingAfterBreak="0">
    <w:nsid w:val="257B0654"/>
    <w:multiLevelType w:val="singleLevel"/>
    <w:tmpl w:val="FFFFFFFF"/>
    <w:lvl w:ilvl="0">
      <w:numFmt w:val="decimal"/>
      <w:lvlText w:val="%1"/>
      <w:legacy w:legacy="1" w:legacySpace="0" w:legacyIndent="0"/>
      <w:lvlJc w:val="left"/>
      <w:rPr>
        <w:rFonts w:ascii="Tms Rmn" w:hAnsi="Tms Rmn" w:hint="default"/>
      </w:rPr>
    </w:lvl>
  </w:abstractNum>
  <w:abstractNum w:abstractNumId="7" w15:restartNumberingAfterBreak="0">
    <w:nsid w:val="2EB511BB"/>
    <w:multiLevelType w:val="multilevel"/>
    <w:tmpl w:val="08C0FF66"/>
    <w:lvl w:ilvl="0">
      <w:start w:val="1"/>
      <w:numFmt w:val="lowerRoman"/>
      <w:lvlText w:val="(%1)"/>
      <w:lvlJc w:val="left"/>
      <w:pPr>
        <w:tabs>
          <w:tab w:val="num" w:pos="907"/>
        </w:tabs>
        <w:ind w:left="907" w:hanging="340"/>
      </w:pPr>
      <w:rPr>
        <w:rFonts w:ascii="Times New Roman" w:hAnsi="Times New Roman" w:cs="Trebuchet MS" w:hint="default"/>
        <w:color w:val="auto"/>
        <w:sz w:val="22"/>
      </w:rPr>
    </w:lvl>
    <w:lvl w:ilvl="1">
      <w:start w:val="1"/>
      <w:numFmt w:val="bullet"/>
      <w:lvlText w:val=""/>
      <w:lvlJc w:val="left"/>
      <w:pPr>
        <w:tabs>
          <w:tab w:val="num" w:pos="1247"/>
        </w:tabs>
        <w:ind w:left="1247" w:hanging="340"/>
      </w:pPr>
      <w:rPr>
        <w:rFonts w:ascii="Symbol" w:hAnsi="Symbol" w:hint="default"/>
        <w:sz w:val="22"/>
      </w:rPr>
    </w:lvl>
    <w:lvl w:ilvl="2">
      <w:start w:val="1"/>
      <w:numFmt w:val="bullet"/>
      <w:lvlText w:val="-"/>
      <w:lvlJc w:val="left"/>
      <w:pPr>
        <w:tabs>
          <w:tab w:val="num" w:pos="1587"/>
        </w:tabs>
        <w:ind w:left="1587" w:hanging="340"/>
      </w:pPr>
      <w:rPr>
        <w:rFonts w:ascii="9999999" w:hAnsi="9999999" w:hint="default"/>
      </w:rPr>
    </w:lvl>
    <w:lvl w:ilvl="3">
      <w:start w:val="1"/>
      <w:numFmt w:val="bullet"/>
      <w:lvlText w:val=""/>
      <w:lvlJc w:val="left"/>
      <w:pPr>
        <w:tabs>
          <w:tab w:val="num" w:pos="1928"/>
        </w:tabs>
        <w:ind w:left="1928" w:hanging="341"/>
      </w:pPr>
      <w:rPr>
        <w:rFonts w:ascii="Symbol" w:hAnsi="Symbol" w:hint="default"/>
        <w:sz w:val="22"/>
      </w:rPr>
    </w:lvl>
    <w:lvl w:ilvl="4">
      <w:start w:val="1"/>
      <w:numFmt w:val="bullet"/>
      <w:lvlText w:val=""/>
      <w:lvlJc w:val="left"/>
      <w:pPr>
        <w:tabs>
          <w:tab w:val="num" w:pos="2268"/>
        </w:tabs>
        <w:ind w:left="2268" w:hanging="340"/>
      </w:pPr>
      <w:rPr>
        <w:rFonts w:ascii="Symbol" w:hAnsi="Symbol" w:hint="default"/>
      </w:rPr>
    </w:lvl>
    <w:lvl w:ilvl="5">
      <w:start w:val="1"/>
      <w:numFmt w:val="bullet"/>
      <w:lvlText w:val=""/>
      <w:lvlJc w:val="left"/>
      <w:pPr>
        <w:tabs>
          <w:tab w:val="num" w:pos="2608"/>
        </w:tabs>
        <w:ind w:left="2608" w:hanging="340"/>
      </w:pPr>
      <w:rPr>
        <w:rFonts w:ascii="Wingdings" w:hAnsi="Wingdings" w:hint="default"/>
      </w:rPr>
    </w:lvl>
    <w:lvl w:ilvl="6">
      <w:start w:val="1"/>
      <w:numFmt w:val="bullet"/>
      <w:lvlText w:val=""/>
      <w:lvlJc w:val="left"/>
      <w:pPr>
        <w:tabs>
          <w:tab w:val="num" w:pos="2948"/>
        </w:tabs>
        <w:ind w:left="2948" w:hanging="340"/>
      </w:pPr>
      <w:rPr>
        <w:rFonts w:ascii="Wingdings" w:hAnsi="Wingdings" w:hint="default"/>
      </w:rPr>
    </w:lvl>
    <w:lvl w:ilvl="7">
      <w:start w:val="1"/>
      <w:numFmt w:val="bullet"/>
      <w:lvlText w:val=""/>
      <w:lvlJc w:val="left"/>
      <w:pPr>
        <w:tabs>
          <w:tab w:val="num" w:pos="3288"/>
        </w:tabs>
        <w:ind w:left="3288" w:hanging="340"/>
      </w:pPr>
      <w:rPr>
        <w:rFonts w:ascii="Symbol" w:hAnsi="Symbol" w:hint="default"/>
      </w:rPr>
    </w:lvl>
    <w:lvl w:ilvl="8">
      <w:start w:val="1"/>
      <w:numFmt w:val="bullet"/>
      <w:lvlText w:val=""/>
      <w:lvlJc w:val="left"/>
      <w:pPr>
        <w:tabs>
          <w:tab w:val="num" w:pos="3628"/>
        </w:tabs>
        <w:ind w:left="3628" w:hanging="340"/>
      </w:pPr>
      <w:rPr>
        <w:rFonts w:ascii="Symbol" w:hAnsi="Symbol" w:hint="default"/>
      </w:rPr>
    </w:lvl>
  </w:abstractNum>
  <w:abstractNum w:abstractNumId="8" w15:restartNumberingAfterBreak="0">
    <w:nsid w:val="65FC384B"/>
    <w:multiLevelType w:val="hybridMultilevel"/>
    <w:tmpl w:val="2BB2973A"/>
    <w:lvl w:ilvl="0" w:tplc="C2EA2246">
      <w:start w:val="1"/>
      <w:numFmt w:val="bullet"/>
      <w:pStyle w:val="ListBullet"/>
      <w:lvlText w:val=""/>
      <w:lvlJc w:val="left"/>
      <w:pPr>
        <w:tabs>
          <w:tab w:val="num" w:pos="340"/>
        </w:tabs>
        <w:ind w:left="340" w:hanging="34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430EEA"/>
    <w:multiLevelType w:val="singleLevel"/>
    <w:tmpl w:val="0778E2AE"/>
    <w:lvl w:ilvl="0">
      <w:start w:val="1"/>
      <w:numFmt w:val="bullet"/>
      <w:lvlText w:val=""/>
      <w:lvlJc w:val="left"/>
      <w:pPr>
        <w:tabs>
          <w:tab w:val="num" w:pos="340"/>
        </w:tabs>
        <w:ind w:left="340" w:hanging="340"/>
      </w:pPr>
      <w:rPr>
        <w:rFonts w:ascii="Symbol" w:hAnsi="Symbol" w:hint="default"/>
        <w:color w:val="auto"/>
        <w:sz w:val="22"/>
      </w:rPr>
    </w:lvl>
  </w:abstractNum>
  <w:abstractNum w:abstractNumId="10" w15:restartNumberingAfterBreak="0">
    <w:nsid w:val="766E1F30"/>
    <w:multiLevelType w:val="singleLevel"/>
    <w:tmpl w:val="FFFFFFFF"/>
    <w:lvl w:ilvl="0">
      <w:numFmt w:val="decimal"/>
      <w:lvlText w:val="%1"/>
      <w:legacy w:legacy="1" w:legacySpace="0" w:legacyIndent="0"/>
      <w:lvlJc w:val="left"/>
      <w:rPr>
        <w:rFonts w:ascii="Tms Rmn" w:hAnsi="Tms Rmn" w:hint="default"/>
      </w:rPr>
    </w:lvl>
  </w:abstractNum>
  <w:abstractNum w:abstractNumId="11" w15:restartNumberingAfterBreak="0">
    <w:nsid w:val="7BB767AF"/>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6"/>
  </w:num>
  <w:num w:numId="3">
    <w:abstractNumId w:val="5"/>
  </w:num>
  <w:num w:numId="4">
    <w:abstractNumId w:val="8"/>
  </w:num>
  <w:num w:numId="5">
    <w:abstractNumId w:val="8"/>
  </w:num>
  <w:num w:numId="6">
    <w:abstractNumId w:val="1"/>
  </w:num>
  <w:num w:numId="7">
    <w:abstractNumId w:val="1"/>
  </w:num>
  <w:num w:numId="8">
    <w:abstractNumId w:val="0"/>
  </w:num>
  <w:num w:numId="9">
    <w:abstractNumId w:val="0"/>
  </w:num>
  <w:num w:numId="10">
    <w:abstractNumId w:val="4"/>
  </w:num>
  <w:num w:numId="11">
    <w:abstractNumId w:val="11"/>
  </w:num>
  <w:num w:numId="12">
    <w:abstractNumId w:val="8"/>
  </w:num>
  <w:num w:numId="13">
    <w:abstractNumId w:val="5"/>
  </w:num>
  <w:num w:numId="14">
    <w:abstractNumId w:val="1"/>
  </w:num>
  <w:num w:numId="15">
    <w:abstractNumId w:val="0"/>
  </w:num>
  <w:num w:numId="16">
    <w:abstractNumId w:val="3"/>
  </w:num>
  <w:num w:numId="17">
    <w:abstractNumId w:val="9"/>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TrueTypeFonts/>
  <w:saveSubsetFonts/>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de-DE"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autoHyphenation/>
  <w:hyphenationZone w:val="357"/>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ddressee" w:val=" "/>
    <w:docVar w:name="AddressNote" w:val=" "/>
    <w:docVar w:name="BrandText" w:val="&lt;Keine Angabe&gt;"/>
    <w:docVar w:name="cc" w:val=" "/>
    <w:docVar w:name="Client" w:val=" "/>
    <w:docVar w:name="Closing" w:val=" "/>
    <w:docVar w:name="Closing2Text" w:val=" "/>
    <w:docVar w:name="ClosingText" w:val="Mit freundlichen Grüßen"/>
    <w:docVar w:name="Contact" w:val=" "/>
    <w:docVar w:name="DeliveryText" w:val=" "/>
    <w:docVar w:name="Encl" w:val=" "/>
    <w:docVar w:name="FirmName" w:val="KPMG AG Wirtschaftsprüfungsgesellschaft"/>
    <w:docVar w:name="FromName" w:val=" "/>
    <w:docVar w:name="FromName2" w:val=" "/>
    <w:docVar w:name="FromPosn" w:val=" "/>
    <w:docVar w:name="FromPosn2" w:val=" "/>
    <w:docVar w:name="FromTitle2" w:val=" "/>
    <w:docVar w:name="KISccList" w:val=" "/>
    <w:docVar w:name="KISccListID" w:val=" "/>
    <w:docVar w:name="KISDocType" w:val="Letter"/>
    <w:docVar w:name="KISFilledIn" w:val="Y"/>
    <w:docVar w:name="KISLtrCtctList" w:val=" "/>
    <w:docVar w:name="KISLtrCtctListID" w:val=" "/>
    <w:docVar w:name="KISLtrRCourTitle" w:val=" "/>
    <w:docVar w:name="KISLtrRFirstName" w:val=" "/>
    <w:docVar w:name="KISLtrRFullName" w:val=" "/>
    <w:docVar w:name="KISLtrRSurname" w:val=" "/>
    <w:docVar w:name="KISLtrRTitle" w:val=" "/>
    <w:docVar w:name="KISToList" w:val=" "/>
    <w:docVar w:name="KISToListID" w:val=" "/>
    <w:docVar w:name="KISVer" w:val="3.0"/>
    <w:docVar w:name="ManualDate" w:val=" "/>
    <w:docVar w:name="OffIndex" w:val="42"/>
    <w:docVar w:name="OffIni" w:val="kintoffdeutsch.ini.xml"/>
    <w:docVar w:name="OffName" w:val="Frankfurt am Main AG (Deutsch)"/>
    <w:docVar w:name="OurRef" w:val=" "/>
    <w:docVar w:name="PandC" w:val=" "/>
    <w:docVar w:name="PostAddress" w:val=" "/>
    <w:docVar w:name="PrePrintCont" w:val="2"/>
    <w:docVar w:name="PrivacyText" w:val=" "/>
    <w:docVar w:name="Salutation" w:val="[Date]"/>
    <w:docVar w:name="Signat2" w:val="0"/>
    <w:docVar w:name="Signatory" w:val="&lt;Keine Angabe&gt;"/>
    <w:docVar w:name="Signatory2" w:val=" "/>
    <w:docVar w:name="Subject" w:val="Betreff"/>
    <w:docVar w:name="YourRef" w:val=" "/>
  </w:docVars>
  <w:rsids>
    <w:rsidRoot w:val="00F31788"/>
    <w:rsid w:val="00034345"/>
    <w:rsid w:val="00034390"/>
    <w:rsid w:val="0006243E"/>
    <w:rsid w:val="00080F18"/>
    <w:rsid w:val="00082AE5"/>
    <w:rsid w:val="000908CC"/>
    <w:rsid w:val="000B219F"/>
    <w:rsid w:val="000B5A71"/>
    <w:rsid w:val="000E31E1"/>
    <w:rsid w:val="000E6041"/>
    <w:rsid w:val="000F17EF"/>
    <w:rsid w:val="0010423E"/>
    <w:rsid w:val="001179C8"/>
    <w:rsid w:val="00134096"/>
    <w:rsid w:val="00136A80"/>
    <w:rsid w:val="0015244C"/>
    <w:rsid w:val="00153EF8"/>
    <w:rsid w:val="001639BF"/>
    <w:rsid w:val="001665FC"/>
    <w:rsid w:val="00177E18"/>
    <w:rsid w:val="0019716E"/>
    <w:rsid w:val="001A3785"/>
    <w:rsid w:val="001B75C3"/>
    <w:rsid w:val="001C77B8"/>
    <w:rsid w:val="002167A3"/>
    <w:rsid w:val="0022034C"/>
    <w:rsid w:val="00227342"/>
    <w:rsid w:val="00246991"/>
    <w:rsid w:val="00274E4C"/>
    <w:rsid w:val="00275832"/>
    <w:rsid w:val="0028172C"/>
    <w:rsid w:val="00287A9A"/>
    <w:rsid w:val="002B4D02"/>
    <w:rsid w:val="002B5C53"/>
    <w:rsid w:val="002D681E"/>
    <w:rsid w:val="002E0902"/>
    <w:rsid w:val="002E31B8"/>
    <w:rsid w:val="0031253A"/>
    <w:rsid w:val="00323050"/>
    <w:rsid w:val="00330703"/>
    <w:rsid w:val="003570FB"/>
    <w:rsid w:val="0036199E"/>
    <w:rsid w:val="00381103"/>
    <w:rsid w:val="00385669"/>
    <w:rsid w:val="00390A1C"/>
    <w:rsid w:val="003A3F18"/>
    <w:rsid w:val="003A4AF5"/>
    <w:rsid w:val="003E635C"/>
    <w:rsid w:val="003E7DA9"/>
    <w:rsid w:val="004126FE"/>
    <w:rsid w:val="004239CD"/>
    <w:rsid w:val="00433141"/>
    <w:rsid w:val="0045013D"/>
    <w:rsid w:val="004569EE"/>
    <w:rsid w:val="004672CC"/>
    <w:rsid w:val="00486536"/>
    <w:rsid w:val="004953A5"/>
    <w:rsid w:val="004C551C"/>
    <w:rsid w:val="004C555E"/>
    <w:rsid w:val="004D707A"/>
    <w:rsid w:val="004E5E81"/>
    <w:rsid w:val="004F1515"/>
    <w:rsid w:val="00527F43"/>
    <w:rsid w:val="0054547F"/>
    <w:rsid w:val="00563E41"/>
    <w:rsid w:val="00585E67"/>
    <w:rsid w:val="005A1710"/>
    <w:rsid w:val="005B12A8"/>
    <w:rsid w:val="005B5300"/>
    <w:rsid w:val="005C117E"/>
    <w:rsid w:val="005C2C71"/>
    <w:rsid w:val="005E3D20"/>
    <w:rsid w:val="005F03DB"/>
    <w:rsid w:val="005F1231"/>
    <w:rsid w:val="005F4DC3"/>
    <w:rsid w:val="006037EC"/>
    <w:rsid w:val="00611F37"/>
    <w:rsid w:val="00626954"/>
    <w:rsid w:val="0063211B"/>
    <w:rsid w:val="00642BCB"/>
    <w:rsid w:val="00644B20"/>
    <w:rsid w:val="006669D7"/>
    <w:rsid w:val="00667A3D"/>
    <w:rsid w:val="00675FF0"/>
    <w:rsid w:val="006A32FC"/>
    <w:rsid w:val="006B5A65"/>
    <w:rsid w:val="006C447D"/>
    <w:rsid w:val="006F2E85"/>
    <w:rsid w:val="006F3A11"/>
    <w:rsid w:val="00707C21"/>
    <w:rsid w:val="00711846"/>
    <w:rsid w:val="0071770B"/>
    <w:rsid w:val="00725D90"/>
    <w:rsid w:val="00736EEB"/>
    <w:rsid w:val="00742C9A"/>
    <w:rsid w:val="00750DAD"/>
    <w:rsid w:val="00764F83"/>
    <w:rsid w:val="00784CFF"/>
    <w:rsid w:val="007A19BF"/>
    <w:rsid w:val="007B79CD"/>
    <w:rsid w:val="007F2842"/>
    <w:rsid w:val="007F7D72"/>
    <w:rsid w:val="00804847"/>
    <w:rsid w:val="0080768B"/>
    <w:rsid w:val="00810EA0"/>
    <w:rsid w:val="00822971"/>
    <w:rsid w:val="0083726A"/>
    <w:rsid w:val="00841BF2"/>
    <w:rsid w:val="00853DDC"/>
    <w:rsid w:val="008714BC"/>
    <w:rsid w:val="008B2020"/>
    <w:rsid w:val="008D168B"/>
    <w:rsid w:val="009307E9"/>
    <w:rsid w:val="0093332E"/>
    <w:rsid w:val="00947155"/>
    <w:rsid w:val="00966E28"/>
    <w:rsid w:val="009742CF"/>
    <w:rsid w:val="0099625F"/>
    <w:rsid w:val="009A2156"/>
    <w:rsid w:val="009A5DA7"/>
    <w:rsid w:val="009B56C6"/>
    <w:rsid w:val="009D0610"/>
    <w:rsid w:val="009D5919"/>
    <w:rsid w:val="009E785D"/>
    <w:rsid w:val="00A068AE"/>
    <w:rsid w:val="00A074EB"/>
    <w:rsid w:val="00A13FB9"/>
    <w:rsid w:val="00A20271"/>
    <w:rsid w:val="00A224A5"/>
    <w:rsid w:val="00A40FA1"/>
    <w:rsid w:val="00A432FC"/>
    <w:rsid w:val="00A45D2D"/>
    <w:rsid w:val="00AB4508"/>
    <w:rsid w:val="00AC38A1"/>
    <w:rsid w:val="00AD7BB1"/>
    <w:rsid w:val="00AE0A60"/>
    <w:rsid w:val="00AF3EBF"/>
    <w:rsid w:val="00B17C68"/>
    <w:rsid w:val="00B5256E"/>
    <w:rsid w:val="00B75E99"/>
    <w:rsid w:val="00B96A88"/>
    <w:rsid w:val="00B979C6"/>
    <w:rsid w:val="00BB3054"/>
    <w:rsid w:val="00BC114C"/>
    <w:rsid w:val="00BC2E6E"/>
    <w:rsid w:val="00C166C0"/>
    <w:rsid w:val="00C22D8D"/>
    <w:rsid w:val="00C26848"/>
    <w:rsid w:val="00C36DD2"/>
    <w:rsid w:val="00C45A04"/>
    <w:rsid w:val="00C50197"/>
    <w:rsid w:val="00C517EF"/>
    <w:rsid w:val="00C966BB"/>
    <w:rsid w:val="00CA660F"/>
    <w:rsid w:val="00CA7F5D"/>
    <w:rsid w:val="00CB5E61"/>
    <w:rsid w:val="00CE5731"/>
    <w:rsid w:val="00CE59C0"/>
    <w:rsid w:val="00D013F4"/>
    <w:rsid w:val="00D207B4"/>
    <w:rsid w:val="00D21962"/>
    <w:rsid w:val="00D348A1"/>
    <w:rsid w:val="00D5024A"/>
    <w:rsid w:val="00D50856"/>
    <w:rsid w:val="00D615E4"/>
    <w:rsid w:val="00D62453"/>
    <w:rsid w:val="00D95C58"/>
    <w:rsid w:val="00DE030F"/>
    <w:rsid w:val="00E01A8A"/>
    <w:rsid w:val="00E13B0D"/>
    <w:rsid w:val="00E35056"/>
    <w:rsid w:val="00E870BA"/>
    <w:rsid w:val="00E9239F"/>
    <w:rsid w:val="00E9517A"/>
    <w:rsid w:val="00EB3360"/>
    <w:rsid w:val="00EC36F1"/>
    <w:rsid w:val="00ED568F"/>
    <w:rsid w:val="00ED7A63"/>
    <w:rsid w:val="00ED7B64"/>
    <w:rsid w:val="00EF0803"/>
    <w:rsid w:val="00F17DC5"/>
    <w:rsid w:val="00F31788"/>
    <w:rsid w:val="00F37BFB"/>
    <w:rsid w:val="00F6100D"/>
    <w:rsid w:val="00F63FAA"/>
    <w:rsid w:val="00F8071A"/>
    <w:rsid w:val="00F9136E"/>
    <w:rsid w:val="00FA5D5E"/>
    <w:rsid w:val="00FA6AE5"/>
    <w:rsid w:val="00FC0DB0"/>
    <w:rsid w:val="00FC4CEF"/>
    <w:rsid w:val="00FD2BF8"/>
    <w:rsid w:val="00FE0C59"/>
    <w:rsid w:val="00FE6E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4519A61-23F4-4CE1-A41D-FA6F5E54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1)" w:eastAsia="Times New Roman" w:hAnsi="CG Times (W1)"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iPriority="99"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FA1"/>
    <w:pPr>
      <w:spacing w:line="260" w:lineRule="atLeast"/>
    </w:pPr>
    <w:rPr>
      <w:rFonts w:ascii="Times New Roman" w:hAnsi="Times New Roman"/>
      <w:sz w:val="22"/>
      <w:lang w:eastAsia="en-US"/>
    </w:rPr>
  </w:style>
  <w:style w:type="paragraph" w:styleId="Heading1">
    <w:name w:val="heading 1"/>
    <w:basedOn w:val="Heading2"/>
    <w:next w:val="BodyText"/>
    <w:link w:val="Heading1Char"/>
    <w:uiPriority w:val="99"/>
    <w:qFormat/>
    <w:rsid w:val="00A40FA1"/>
    <w:pPr>
      <w:outlineLvl w:val="0"/>
    </w:pPr>
    <w:rPr>
      <w:i w:val="0"/>
    </w:rPr>
  </w:style>
  <w:style w:type="paragraph" w:styleId="Heading2">
    <w:name w:val="heading 2"/>
    <w:basedOn w:val="Heading3"/>
    <w:next w:val="BodyText"/>
    <w:qFormat/>
    <w:rsid w:val="00A40FA1"/>
    <w:pPr>
      <w:spacing w:line="280" w:lineRule="atLeast"/>
      <w:outlineLvl w:val="1"/>
    </w:pPr>
    <w:rPr>
      <w:b/>
      <w:sz w:val="24"/>
    </w:rPr>
  </w:style>
  <w:style w:type="paragraph" w:styleId="Heading3">
    <w:name w:val="heading 3"/>
    <w:basedOn w:val="BodyText"/>
    <w:next w:val="BodyText"/>
    <w:qFormat/>
    <w:rsid w:val="00A40FA1"/>
    <w:pPr>
      <w:keepNext/>
      <w:keepLines/>
      <w:spacing w:after="0"/>
      <w:outlineLvl w:val="2"/>
    </w:pPr>
    <w:rPr>
      <w:i/>
    </w:rPr>
  </w:style>
  <w:style w:type="paragraph" w:styleId="Heading4">
    <w:name w:val="heading 4"/>
    <w:basedOn w:val="BodyText"/>
    <w:next w:val="BodyText"/>
    <w:qFormat/>
    <w:rsid w:val="00A40FA1"/>
    <w:pPr>
      <w:outlineLvl w:val="3"/>
    </w:pPr>
  </w:style>
  <w:style w:type="paragraph" w:styleId="Heading5">
    <w:name w:val="heading 5"/>
    <w:basedOn w:val="Normal"/>
    <w:next w:val="Normal"/>
    <w:qFormat/>
    <w:rsid w:val="00A40FA1"/>
    <w:pPr>
      <w:outlineLvl w:val="4"/>
    </w:pPr>
  </w:style>
  <w:style w:type="paragraph" w:styleId="Heading6">
    <w:name w:val="heading 6"/>
    <w:basedOn w:val="Normal"/>
    <w:next w:val="Normal"/>
    <w:qFormat/>
    <w:rsid w:val="00A40FA1"/>
    <w:pPr>
      <w:outlineLvl w:val="5"/>
    </w:pPr>
  </w:style>
  <w:style w:type="paragraph" w:styleId="Heading7">
    <w:name w:val="heading 7"/>
    <w:basedOn w:val="Normal"/>
    <w:next w:val="Normal"/>
    <w:qFormat/>
    <w:rsid w:val="00A40FA1"/>
    <w:pPr>
      <w:outlineLvl w:val="6"/>
    </w:pPr>
  </w:style>
  <w:style w:type="paragraph" w:styleId="Heading8">
    <w:name w:val="heading 8"/>
    <w:basedOn w:val="Normal"/>
    <w:next w:val="Normal"/>
    <w:qFormat/>
    <w:rsid w:val="00A40FA1"/>
    <w:pPr>
      <w:outlineLvl w:val="7"/>
    </w:pPr>
  </w:style>
  <w:style w:type="paragraph" w:styleId="Heading9">
    <w:name w:val="heading 9"/>
    <w:basedOn w:val="Normal"/>
    <w:next w:val="Normal"/>
    <w:qFormat/>
    <w:rsid w:val="00A40FA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F03DB"/>
    <w:pPr>
      <w:spacing w:before="130" w:after="260"/>
    </w:pPr>
  </w:style>
  <w:style w:type="paragraph" w:styleId="Footer">
    <w:name w:val="footer"/>
    <w:basedOn w:val="Normal"/>
    <w:rsid w:val="00A40FA1"/>
    <w:pPr>
      <w:tabs>
        <w:tab w:val="right" w:pos="8505"/>
      </w:tabs>
    </w:pPr>
    <w:rPr>
      <w:sz w:val="18"/>
    </w:rPr>
  </w:style>
  <w:style w:type="paragraph" w:styleId="Header">
    <w:name w:val="header"/>
    <w:basedOn w:val="Normal"/>
    <w:rsid w:val="00A40FA1"/>
    <w:pPr>
      <w:spacing w:line="220" w:lineRule="exact"/>
      <w:jc w:val="right"/>
    </w:pPr>
    <w:rPr>
      <w:i/>
      <w:sz w:val="18"/>
    </w:rPr>
  </w:style>
  <w:style w:type="paragraph" w:styleId="ListBullet">
    <w:name w:val="List Bullet"/>
    <w:basedOn w:val="BodyText"/>
    <w:rsid w:val="00A40FA1"/>
    <w:pPr>
      <w:numPr>
        <w:numId w:val="12"/>
      </w:numPr>
    </w:pPr>
  </w:style>
  <w:style w:type="paragraph" w:styleId="ListBullet2">
    <w:name w:val="List Bullet 2"/>
    <w:basedOn w:val="ListBullet"/>
    <w:rsid w:val="00A40FA1"/>
    <w:pPr>
      <w:numPr>
        <w:numId w:val="13"/>
      </w:numPr>
    </w:pPr>
  </w:style>
  <w:style w:type="paragraph" w:styleId="BodyTextIndent">
    <w:name w:val="Body Text Indent"/>
    <w:basedOn w:val="BodyText"/>
    <w:rsid w:val="00A40FA1"/>
    <w:pPr>
      <w:ind w:left="340"/>
    </w:pPr>
  </w:style>
  <w:style w:type="paragraph" w:customStyle="1" w:styleId="Graphic">
    <w:name w:val="Graphic"/>
    <w:basedOn w:val="Signature"/>
    <w:next w:val="Caption"/>
    <w:rsid w:val="00A40FA1"/>
    <w:pPr>
      <w:pBdr>
        <w:top w:val="single" w:sz="4" w:space="1" w:color="auto"/>
        <w:left w:val="single" w:sz="4" w:space="1" w:color="auto"/>
        <w:bottom w:val="single" w:sz="4" w:space="1" w:color="auto"/>
        <w:right w:val="single" w:sz="4" w:space="1" w:color="auto"/>
      </w:pBdr>
      <w:jc w:val="center"/>
    </w:pPr>
  </w:style>
  <w:style w:type="paragraph" w:styleId="Signature">
    <w:name w:val="Signature"/>
    <w:basedOn w:val="Normal"/>
    <w:link w:val="SignatureChar"/>
    <w:uiPriority w:val="99"/>
    <w:rsid w:val="00A40FA1"/>
    <w:pPr>
      <w:spacing w:line="240" w:lineRule="auto"/>
    </w:pPr>
  </w:style>
  <w:style w:type="paragraph" w:styleId="FootnoteText">
    <w:name w:val="footnote text"/>
    <w:basedOn w:val="Normal"/>
    <w:semiHidden/>
    <w:rsid w:val="00A40FA1"/>
    <w:rPr>
      <w:sz w:val="18"/>
    </w:rPr>
  </w:style>
  <w:style w:type="character" w:styleId="PageNumber">
    <w:name w:val="page number"/>
    <w:basedOn w:val="DefaultParagraphFont"/>
    <w:rsid w:val="00A40FA1"/>
    <w:rPr>
      <w:sz w:val="22"/>
    </w:rPr>
  </w:style>
  <w:style w:type="paragraph" w:customStyle="1" w:styleId="zDocDate">
    <w:name w:val="zDocDate"/>
    <w:basedOn w:val="Normal"/>
    <w:rsid w:val="00A40FA1"/>
    <w:pPr>
      <w:spacing w:before="480" w:after="260"/>
    </w:pPr>
  </w:style>
  <w:style w:type="paragraph" w:styleId="Caption">
    <w:name w:val="caption"/>
    <w:basedOn w:val="Normal"/>
    <w:next w:val="Normal"/>
    <w:qFormat/>
    <w:rsid w:val="00A40FA1"/>
    <w:rPr>
      <w:bCs/>
      <w:i/>
      <w:sz w:val="14"/>
    </w:rPr>
  </w:style>
  <w:style w:type="paragraph" w:styleId="BodyText3">
    <w:name w:val="Body Text 3"/>
    <w:basedOn w:val="Normal"/>
    <w:rsid w:val="00A40FA1"/>
    <w:pPr>
      <w:ind w:left="142" w:hanging="142"/>
    </w:pPr>
    <w:rPr>
      <w:sz w:val="18"/>
      <w:szCs w:val="16"/>
    </w:rPr>
  </w:style>
  <w:style w:type="paragraph" w:styleId="ListBullet3">
    <w:name w:val="List Bullet 3"/>
    <w:basedOn w:val="ListBullet"/>
    <w:rsid w:val="00A40FA1"/>
    <w:pPr>
      <w:numPr>
        <w:numId w:val="14"/>
      </w:numPr>
      <w:spacing w:after="0"/>
    </w:pPr>
    <w:rPr>
      <w:sz w:val="18"/>
    </w:rPr>
  </w:style>
  <w:style w:type="paragraph" w:styleId="ListBullet4">
    <w:name w:val="List Bullet 4"/>
    <w:basedOn w:val="ListBullet2"/>
    <w:rsid w:val="00A40FA1"/>
    <w:pPr>
      <w:numPr>
        <w:numId w:val="15"/>
      </w:numPr>
    </w:pPr>
    <w:rPr>
      <w:sz w:val="18"/>
    </w:rPr>
  </w:style>
  <w:style w:type="paragraph" w:customStyle="1" w:styleId="zKISOffAddress">
    <w:name w:val="zKISOffAddress"/>
    <w:basedOn w:val="Normal"/>
    <w:rsid w:val="00A40FA1"/>
    <w:pPr>
      <w:framePr w:hSpace="215" w:wrap="around" w:vAnchor="page" w:hAnchor="page" w:x="4282" w:y="1294"/>
      <w:spacing w:line="190" w:lineRule="exact"/>
    </w:pPr>
    <w:rPr>
      <w:rFonts w:ascii="Univers 45 Light" w:hAnsi="Univers 45 Light"/>
      <w:sz w:val="15"/>
    </w:rPr>
  </w:style>
  <w:style w:type="paragraph" w:customStyle="1" w:styleId="zKISDescFooter">
    <w:name w:val="zKISDescFooter"/>
    <w:basedOn w:val="Normal"/>
    <w:rsid w:val="00A40FA1"/>
    <w:pPr>
      <w:framePr w:hSpace="284" w:wrap="around" w:vAnchor="page" w:hAnchor="page" w:x="4282" w:y="15905"/>
      <w:spacing w:line="130" w:lineRule="exact"/>
    </w:pPr>
    <w:rPr>
      <w:rFonts w:ascii="Univers 45 Light" w:hAnsi="Univers 45 Light"/>
      <w:sz w:val="11"/>
    </w:rPr>
  </w:style>
  <w:style w:type="paragraph" w:customStyle="1" w:styleId="zKISDescFooter2">
    <w:name w:val="zKISDescFooter2"/>
    <w:basedOn w:val="zKISDescFooter"/>
    <w:rsid w:val="00A40FA1"/>
    <w:pPr>
      <w:framePr w:wrap="around" w:x="7854" w:y="15792"/>
    </w:pPr>
  </w:style>
  <w:style w:type="paragraph" w:customStyle="1" w:styleId="zsubject">
    <w:name w:val="zsubject"/>
    <w:basedOn w:val="Normal"/>
    <w:rsid w:val="00A40FA1"/>
    <w:pPr>
      <w:spacing w:after="390"/>
    </w:pPr>
    <w:rPr>
      <w:b/>
    </w:rPr>
  </w:style>
  <w:style w:type="paragraph" w:customStyle="1" w:styleId="TextkrperNach0pt">
    <w:name w:val="Textkörper + Nach:  0 pt"/>
    <w:basedOn w:val="BodyText"/>
    <w:rsid w:val="00A40FA1"/>
    <w:pPr>
      <w:spacing w:after="0"/>
    </w:pPr>
  </w:style>
  <w:style w:type="paragraph" w:styleId="BalloonText">
    <w:name w:val="Balloon Text"/>
    <w:basedOn w:val="Normal"/>
    <w:link w:val="BalloonTextChar"/>
    <w:rsid w:val="008714B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714BC"/>
    <w:rPr>
      <w:rFonts w:ascii="Tahoma" w:hAnsi="Tahoma" w:cs="Tahoma"/>
      <w:sz w:val="16"/>
      <w:szCs w:val="16"/>
      <w:lang w:eastAsia="en-US"/>
    </w:rPr>
  </w:style>
  <w:style w:type="paragraph" w:customStyle="1" w:styleId="zDistnHeader">
    <w:name w:val="zDistnHeader"/>
    <w:basedOn w:val="Normal"/>
    <w:next w:val="Normal"/>
    <w:qFormat/>
    <w:rsid w:val="00AB4508"/>
    <w:pPr>
      <w:spacing w:line="240" w:lineRule="auto"/>
    </w:pPr>
  </w:style>
  <w:style w:type="table" w:styleId="TableGrid">
    <w:name w:val="Table Grid"/>
    <w:basedOn w:val="TableNormal"/>
    <w:rsid w:val="00F31788"/>
    <w:pPr>
      <w:spacing w:line="260" w:lineRule="atLeast"/>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locked/>
    <w:rsid w:val="00F31788"/>
    <w:rPr>
      <w:rFonts w:ascii="Times New Roman" w:hAnsi="Times New Roman"/>
      <w:b/>
      <w:sz w:val="24"/>
      <w:lang w:eastAsia="en-US"/>
    </w:rPr>
  </w:style>
  <w:style w:type="character" w:customStyle="1" w:styleId="SignatureChar">
    <w:name w:val="Signature Char"/>
    <w:basedOn w:val="DefaultParagraphFont"/>
    <w:link w:val="Signature"/>
    <w:uiPriority w:val="99"/>
    <w:locked/>
    <w:rsid w:val="00B75E99"/>
    <w:rPr>
      <w:rFonts w:ascii="Times New Roman" w:hAnsi="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85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KPMG\DE\KIDS\templates\KIDS%20Deutsch\Brief.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275428-A4A3-476A-BF51-D8DCCBEFE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Brief.dotm</Template>
  <TotalTime>0</TotalTime>
  <Pages>1</Pages>
  <Words>1455</Words>
  <Characters>8294</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Brief_an_</vt:lpstr>
      <vt:lpstr>KIDS Brief</vt:lpstr>
    </vt:vector>
  </TitlesOfParts>
  <Company>KPMG</Company>
  <LinksUpToDate>false</LinksUpToDate>
  <CharactersWithSpaces>9730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Brief_an_</dc:title>
  <dc:creator>mrosenstock</dc:creator>
  <cp:lastModifiedBy>Karien Jansen</cp:lastModifiedBy>
  <cp:revision>1</cp:revision>
  <cp:lastPrinted>2015-04-01T14:10:00Z</cp:lastPrinted>
  <dcterms:created xsi:type="dcterms:W3CDTF">2017-06-20T14:56:00Z</dcterms:created>
  <dcterms:modified xsi:type="dcterms:W3CDTF">2017-06-20T14:56:00Z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ISClient">
    <vt:lpwstr/>
  </property>
  <property fmtid="{D5CDD505-2E9C-101B-9397-08002B2CF9AE}" pid="3" name="KISSubject">
    <vt:lpwstr>Betreff</vt:lpwstr>
  </property>
  <property fmtid="{D5CDD505-2E9C-101B-9397-08002B2CF9AE}" pid="4" name="KISDateFmt">
    <vt:lpwstr>d. MMMM yyyy</vt:lpwstr>
  </property>
  <property fmtid="{D5CDD505-2E9C-101B-9397-08002B2CF9AE}" pid="5" name="KISFirmDispName">
    <vt:lpwstr>KPMG AG Wirtschaftsprüfungsgesellschaft</vt:lpwstr>
  </property>
  <property fmtid="{D5CDD505-2E9C-101B-9397-08002B2CF9AE}" pid="6" name="KISFirmPrtName">
    <vt:lpwstr>KPMG AG Wirtschaftsprüfungsgesellschaft</vt:lpwstr>
  </property>
  <property fmtid="{D5CDD505-2E9C-101B-9397-08002B2CF9AE}" pid="7" name="KISFirmInfoA">
    <vt:lpwstr>Alle Rechte vorbehalten. Printed in Germany. KPMG und das KPMG-Logo sind eingetragene Markenzeichen von KPMG International.</vt:lpwstr>
  </property>
  <property fmtid="{D5CDD505-2E9C-101B-9397-08002B2CF9AE}" pid="8" name="KISFirmInfoB">
    <vt:lpwstr>www.kpmg.de</vt:lpwstr>
  </property>
  <property fmtid="{D5CDD505-2E9C-101B-9397-08002B2CF9AE}" pid="9" name="KISFirmInfoC">
    <vt:lpwstr>DTG</vt:lpwstr>
  </property>
  <property fmtid="{D5CDD505-2E9C-101B-9397-08002B2CF9AE}" pid="10" name="KISFirmDesc">
    <vt:lpwstr>, ein Mitglied des KPMG-Netzwerks unabhängiger Mitgliedsfirmen, die KPMG International Cooperative („KPMG International“), einer juristischen Person schweizerischen Rechts, angeschlossen sind.</vt:lpwstr>
  </property>
  <property fmtid="{D5CDD505-2E9C-101B-9397-08002B2CF9AE}" pid="11" name="KISSvcDispName">
    <vt:lpwstr>&lt;Keine Angabe&gt;</vt:lpwstr>
  </property>
  <property fmtid="{D5CDD505-2E9C-101B-9397-08002B2CF9AE}" pid="12" name="KISSvcPrtName">
    <vt:lpwstr/>
  </property>
  <property fmtid="{D5CDD505-2E9C-101B-9397-08002B2CF9AE}" pid="13" name="KISSvcInfoA">
    <vt:lpwstr/>
  </property>
  <property fmtid="{D5CDD505-2E9C-101B-9397-08002B2CF9AE}" pid="14" name="KISSvcInfoB">
    <vt:lpwstr/>
  </property>
  <property fmtid="{D5CDD505-2E9C-101B-9397-08002B2CF9AE}" pid="15" name="KISSvcInfoC">
    <vt:lpwstr/>
  </property>
  <property fmtid="{D5CDD505-2E9C-101B-9397-08002B2CF9AE}" pid="16" name="KISOffName">
    <vt:lpwstr>Frankfurt am Main AG (Deutsch)</vt:lpwstr>
  </property>
  <property fmtid="{D5CDD505-2E9C-101B-9397-08002B2CF9AE}" pid="17" name="KISOffCity">
    <vt:lpwstr>Frankfurt am Main</vt:lpwstr>
  </property>
  <property fmtid="{D5CDD505-2E9C-101B-9397-08002B2CF9AE}" pid="18" name="KISOffInfoA">
    <vt:lpwstr/>
  </property>
  <property fmtid="{D5CDD505-2E9C-101B-9397-08002B2CF9AE}" pid="19" name="KISOff1Addr">
    <vt:lpwstr>The Squaire_x000d_
Am Flughafen_x000d_
60549 Frankfurt am Main</vt:lpwstr>
  </property>
  <property fmtid="{D5CDD505-2E9C-101B-9397-08002B2CF9AE}" pid="20" name="KISOff2Addr">
    <vt:lpwstr>Postfach 75 03 53_x000d_
60533 Frankfurt am Main</vt:lpwstr>
  </property>
  <property fmtid="{D5CDD505-2E9C-101B-9397-08002B2CF9AE}" pid="21" name="KISOff3Addr">
    <vt:lpwstr>Tel.   069 9587-0_x000d_
Fax   069 9587-1050</vt:lpwstr>
  </property>
  <property fmtid="{D5CDD505-2E9C-101B-9397-08002B2CF9AE}" pid="22" name="KISClosing">
    <vt:lpwstr>Mit freundlichen Grüßen</vt:lpwstr>
  </property>
  <property fmtid="{D5CDD505-2E9C-101B-9397-08002B2CF9AE}" pid="23" name="KISFromName">
    <vt:lpwstr/>
  </property>
  <property fmtid="{D5CDD505-2E9C-101B-9397-08002B2CF9AE}" pid="24" name="KISFromPosn">
    <vt:lpwstr/>
  </property>
  <property fmtid="{D5CDD505-2E9C-101B-9397-08002B2CF9AE}" pid="25" name="KIScc">
    <vt:lpwstr/>
  </property>
  <property fmtid="{D5CDD505-2E9C-101B-9397-08002B2CF9AE}" pid="26" name="KISencl">
    <vt:lpwstr/>
  </property>
  <property fmtid="{D5CDD505-2E9C-101B-9397-08002B2CF9AE}" pid="27" name="KISccHdr">
    <vt:lpwstr>cc</vt:lpwstr>
  </property>
  <property fmtid="{D5CDD505-2E9C-101B-9397-08002B2CF9AE}" pid="28" name="KISenclHdr">
    <vt:lpwstr>Anlage(n)</vt:lpwstr>
  </property>
  <property fmtid="{D5CDD505-2E9C-101B-9397-08002B2CF9AE}" pid="29" name="KISTmpltVer">
    <vt:lpwstr>3.0</vt:lpwstr>
  </property>
  <property fmtid="{D5CDD505-2E9C-101B-9397-08002B2CF9AE}" pid="30" name="KISFromName2">
    <vt:lpwstr/>
  </property>
  <property fmtid="{D5CDD505-2E9C-101B-9397-08002B2CF9AE}" pid="31" name="KISFromPosn2">
    <vt:lpwstr/>
  </property>
  <property fmtid="{D5CDD505-2E9C-101B-9397-08002B2CF9AE}" pid="32" name="KISManualDate">
    <vt:lpwstr/>
  </property>
  <property fmtid="{D5CDD505-2E9C-101B-9397-08002B2CF9AE}" pid="33" name="KISOurRef">
    <vt:lpwstr/>
  </property>
  <property fmtid="{D5CDD505-2E9C-101B-9397-08002B2CF9AE}" pid="34" name="KISClosing2">
    <vt:lpwstr/>
  </property>
  <property fmtid="{D5CDD505-2E9C-101B-9397-08002B2CF9AE}" pid="35" name="KISPrePrintCont">
    <vt:lpwstr>2</vt:lpwstr>
  </property>
  <property fmtid="{D5CDD505-2E9C-101B-9397-08002B2CF9AE}" pid="36" name="KISFromEmail">
    <vt:lpwstr>FromEmail</vt:lpwstr>
  </property>
  <property fmtid="{D5CDD505-2E9C-101B-9397-08002B2CF9AE}" pid="37" name="KISFromTel">
    <vt:lpwstr>FromTel</vt:lpwstr>
  </property>
  <property fmtid="{D5CDD505-2E9C-101B-9397-08002B2CF9AE}" pid="38" name="KISFromFax">
    <vt:lpwstr>FromFax</vt:lpwstr>
  </property>
  <property fmtid="{D5CDD505-2E9C-101B-9397-08002B2CF9AE}" pid="39" name="KISFromOrg">
    <vt:lpwstr/>
  </property>
  <property fmtid="{D5CDD505-2E9C-101B-9397-08002B2CF9AE}" pid="40" name="KISFromTitle">
    <vt:lpwstr/>
  </property>
  <property fmtid="{D5CDD505-2E9C-101B-9397-08002B2CF9AE}" pid="41" name="KISFromJobTitle">
    <vt:lpwstr/>
  </property>
  <property fmtid="{D5CDD505-2E9C-101B-9397-08002B2CF9AE}" pid="42" name="KISFromOffLoc">
    <vt:lpwstr/>
  </property>
  <property fmtid="{D5CDD505-2E9C-101B-9397-08002B2CF9AE}" pid="43" name="KISFromExt">
    <vt:lpwstr/>
  </property>
  <property fmtid="{D5CDD505-2E9C-101B-9397-08002B2CF9AE}" pid="44" name="KISFromCoyName">
    <vt:lpwstr> </vt:lpwstr>
  </property>
  <property fmtid="{D5CDD505-2E9C-101B-9397-08002B2CF9AE}" pid="45" name="KISFirmCopyright">
    <vt:lpwstr>Alle Rechte vorbehalten. Printed in Germany. KPMG und das KPMG-Logo sind eingetragene Markenzeichen von KPMG International.</vt:lpwstr>
  </property>
  <property fmtid="{D5CDD505-2E9C-101B-9397-08002B2CF9AE}" pid="46" name="KISFirmCopyright2">
    <vt:lpwstr/>
  </property>
  <property fmtid="{D5CDD505-2E9C-101B-9397-08002B2CF9AE}" pid="47" name="KISFromTitle2">
    <vt:lpwstr/>
  </property>
</Properties>
</file>