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266" w:rsidRPr="00F24266" w:rsidRDefault="00F24266" w:rsidP="00F24266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F24266">
        <w:rPr>
          <w:rFonts w:ascii="Segoe UI" w:eastAsia="Times New Roman" w:hAnsi="Segoe UI" w:cs="Segoe UI"/>
          <w:color w:val="212529"/>
          <w:sz w:val="20"/>
          <w:szCs w:val="20"/>
        </w:rPr>
        <w:t>BIOMEDICAL INSTRUMENTATION </w:t>
      </w:r>
    </w:p>
    <w:p w:rsidR="00F24266" w:rsidRPr="00F24266" w:rsidRDefault="00F24266" w:rsidP="00F24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</w:t>
      </w: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:</w:t>
      </w: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  <w:t>To provide specific engineering and instrumentation methods and principles to acquire basic knowledge of design, its application and maintenance of different biomedical instruments.</w:t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Fundamental of Medical Instrumentation (4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Biomedical Engineering and Areas of Engineering Contribution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Biometrics and Design Consideration Factors for Medical Instruments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Man</w:t>
      </w:r>
      <w:proofErr w:type="gram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 Instrument System and their Objectives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Components of Man Instrument System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Bioelectric Signals and Electrodes (4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Body System and Bioelectric Phenomenon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Sources of Bioelectric Signals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Resting and Action Potentials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Electrode Theory and their Equivalent Circuits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Types of Biopotential Electrodes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Application of electrodes in medical instrumentation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Physiological Transducers (4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Classification of Transducers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Performance Characteristics of Transducers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Active Transducers and their Application in Medical Instruments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Passive Transducers and their Types used in Medical Instruments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Bioelectric Signals Measurement and Recording System (10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Aspects of Bioelectric Signals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Electrocardiography (ECG)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Normal Characteristics of Electrocardiogram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ECG Lead Configuration and Recording Techniques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Computer –Aided Electrocardiograph Analysis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Electroencephalography (EEG)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Electroencephalogram and Evoked Potential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EEG Pre amplifier Design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EEG Electrode Configuration and Recording Techniques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Practical Details of EEG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Electromyography(</w:t>
      </w:r>
      <w:proofErr w:type="gram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EMG)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Electromyography Recording Technique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Applications of EMG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Non- Invasive Diagnostic Instruments (12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Blood Flow Measurement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Magnetic Blood Flow meter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Ultrasonic Blood Flow meter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Blood Flow Measurement by Thermal Convection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Blood Flow Measurement by Radiographic Method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Diagnostic Medical Imaging System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Radiographic Imaging System</w:t>
      </w:r>
    </w:p>
    <w:p w:rsidR="00F24266" w:rsidRPr="00F24266" w:rsidRDefault="00F24266" w:rsidP="00F2426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Principle of generation of X-rays and its medical properties</w:t>
      </w:r>
    </w:p>
    <w:p w:rsidR="00F24266" w:rsidRPr="00F24266" w:rsidRDefault="00F24266" w:rsidP="00F2426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Functional X-ray Machine</w:t>
      </w:r>
    </w:p>
    <w:p w:rsidR="00F24266" w:rsidRPr="00F24266" w:rsidRDefault="00F24266" w:rsidP="00F2426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Biological Effects of X-rays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Ultrasonography Imaging System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Computer Tomography (CT-Scan) System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Magnetic Resonance Imaging System (MRI)</w:t>
      </w:r>
    </w:p>
    <w:p w:rsidR="00F24266" w:rsidRPr="00F24266" w:rsidRDefault="00F24266" w:rsidP="00F2426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Nuclear Medicine Machine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Therapeutic Instruments (4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Function of Kidneys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Principle of Artificial Kidneys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Heamodialysis</w:t>
      </w:r>
      <w:proofErr w:type="spell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 Machine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Types of Dialyzers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Lithotripsy and its principle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Lithotripter Machine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Defibrillator Machine</w:t>
      </w:r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Biomedical Telemetry and Telemedicine (3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Wireless Telemetry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Single Channel Telemetry System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Multi channel</w:t>
      </w:r>
      <w:proofErr w:type="spell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 Telemetry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Telemedicine Using Mobile Communication </w:t>
      </w:r>
      <w:proofErr w:type="spell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</w:p>
    <w:p w:rsidR="00F24266" w:rsidRPr="00F24266" w:rsidRDefault="00F24266" w:rsidP="00F24266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F24266" w:rsidRPr="00F24266" w:rsidRDefault="00F24266" w:rsidP="00F242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Electrical Safety of Medical Equipment</w:t>
      </w: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br/>
        <w:t>(4 hours)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Physiological Effects of Electricity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Leakage Currents and Methods of Accident Prevention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Micro shocks and Macro shocks Hazards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Electrical Safety Codes and Standards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Special Safety Measures for Electrical Susceptible Patients</w:t>
      </w:r>
    </w:p>
    <w:p w:rsidR="00F24266" w:rsidRPr="00F24266" w:rsidRDefault="00F24266" w:rsidP="00F2426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Power Distribution and Protection System of the Hospital</w:t>
      </w:r>
    </w:p>
    <w:p w:rsidR="00F24266" w:rsidRPr="00F24266" w:rsidRDefault="00F24266" w:rsidP="00F24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:rsidR="00F24266" w:rsidRPr="00F24266" w:rsidRDefault="00F24266" w:rsidP="00F2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Three practical exercises based on availability of the portable medical and clinical based </w:t>
      </w:r>
      <w:proofErr w:type="spell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equipments</w:t>
      </w:r>
      <w:proofErr w:type="spell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F24266" w:rsidRPr="00F24266" w:rsidRDefault="00F24266" w:rsidP="00F2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Field Visit to Medical Institution</w:t>
      </w:r>
    </w:p>
    <w:p w:rsidR="00F24266" w:rsidRPr="00F24266" w:rsidRDefault="00F24266" w:rsidP="00F24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Field Visit Report and Viva Voce.</w:t>
      </w:r>
    </w:p>
    <w:p w:rsidR="00F24266" w:rsidRPr="00F24266" w:rsidRDefault="00F24266" w:rsidP="00F24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F24266" w:rsidRPr="00F24266" w:rsidRDefault="00F24266" w:rsidP="00F2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Leslie Cromwell, et Al, " Biomedical Instrumentation and Measurements", Prentice Hall, India</w:t>
      </w:r>
    </w:p>
    <w:p w:rsidR="00F24266" w:rsidRPr="00F24266" w:rsidRDefault="00F24266" w:rsidP="00F242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 xml:space="preserve">R S </w:t>
      </w:r>
      <w:proofErr w:type="spellStart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Khandpur</w:t>
      </w:r>
      <w:proofErr w:type="spellEnd"/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, "A Hand Book of Biomedical Instrumentation", Tata McGraw Hill</w:t>
      </w:r>
    </w:p>
    <w:p w:rsidR="00F24266" w:rsidRPr="00F24266" w:rsidRDefault="00F24266" w:rsidP="00F24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692"/>
        <w:gridCol w:w="2040"/>
      </w:tblGrid>
      <w:tr w:rsidR="00F24266" w:rsidRPr="00F24266" w:rsidTr="00F24266">
        <w:tc>
          <w:tcPr>
            <w:tcW w:w="10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42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0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1, 2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4, 4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4, 4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7, 8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3, 4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F24266" w:rsidRPr="00F24266" w:rsidTr="00F24266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F24266" w:rsidRPr="00F24266" w:rsidRDefault="00F24266" w:rsidP="00F24266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F24266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24266" w:rsidRPr="00F24266" w:rsidRDefault="00F24266" w:rsidP="00F24266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F24266">
        <w:rPr>
          <w:rFonts w:ascii="Segoe UI" w:eastAsia="Times New Roman" w:hAnsi="Segoe UI" w:cs="Segoe UI"/>
          <w:color w:val="212529"/>
          <w:sz w:val="24"/>
          <w:szCs w:val="24"/>
        </w:rPr>
        <w:t>*There could be minor deviation in mark distribution.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7664"/>
    <w:multiLevelType w:val="multilevel"/>
    <w:tmpl w:val="5FF4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A7DD5"/>
    <w:multiLevelType w:val="multilevel"/>
    <w:tmpl w:val="567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74169"/>
    <w:multiLevelType w:val="multilevel"/>
    <w:tmpl w:val="172A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66"/>
    <w:rsid w:val="00A577A0"/>
    <w:rsid w:val="00F2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4B597-1B93-4715-AFCC-1E148BAE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242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2426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2023-01-26T21:43:00Z</dcterms:created>
  <dcterms:modified xsi:type="dcterms:W3CDTF">2023-01-26T21:43:00Z</dcterms:modified>
</cp:coreProperties>
</file>