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62"/>
          <w:szCs w:val="62"/>
        </w:rPr>
      </w:pPr>
      <w:r w:rsidDel="00000000" w:rsidR="00000000" w:rsidRPr="00000000">
        <w:rPr>
          <w:color w:val="2a7b89"/>
          <w:sz w:val="26"/>
          <w:szCs w:val="26"/>
          <w:rtl w:val="0"/>
        </w:rPr>
        <w:t xml:space="preserve">Yanamala Nageswar Rao (He/him)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muralignt07@gmail.com</w:t>
        </w:r>
      </w:hyperlink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9030557028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I am very dedicated and I am looking to join a company that will give me respect for who I 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MBA.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240" w:line="288" w:lineRule="auto"/>
        <w:ind w:left="0" w:firstLine="0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Has a brief experience as an admin 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No volunteer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Good communication skills, dedicated and a quick learner.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ralignt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