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color w:val="1F4D78"/>
          <w:sz w:val="40"/>
        </w:rPr>
        <w:t>火情智能监测与预警系统　项目进度管理计划</w:t>
      </w:r>
    </w:p>
    <w:p>
      <w:r>
        <w:rPr>
          <w:rFonts w:ascii="Times New Roman" w:hAnsi="Times New Roman" w:eastAsia="宋体"/>
          <w:sz w:val="19"/>
        </w:rPr>
        <w:t>项目：火情智能监测与预警系统（FireGuard AI）</w:t>
      </w:r>
    </w:p>
    <w:p>
      <w:r>
        <w:rPr>
          <w:rFonts w:ascii="Times New Roman" w:hAnsi="Times New Roman" w:eastAsia="宋体"/>
          <w:sz w:val="19"/>
        </w:rPr>
        <w:t>小组：蔡俊杰（组长）、李汶航、欧阳宇康、陈泽恩</w:t>
      </w:r>
    </w:p>
    <w:p>
      <w:r>
        <w:rPr>
          <w:rFonts w:ascii="Times New Roman" w:hAnsi="Times New Roman" w:eastAsia="宋体"/>
          <w:sz w:val="19"/>
        </w:rPr>
        <w:t>项目周期：2026-09-03 ~ 2026-11-05　｜　状态日期：2026-09-24</w:t>
      </w:r>
    </w:p>
    <w:p>
      <w:r>
        <w:rPr>
          <w:rFonts w:ascii="Times New Roman" w:hAnsi="Times New Roman" w:eastAsia="宋体"/>
          <w:sz w:val="19"/>
        </w:rPr>
        <w:t>编制工具：Microsoft Project　｜　配套工程文件：</w:t>
      </w:r>
      <w:r>
        <w:rPr>
          <w:rFonts w:ascii="Consolas" w:hAnsi="Consolas" w:eastAsia="Consolas"/>
          <w:sz w:val="19"/>
        </w:rPr>
        <w:t>项目任务分解.mpp</w:t>
      </w:r>
    </w:p>
    <w:p>
      <w:r>
        <w:rPr>
          <w:rFonts w:ascii="Times New Roman" w:hAnsi="Times New Roman" w:eastAsia="宋体"/>
          <w:sz w:val="19"/>
        </w:rPr>
        <w:t>正文编号：一级用"一、二、三"，二级用"3.1、3.2"。</w:t>
      </w:r>
    </w:p>
    <w:p/>
    <w:p>
      <w:pPr>
        <w:pStyle w:val="Heading1"/>
      </w:pPr>
      <w:r>
        <w:t>目录</w:t>
      </w:r>
    </w:p>
    <w:p>
      <w:pPr>
        <w:jc w:val="left"/>
      </w:pPr>
      <w:fldSimple w:instr="TOC \o &quot;1-3&quot; \h \z \u">
        <w:r>
          <w:t>（在 Word 中按 F9 可更新目录）</w:t>
        </w:r>
      </w:fldSimple>
    </w:p>
    <w:p>
      <w:r>
        <w:br w:type="page"/>
      </w:r>
    </w:p>
    <w:p>
      <w:pPr>
        <w:pStyle w:val="Heading1"/>
      </w:pPr>
      <w:r>
        <w:t>一、引言</w:t>
      </w:r>
    </w:p>
    <w:p>
      <w:pPr>
        <w:pStyle w:val="Heading2"/>
      </w:pPr>
      <w:r>
        <w:t>1.1 编写目的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本文档用于规定火情智能监测与预警系统的进度安排，明确各任务的起止时间、里程碑、比较基准与跟踪方式，作为项目执行与进度控制的依据。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本计划适用于项目从启动到结项的完整过程。项目背景与技术方案详见《项目介绍》，本文档不再重复；产品功能与质量要求见《需求规格说明书》，任务分解见《工作任务分解说明书》，成本安排见《项目成本管理计划》。</w:t>
      </w:r>
    </w:p>
    <w:p>
      <w:pPr>
        <w:pStyle w:val="Heading2"/>
      </w:pPr>
      <w:r>
        <w:t>1.2 背景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项目周期只有 9 周、每周投入有限，而任务包含需求、开发、数据、模型、文档五条线并行推进，任何一条线的延误都会顺着依赖关系向后传导。因此先用 Microsoft Project 建立一份可执行的进度计划与比较基准，再在执行过程中持续跟踪实际进度、识别偏差、处理资源冲突，保证项目在 2026-11-05 按期交付。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计划所用的基础信息如下：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94"/>
        <w:gridCol w:w="6237"/>
      </w:tblGrid>
      <w:tr>
        <w:tc>
          <w:tcPr>
            <w:tcW w:type="dxa" w:w="249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236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项目管理软件</w:t>
            </w:r>
          </w:p>
        </w:tc>
        <w:tc>
          <w:tcPr>
            <w:tcW w:type="dxa" w:w="623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Microsoft Project</w:t>
            </w:r>
          </w:p>
        </w:tc>
      </w:tr>
      <w:tr>
        <w:tc>
          <w:tcPr>
            <w:tcW w:type="dxa" w:w="24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项目文件</w:t>
            </w:r>
          </w:p>
        </w:tc>
        <w:tc>
          <w:tcPr>
            <w:tcW w:type="dxa" w:w="623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`项目任务分解.mpp`（22 项可执行任务 + 7 个摘要任务 + 5 个里程碑）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项目日历</w:t>
            </w:r>
          </w:p>
        </w:tc>
        <w:tc>
          <w:tcPr>
            <w:tcW w:type="dxa" w:w="623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每周 5 个工作日；2026-10-01 ~ 10-07 国庆假期设为非工作日</w:t>
            </w:r>
          </w:p>
        </w:tc>
      </w:tr>
      <w:tr>
        <w:tc>
          <w:tcPr>
            <w:tcW w:type="dxa" w:w="24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资源</w:t>
            </w:r>
          </w:p>
        </w:tc>
        <w:tc>
          <w:tcPr>
            <w:tcW w:type="dxa" w:w="623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蔡俊杰、李汶航、欧阳宇康、陈泽恩（资源单位统一设为 25%，即每人每个工作日投入 2 小时）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状态日期</w:t>
            </w:r>
          </w:p>
        </w:tc>
        <w:tc>
          <w:tcPr>
            <w:tcW w:type="dxa" w:w="623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2026-09-24</w:t>
            </w:r>
          </w:p>
        </w:tc>
      </w:tr>
      <w:tr>
        <w:tc>
          <w:tcPr>
            <w:tcW w:type="dxa" w:w="24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实际进度来源</w:t>
            </w:r>
          </w:p>
        </w:tc>
        <w:tc>
          <w:tcPr>
            <w:tcW w:type="dxa" w:w="623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小组任务台账（各任务实际起止与完成情况），与交付物完成时间相互印证</w:t>
            </w:r>
          </w:p>
        </w:tc>
      </w:tr>
    </w:tbl>
    <w:p>
      <w:pPr>
        <w:pStyle w:val="Heading2"/>
      </w:pPr>
      <w:r>
        <w:t>1.3 参考资料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94"/>
        <w:gridCol w:w="6237"/>
      </w:tblGrid>
      <w:tr>
        <w:tc>
          <w:tcPr>
            <w:tcW w:type="dxa" w:w="249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6236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文件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项目内部</w:t>
            </w:r>
          </w:p>
        </w:tc>
        <w:tc>
          <w:tcPr>
            <w:tcW w:type="dxa" w:w="623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《项目章程》《项目介绍》《需求规格说明书》《工作任务分解说明书》《项目成本管理计划》</w:t>
            </w:r>
          </w:p>
        </w:tc>
      </w:tr>
      <w:tr>
        <w:tc>
          <w:tcPr>
            <w:tcW w:type="dxa" w:w="24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过程记录</w:t>
            </w:r>
          </w:p>
        </w:tc>
        <w:tc>
          <w:tcPr>
            <w:tcW w:type="dxa" w:w="623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小组任务台账、各阶段交付物完成时间、Git 提交记录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课程材料</w:t>
            </w:r>
          </w:p>
        </w:tc>
        <w:tc>
          <w:tcPr>
            <w:tcW w:type="dxa" w:w="623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课程任务说明与 Microsoft Project 操作规范</w:t>
            </w:r>
          </w:p>
        </w:tc>
      </w:tr>
    </w:tbl>
    <w:p>
      <w:pPr>
        <w:pStyle w:val="Heading2"/>
      </w:pPr>
      <w:r>
        <w:t>1.4 重要术语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94"/>
        <w:gridCol w:w="6237"/>
      </w:tblGrid>
      <w:tr>
        <w:tc>
          <w:tcPr>
            <w:tcW w:type="dxa" w:w="249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术语</w:t>
            </w:r>
          </w:p>
        </w:tc>
        <w:tc>
          <w:tcPr>
            <w:tcW w:type="dxa" w:w="6236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WBS</w:t>
            </w:r>
          </w:p>
        </w:tc>
        <w:tc>
          <w:tcPr>
            <w:tcW w:type="dxa" w:w="623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工作分解结构，把项目逐层拆解为可管理的工作包</w:t>
            </w:r>
          </w:p>
        </w:tc>
      </w:tr>
      <w:tr>
        <w:tc>
          <w:tcPr>
            <w:tcW w:type="dxa" w:w="24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比较基准</w:t>
            </w:r>
          </w:p>
        </w:tc>
        <w:tc>
          <w:tcPr>
            <w:tcW w:type="dxa" w:w="623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计划定稿后固化下来的一组时间和成本，作为后续对比的参照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中期计划</w:t>
            </w:r>
          </w:p>
        </w:tc>
        <w:tc>
          <w:tcPr>
            <w:tcW w:type="dxa" w:w="623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执行一段时间后保存的计划快照，用于与比较基准对比</w:t>
            </w:r>
          </w:p>
        </w:tc>
      </w:tr>
      <w:tr>
        <w:tc>
          <w:tcPr>
            <w:tcW w:type="dxa" w:w="24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跟踪甘特图</w:t>
            </w:r>
          </w:p>
        </w:tc>
        <w:tc>
          <w:tcPr>
            <w:tcW w:type="dxa" w:w="623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同时显示比较基准与实际执行情况的甘特图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PV / EV</w:t>
            </w:r>
          </w:p>
        </w:tc>
        <w:tc>
          <w:tcPr>
            <w:tcW w:type="dxa" w:w="623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计划价值 / 挣值：截至某时点"应完成工作的预算"与"已完成工作的预算"</w:t>
            </w:r>
          </w:p>
        </w:tc>
      </w:tr>
      <w:tr>
        <w:tc>
          <w:tcPr>
            <w:tcW w:type="dxa" w:w="24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SPI</w:t>
            </w:r>
          </w:p>
        </w:tc>
        <w:tc>
          <w:tcPr>
            <w:tcW w:type="dxa" w:w="623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进度绩效指数，SPI = EV ÷ PV，大于 1 表示进度超前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关键路径</w:t>
            </w:r>
          </w:p>
        </w:tc>
        <w:tc>
          <w:tcPr>
            <w:tcW w:type="dxa" w:w="623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决定项目最短工期的任务序列，其中任一任务延后都会导致整体延后</w:t>
            </w:r>
          </w:p>
        </w:tc>
      </w:tr>
    </w:tbl>
    <w:p>
      <w:pPr>
        <w:pStyle w:val="Heading1"/>
      </w:pPr>
      <w:r>
        <w:t>二、进度计划编制的背景概述</w:t>
      </w:r>
    </w:p>
    <w:p>
      <w:pPr>
        <w:pStyle w:val="Heading2"/>
      </w:pPr>
      <w:r>
        <w:t>2.1 软件生存期模型选择与设计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编制进度计划前，先要确定采用哪种软件生存期模型，因为它直接决定阶段如何划分、任务如何排序。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（1）候选模型对比。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1"/>
        <w:gridCol w:w="3515"/>
        <w:gridCol w:w="3515"/>
      </w:tblGrid>
      <w:tr>
        <w:tc>
          <w:tcPr>
            <w:tcW w:type="dxa" w:w="170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模型</w:t>
            </w:r>
          </w:p>
        </w:tc>
        <w:tc>
          <w:tcPr>
            <w:tcW w:type="dxa" w:w="351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特点</w:t>
            </w:r>
          </w:p>
        </w:tc>
        <w:tc>
          <w:tcPr>
            <w:tcW w:type="dxa" w:w="351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对本项目的适用性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瀑布模型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要求严格线性的开发，每个阶段结束后经过严格的阶段性复审与确认才能进入下一阶段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**不适用**：本项目需求在过程中仍有新增（老师中途追加了手机摄像头推流、智能体复核、远距离识别三项要求），瀑布模型处理需求变更的代价过高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增量模型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把软件描述、设计和实现活动分散成一系列增量，增量轮流被开发并逐个交付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**适用**：需求可以分批纳入，每个增量都能产出可运行版本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迭代（敏捷）模型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以短周期迭代持续交付，强调快速响应变化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部分适用，但课程实训每周仅有一次固定时段，迭代节奏难以保证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/>
          <w:sz w:val="21"/>
        </w:rPr>
        <w:t>（2）选择增量模型的四条理由。</w:t>
      </w:r>
    </w:p>
    <w:p>
      <w:r>
        <w:rPr>
          <w:rFonts w:ascii="Times New Roman" w:hAnsi="Times New Roman" w:eastAsia="宋体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需求仍在演进</w:t>
      </w:r>
      <w:r>
        <w:rPr>
          <w:rFonts w:ascii="Times New Roman" w:hAnsi="Times New Roman" w:eastAsia="宋体"/>
          <w:sz w:val="21"/>
        </w:rPr>
        <w:t>：老师的要求在项目启动后仍有追加，增量模型允许把新增需求放进后续增量，而不必重做已完成部分；</w:t>
      </w:r>
    </w:p>
    <w:p>
      <w:r>
        <w:rPr>
          <w:rFonts w:ascii="Times New Roman" w:hAnsi="Times New Roman" w:eastAsia="宋体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需要尽早拿出可演示的版本</w:t>
      </w:r>
      <w:r>
        <w:rPr>
          <w:rFonts w:ascii="Times New Roman" w:hAnsi="Times New Roman" w:eastAsia="宋体"/>
          <w:sz w:val="21"/>
        </w:rPr>
        <w:t>：课程实训按周推进，早期就有一个能跑通的最小系统，才能用于中期汇报与问题暴露；</w:t>
      </w:r>
    </w:p>
    <w:p>
      <w:r>
        <w:rPr>
          <w:rFonts w:ascii="Times New Roman" w:hAnsi="Times New Roman" w:eastAsia="宋体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组员投入时间碎片化</w:t>
      </w:r>
      <w:r>
        <w:rPr>
          <w:rFonts w:ascii="Times New Roman" w:hAnsi="Times New Roman" w:eastAsia="宋体"/>
          <w:sz w:val="21"/>
        </w:rPr>
        <w:t>：四人都是在校学生，无法全职投入，增量模型允许并行推进并且分批投入；</w:t>
      </w:r>
    </w:p>
    <w:p>
      <w:r>
        <w:rPr>
          <w:rFonts w:ascii="Times New Roman" w:hAnsi="Times New Roman" w:eastAsia="宋体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各增量之间依赖清晰</w:t>
      </w:r>
      <w:r>
        <w:rPr>
          <w:rFonts w:ascii="Times New Roman" w:hAnsi="Times New Roman" w:eastAsia="宋体"/>
          <w:sz w:val="21"/>
        </w:rPr>
        <w:t>：核心闭环是数据与模型、智能体与远距离两项增强的前置条件，适合按增量逐个交付。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（3）增量模型的优点。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早期即可见成果、风险分散到各个增量、系统可扩充、文档与产品同步产出；缺点是对架构设计的要求较高，若早期架构不稳定，后续增量可能需要返工。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（4）适用性判断。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本项目的复杂程度中等、整体风险中低、对文档与演示成果的依赖度高，符合增量模型适合的项目类型。</w:t>
      </w:r>
      <w:r>
        <w:rPr>
          <w:rFonts w:ascii="Times New Roman" w:hAnsi="Times New Roman" w:eastAsia="宋体"/>
          <w:b/>
          <w:sz w:val="21"/>
        </w:rPr>
        <w:t>因此选择增量式作为本项目的开发模型。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（5）本项目的增量划分。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1"/>
        <w:gridCol w:w="3515"/>
        <w:gridCol w:w="3515"/>
      </w:tblGrid>
      <w:tr>
        <w:tc>
          <w:tcPr>
            <w:tcW w:type="dxa" w:w="170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增量</w:t>
            </w:r>
          </w:p>
        </w:tc>
        <w:tc>
          <w:tcPr>
            <w:tcW w:type="dxa" w:w="351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351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对应阶段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增量 1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核心闭环：视频源接入、烟火检测、分级预警、前端展示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第 1~3 周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增量 2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数据与模型：数据治理、模型重训与对比评测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第 3~5 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增量 3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智能体与远距离：切片推理、视觉模型复核、远景测试集评估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第 5~7 周</w:t>
            </w:r>
          </w:p>
        </w:tc>
      </w:tr>
    </w:tbl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5578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rement_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57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404040"/>
          <w:sz w:val="18"/>
        </w:rPr>
        <w:t>图 2-1　增量式开发模型</w:t>
      </w:r>
    </w:p>
    <w:p>
      <w:pPr>
        <w:pStyle w:val="Heading2"/>
      </w:pPr>
      <w:r>
        <w:t>2.2 项目团队情况简述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项目组共 4 人，均为软件工程专业同年级学生，采用一人多角色的方式分工：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1"/>
        <w:gridCol w:w="3515"/>
        <w:gridCol w:w="3515"/>
      </w:tblGrid>
      <w:tr>
        <w:tc>
          <w:tcPr>
            <w:tcW w:type="dxa" w:w="170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51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人员</w:t>
            </w:r>
          </w:p>
        </w:tc>
        <w:tc>
          <w:tcPr>
            <w:tcW w:type="dxa" w:w="351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能力与主要职责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项目经理兼技术负责人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蔡俊杰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具备 Python 与深度学习基础，负责项目整体把控、模型训练与评测、后端检测链路、系统集成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前端与文档负责人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李汶航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具备 Vue 前端经验，负责前端页面、界面与非功能需求、项目章程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需求与质量负责人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欧阳宇康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负责需求调查与追踪、测试用例与记录、质量度量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配置与工具负责人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陈泽恩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负责配置库与版本管理、模板套用与格式统一、Project 建库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sz w:val="21"/>
        </w:rPr>
        <w:t>投入节奏：每周一次实训课（3.5 小时）为固定投入，其余为课后时间，按每人每个工作日 2 小时折算，全周期计划工作量 46.75 人天。团队无全职人员，这也是排期按"日历跨度"而不是连续工时的原因。</w:t>
      </w:r>
    </w:p>
    <w:p>
      <w:pPr>
        <w:pStyle w:val="Heading2"/>
      </w:pPr>
      <w:r>
        <w:t>2.3 软件估算情况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1"/>
        <w:gridCol w:w="3515"/>
        <w:gridCol w:w="3515"/>
      </w:tblGrid>
      <w:tr>
        <w:tc>
          <w:tcPr>
            <w:tcW w:type="dxa" w:w="170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估算项</w:t>
            </w:r>
          </w:p>
        </w:tc>
        <w:tc>
          <w:tcPr>
            <w:tcW w:type="dxa" w:w="351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351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依据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项目周期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9 周（2026-09-03 ~ 11-05），41 个工作日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课程实训安排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计划工作量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46.75 人天（374 工时）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《工作任务分解说明书》的 WBS 与工期估算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计划成本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7,480 元（成本基准）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 元/工时（实习日薪折算）× 计划工时，详见《项目成本管理计划》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估算方法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自下而上（按工作包估算工期与工时）+ 类比估算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与前版课程项目类比，方法详见《项目成本管理计划》第二章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sz w:val="21"/>
        </w:rPr>
        <w:t>工期估算的已知局限有两条，在 3.2 的偏差分析中会得到印证：一是</w:t>
      </w:r>
      <w:r>
        <w:rPr>
          <w:rFonts w:ascii="Times New Roman" w:hAnsi="Times New Roman" w:eastAsia="宋体"/>
          <w:b/>
          <w:sz w:val="21"/>
        </w:rPr>
        <w:t>依赖外部输入的任务</w:t>
      </w:r>
      <w:r>
        <w:rPr>
          <w:rFonts w:ascii="Times New Roman" w:hAnsi="Times New Roman" w:eastAsia="宋体"/>
          <w:sz w:val="21"/>
        </w:rPr>
        <w:t>（等课程模板、等软件安装）按连续工时估算，实际是断续推进；二是 Project 中的</w:t>
      </w:r>
      <w:r>
        <w:rPr>
          <w:rFonts w:ascii="Times New Roman" w:hAnsi="Times New Roman" w:eastAsia="宋体"/>
          <w:b/>
          <w:sz w:val="21"/>
        </w:rPr>
        <w:t>自动计划任务</w:t>
      </w:r>
      <w:r>
        <w:rPr>
          <w:rFonts w:ascii="Times New Roman" w:hAnsi="Times New Roman" w:eastAsia="宋体"/>
          <w:sz w:val="21"/>
        </w:rPr>
        <w:t>，其工期会随前置任务的变化被放大，需要在保存比较基准前逐项复核。</w:t>
      </w:r>
    </w:p>
    <w:p>
      <w:pPr>
        <w:pStyle w:val="Heading2"/>
      </w:pPr>
      <w:r>
        <w:t>2.4 软件的工作任务分解结构（WBS）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项目按生命周期划分为七个阶段，各阶段再向下拆解为工作包，完整的分解过程与工作包明细见《工作任务分解说明书》。进度计划直接采用其中的工作包作为任务：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1"/>
        <w:gridCol w:w="3515"/>
        <w:gridCol w:w="3515"/>
      </w:tblGrid>
      <w:tr>
        <w:tc>
          <w:tcPr>
            <w:tcW w:type="dxa" w:w="170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51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主要内容</w:t>
            </w:r>
          </w:p>
        </w:tc>
        <w:tc>
          <w:tcPr>
            <w:tcW w:type="dxa" w:w="351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任务数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 项目启动与规划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立项与章程、开发环境与工具准备、项目介绍与参考资料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 项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2 需求与设计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需求调查与建模、需求规格说明书、系统设计文档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 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3 系统开发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前端基础页面、后端检测闭环、前后端联调与实时画面上线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 项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4 数据与模型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数据集获取与质量体检、首轮训练与评测、数据清洗与重划分、数据补充、重训与对比评测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5 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5 智能体与远距离识别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切片推理与多尺度检测、智能体复核、远景测试与误报评估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 项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6 测试与验收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功能测试与缺陷记录、缺陷修复与回归测试、误报与可靠性测试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 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7 演示与结项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手机推流实测与演示、结项报告与材料归档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 项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sz w:val="21"/>
        </w:rPr>
        <w:t>WBS 的七个阶段与 2.1 的三个增量对应关系为：增量 1 覆盖阶段 1~3 与阶段 6 的一部分，增量 2 覆盖阶段 4，增量 3 覆盖阶段 5；阶段 6、7 在三个增量之后收口。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排期原则：前期文档与设计并行推进，中期开发与数据治理并行，后期收敛到测试与演示；投入时间固定且有限，任务之间存在硬性依赖，且受国庆假期与"演示不得使用真实火源"两条外部约束限制。</w:t>
      </w:r>
    </w:p>
    <w:p>
      <w:pPr>
        <w:pStyle w:val="Heading1"/>
      </w:pPr>
      <w:r>
        <w:t>三、实施计划</w:t>
      </w:r>
    </w:p>
    <w:p>
      <w:pPr>
        <w:pStyle w:val="Heading2"/>
      </w:pPr>
      <w:r>
        <w:t>3.1 进度计划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① 表 3-1 进度计划表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任务名称沿用《工作任务分解说明书》的工作包名称并在最前面加 WBS 编号，便于两份文档对照；工期为计划工期；开始/结束时间为本文档新增的核心内容，自 2026-09-03 起算并遵守前置依赖；资源为责任人姓名。全部任务采用</w:t>
      </w:r>
      <w:r>
        <w:rPr>
          <w:rFonts w:ascii="Times New Roman" w:hAnsi="Times New Roman" w:eastAsia="宋体"/>
          <w:b/>
          <w:sz w:val="21"/>
        </w:rPr>
        <w:t>手动计划</w:t>
      </w:r>
      <w:r>
        <w:rPr>
          <w:rFonts w:ascii="Times New Roman" w:hAnsi="Times New Roman" w:eastAsia="宋体"/>
          <w:sz w:val="21"/>
        </w:rPr>
        <w:t>方式固定日期。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93"/>
        <w:gridCol w:w="2381"/>
        <w:gridCol w:w="1474"/>
        <w:gridCol w:w="1474"/>
        <w:gridCol w:w="1360"/>
        <w:gridCol w:w="1247"/>
      </w:tblGrid>
      <w:tr>
        <w:tc>
          <w:tcPr>
            <w:tcW w:type="dxa" w:w="79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WBS</w:t>
            </w:r>
          </w:p>
        </w:tc>
        <w:tc>
          <w:tcPr>
            <w:tcW w:type="dxa" w:w="238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任务名称</w:t>
            </w:r>
          </w:p>
        </w:tc>
        <w:tc>
          <w:tcPr>
            <w:tcW w:type="dxa" w:w="147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工期</w:t>
            </w:r>
          </w:p>
        </w:tc>
        <w:tc>
          <w:tcPr>
            <w:tcW w:type="dxa" w:w="147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开始时间</w:t>
            </w:r>
          </w:p>
        </w:tc>
        <w:tc>
          <w:tcPr>
            <w:tcW w:type="dxa" w:w="136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结束时间</w:t>
            </w:r>
          </w:p>
        </w:tc>
        <w:tc>
          <w:tcPr>
            <w:tcW w:type="dxa" w:w="124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资源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1.2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项目立项、章程与分工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2d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2026-09-03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2026-09-04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蔡俊杰、李汶航</w:t>
            </w:r>
          </w:p>
        </w:tc>
      </w:tr>
      <w:tr>
        <w:tc>
          <w:tcPr>
            <w:tcW w:type="dxa" w:w="7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1.3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开发环境与工具准备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2d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2026-09-03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2026-09-04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蔡俊杰、陈泽恩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1.4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项目介绍与参考资料整理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2d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2026-09-07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2026-09-08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蔡俊杰、李汶航</w:t>
            </w:r>
          </w:p>
        </w:tc>
      </w:tr>
      <w:tr>
        <w:tc>
          <w:tcPr>
            <w:tcW w:type="dxa" w:w="7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2.1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需求调查与需求建模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3d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2026-09-09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2026-09-11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蔡俊杰、欧阳宇康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2.2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需求规格说明书撰写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4d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2026-09-14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2026-09-17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全员</w:t>
            </w:r>
          </w:p>
        </w:tc>
      </w:tr>
      <w:tr>
        <w:tc>
          <w:tcPr>
            <w:tcW w:type="dxa" w:w="7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2.3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系统设计文档撰写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5d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2026-09-14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2026-09-18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蔡俊杰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3.1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前端基础页面开发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6d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2026-09-07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2026-09-13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李汶航</w:t>
            </w:r>
          </w:p>
        </w:tc>
      </w:tr>
      <w:tr>
        <w:tc>
          <w:tcPr>
            <w:tcW w:type="dxa" w:w="7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3.2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后端检测闭环（视频源/检测任务/告警/接口）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5d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2026-09-14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2026-09-18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蔡俊杰、欧阳宇康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3.3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前后端联调与实时画面上线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3d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2026-09-21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2026-09-23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蔡俊杰、李汶航</w:t>
            </w:r>
          </w:p>
        </w:tc>
      </w:tr>
      <w:tr>
        <w:tc>
          <w:tcPr>
            <w:tcW w:type="dxa" w:w="7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4.1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数据集获取与质量体检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12d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2026-09-07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2026-09-22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陈泽恩、欧阳宇康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4.2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首轮模型训练与评测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3d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2026-09-11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2026-09-15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蔡俊杰</w:t>
            </w:r>
          </w:p>
        </w:tc>
      </w:tr>
      <w:tr>
        <w:tc>
          <w:tcPr>
            <w:tcW w:type="dxa" w:w="7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4.3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数据清洗与防泄漏重划分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4d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2026-09-11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2026-09-16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蔡俊杰、陈泽恩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4.4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烟雾与远距离类数据集补充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11d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2026-09-17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2026-10-01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陈泽恩、李汶航、欧阳宇康</w:t>
            </w:r>
          </w:p>
        </w:tc>
      </w:tr>
      <w:tr>
        <w:tc>
          <w:tcPr>
            <w:tcW w:type="dxa" w:w="7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4.5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数据重训与现有模型对比评测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5d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2026-10-02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2026-10-08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蔡俊杰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5.1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切片推理与多尺度检测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5d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2026-10-09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2026-10-15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蔡俊杰</w:t>
            </w:r>
          </w:p>
        </w:tc>
      </w:tr>
      <w:tr>
        <w:tc>
          <w:tcPr>
            <w:tcW w:type="dxa" w:w="7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5.2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智能体复核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5d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2026-10-16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2026-10-22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蔡俊杰、李汶航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5.3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远景测试与误报评估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5d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2026-10-19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2026-10-23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陈泽恩、欧阳宇康</w:t>
            </w:r>
          </w:p>
        </w:tc>
      </w:tr>
      <w:tr>
        <w:tc>
          <w:tcPr>
            <w:tcW w:type="dxa" w:w="7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6.1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功能测试与缺陷记录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2d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2026-09-24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2026-09-25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欧阳宇康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6.2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缺陷修复与回归测试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3d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2026-09-28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2026-09-30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李汶航、蔡俊杰</w:t>
            </w:r>
          </w:p>
        </w:tc>
      </w:tr>
      <w:tr>
        <w:tc>
          <w:tcPr>
            <w:tcW w:type="dxa" w:w="7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6.3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误报与可靠性测试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3d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2026-10-26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2026-10-28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陈泽恩、欧阳宇康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7.1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手机推流实测与演示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3d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2026-10-29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2026-11-02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蔡俊杰、李汶航</w:t>
            </w:r>
          </w:p>
        </w:tc>
      </w:tr>
      <w:tr>
        <w:tc>
          <w:tcPr>
            <w:tcW w:type="dxa" w:w="7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7.2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结项报告与材料归档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2d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2026-11-04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2026-11-05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全员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31"/>
      </w:tblGrid>
      <w:tr>
        <w:tc>
          <w:tcPr>
            <w:tcW w:type="dxa" w:w="8731"/>
            <w:shd w:val="clear" w:fill="F2F5F9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19"/>
              </w:rPr>
              <w:t>各项任务工期合计 95 个工作日，而项目总跨度只有 41 个工作日（2026-09-03 ~ 11-05，已扣除周末与国庆假期），差额由任务并行与多人分担实现。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② 图 3-1 项目的活动图（网络图）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活动图用于呈现任务之间的依赖关系与关键路径。本项目关键路径为：</w:t>
      </w:r>
      <w:r>
        <w:rPr>
          <w:rFonts w:ascii="Times New Roman" w:hAnsi="Times New Roman" w:eastAsia="宋体"/>
          <w:b/>
          <w:sz w:val="21"/>
        </w:rPr>
        <w:t>需求调查 → 需求规格说明书 → 后端检测闭环 → 前后端联调 → 功能测试 → 缺陷修复 → 手机推流实测与演示</w:t>
      </w:r>
      <w:r>
        <w:rPr>
          <w:rFonts w:ascii="Times New Roman" w:hAnsi="Times New Roman" w:eastAsia="宋体"/>
          <w:sz w:val="21"/>
        </w:rPr>
        <w:t>。其中需求规格说明书、系统核心闭环两个里程碑均已提前达成，说明关键路径前段执行顺利；数据治理与模型重训虽然不在关键路径上，却承担了最重的探索性工作，实际成为影响后续智能体开发的前置瓶颈（见 3.2）。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31"/>
      </w:tblGrid>
      <w:tr>
        <w:tc>
          <w:tcPr>
            <w:tcW w:type="dxa" w:w="8731"/>
          </w:tcPr>
          <w:p>
            <w:pPr>
              <w:ind w:firstLine="0"/>
              <w:jc w:val="center"/>
            </w:pPr>
            <w:r/>
            <w:r>
              <w:br/>
            </w:r>
            <w:r>
              <w:br/>
            </w:r>
            <w:r>
              <w:br/>
            </w:r>
            <w:r>
              <w:rPr>
                <w:rFonts w:ascii="Times New Roman" w:hAnsi="Times New Roman" w:eastAsia="宋体"/>
                <w:b/>
                <w:color w:val="808080"/>
                <w:sz w:val="21"/>
              </w:rPr>
              <w:t>【此处插入图片】【图 3-1】项目活动图（网络图）（截图位置）</w:t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 w:val="0"/>
          <w:color w:val="404040"/>
          <w:sz w:val="18"/>
        </w:rPr>
        <w:t>【图 3-1】项目活动图（网络图）（截图位置）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③ 图 3-2 项目进度计划甘特图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《工作任务分解说明书》的图 2-2 是仅示工期与依赖关系的工期甘特图；本文档的图 3-2 是</w:t>
      </w:r>
      <w:r>
        <w:rPr>
          <w:rFonts w:ascii="Times New Roman" w:hAnsi="Times New Roman" w:eastAsia="宋体"/>
          <w:b/>
          <w:sz w:val="21"/>
        </w:rPr>
        <w:t>加入日历排期（含节假日）、带资源分配与关键任务标识</w:t>
      </w:r>
      <w:r>
        <w:rPr>
          <w:rFonts w:ascii="Times New Roman" w:hAnsi="Times New Roman" w:eastAsia="宋体"/>
          <w:sz w:val="21"/>
        </w:rPr>
        <w:t>的进度甘特图，两图互补。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31"/>
      </w:tblGrid>
      <w:tr>
        <w:tc>
          <w:tcPr>
            <w:tcW w:type="dxa" w:w="8731"/>
          </w:tcPr>
          <w:p>
            <w:pPr>
              <w:ind w:firstLine="0"/>
              <w:jc w:val="center"/>
            </w:pPr>
            <w:r/>
            <w:r>
              <w:br/>
            </w:r>
            <w:r>
              <w:br/>
            </w:r>
            <w:r>
              <w:br/>
            </w:r>
            <w:r>
              <w:rPr>
                <w:rFonts w:ascii="Times New Roman" w:hAnsi="Times New Roman" w:eastAsia="宋体"/>
                <w:b/>
                <w:color w:val="808080"/>
                <w:sz w:val="21"/>
              </w:rPr>
              <w:t>【此处插入图片】【图 3-2】项目进度计划甘特图（截图位置）</w:t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 w:val="0"/>
          <w:color w:val="404040"/>
          <w:sz w:val="18"/>
        </w:rPr>
        <w:t>【图 3-2】项目进度计划甘特图（截图位置）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④ 表 3-2 里程碑表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31"/>
      </w:tblGrid>
      <w:tr>
        <w:tc>
          <w:tcPr>
            <w:tcW w:type="dxa" w:w="8731"/>
            <w:shd w:val="clear" w:fill="F2F5F9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19"/>
              </w:rPr>
              <w:t>《项目章程》规定的阶段里程碑见该文件；本表为可跟踪的</w:t>
            </w:r>
            <w:r>
              <w:rPr>
                <w:rFonts w:ascii="Times New Roman" w:hAnsi="Times New Roman" w:eastAsia="宋体"/>
                <w:b/>
                <w:sz w:val="19"/>
              </w:rPr>
              <w:t>执行级里程碑</w:t>
            </w:r>
            <w:r>
              <w:rPr>
                <w:rFonts w:ascii="Times New Roman" w:hAnsi="Times New Roman" w:eastAsia="宋体"/>
                <w:sz w:val="19"/>
              </w:rPr>
              <w:t>，具体到日期、交付物与责任人。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93"/>
        <w:gridCol w:w="2381"/>
        <w:gridCol w:w="1474"/>
        <w:gridCol w:w="1474"/>
        <w:gridCol w:w="1360"/>
        <w:gridCol w:w="1247"/>
      </w:tblGrid>
      <w:tr>
        <w:tc>
          <w:tcPr>
            <w:tcW w:type="dxa" w:w="79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里程碑事件</w:t>
            </w:r>
          </w:p>
        </w:tc>
        <w:tc>
          <w:tcPr>
            <w:tcW w:type="dxa" w:w="238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计划日期</w:t>
            </w:r>
          </w:p>
        </w:tc>
        <w:tc>
          <w:tcPr>
            <w:tcW w:type="dxa" w:w="147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对应交付物</w:t>
            </w:r>
          </w:p>
        </w:tc>
        <w:tc>
          <w:tcPr>
            <w:tcW w:type="dxa" w:w="147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责任人</w:t>
            </w:r>
          </w:p>
        </w:tc>
        <w:tc>
          <w:tcPr>
            <w:tcW w:type="dxa" w:w="136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实际达成</w:t>
            </w:r>
          </w:p>
        </w:tc>
        <w:tc>
          <w:tcPr>
            <w:tcW w:type="dxa" w:w="124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偏差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需求规格说明书定稿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2026-09-18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《需求规格说明书》（含 UC-01~UC-16、非功能需求、附录 A）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蔡俊杰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2026-09-14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提前 4 天</w:t>
            </w:r>
          </w:p>
        </w:tc>
      </w:tr>
      <w:tr>
        <w:tc>
          <w:tcPr>
            <w:tcW w:type="dxa" w:w="7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系统核心闭环完成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2026-09-24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可运行系统的实时监控、烟火检测、分级预警、告警闭环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蔡俊杰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2026-09-22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提前 2 天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数据治理与模型重训完成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2026-10-09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清洗后的数据集 v2 与重训模型评测报告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蔡俊杰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未开始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待跟进</w:t>
            </w:r>
          </w:p>
        </w:tc>
      </w:tr>
      <w:tr>
        <w:tc>
          <w:tcPr>
            <w:tcW w:type="dxa" w:w="7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智能体与远距离识别完成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2026-10-26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切片推理、视觉模型复核、远景测试集评估结果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蔡俊杰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未开始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待跟进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项目结项演示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2026-11-06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演示脚本、结项报告与全套文档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全员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未开始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待跟进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/>
          <w:sz w:val="21"/>
        </w:rPr>
        <w:t>⑤ 备注</w:t>
      </w:r>
    </w:p>
    <w:p>
      <w:r>
        <w:rPr>
          <w:rFonts w:ascii="Times New Roman" w:hAnsi="Times New Roman" w:eastAsia="宋体"/>
          <w:sz w:val="21"/>
        </w:rPr>
        <w:t>1. 本表安排的时间范围</w:t>
      </w:r>
      <w:r>
        <w:rPr>
          <w:rFonts w:ascii="Times New Roman" w:hAnsi="Times New Roman" w:eastAsia="宋体"/>
          <w:b/>
          <w:sz w:val="21"/>
        </w:rPr>
        <w:t>已包含节假日</w:t>
      </w:r>
      <w:r>
        <w:rPr>
          <w:rFonts w:ascii="Times New Roman" w:hAnsi="Times New Roman" w:eastAsia="宋体"/>
          <w:sz w:val="21"/>
        </w:rPr>
        <w:t>——国庆假期（2026-10-01 ~ 10-07）已在项目日历中设为非工作日，相关任务的工期已据此调整；</w:t>
      </w:r>
    </w:p>
    <w:p>
      <w:r>
        <w:rPr>
          <w:rFonts w:ascii="Times New Roman" w:hAnsi="Times New Roman" w:eastAsia="宋体"/>
          <w:sz w:val="21"/>
        </w:rPr>
        <w:t>2. 任务工期表示</w:t>
      </w:r>
      <w:r>
        <w:rPr>
          <w:rFonts w:ascii="Times New Roman" w:hAnsi="Times New Roman" w:eastAsia="宋体"/>
          <w:b/>
          <w:sz w:val="21"/>
        </w:rPr>
        <w:t>日历跨度</w:t>
      </w:r>
      <w:r>
        <w:rPr>
          <w:rFonts w:ascii="Times New Roman" w:hAnsi="Times New Roman" w:eastAsia="宋体"/>
          <w:sz w:val="21"/>
        </w:rPr>
        <w:t>而非连续投入工时，实际投入节奏为每周一次实训课加课后时间；</w:t>
      </w:r>
    </w:p>
    <w:p>
      <w:r>
        <w:rPr>
          <w:rFonts w:ascii="Times New Roman" w:hAnsi="Times New Roman" w:eastAsia="宋体"/>
          <w:sz w:val="21"/>
        </w:rPr>
        <w:t>3. 全部任务采用手动计划固定日期，前置关系按工作包先后顺序设置，里程碑任务工期为 0。</w:t>
      </w:r>
    </w:p>
    <w:p>
      <w:pPr>
        <w:pStyle w:val="Heading2"/>
      </w:pPr>
      <w:r>
        <w:t>3.2 调整后的进度计划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（1）实际与计划的偏差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偏差 = 实际完成日期 − 计划完成日期，正值表示延后。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93"/>
        <w:gridCol w:w="2381"/>
        <w:gridCol w:w="1474"/>
        <w:gridCol w:w="1474"/>
        <w:gridCol w:w="1360"/>
        <w:gridCol w:w="1247"/>
      </w:tblGrid>
      <w:tr>
        <w:tc>
          <w:tcPr>
            <w:tcW w:type="dxa" w:w="79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ID</w:t>
            </w:r>
          </w:p>
        </w:tc>
        <w:tc>
          <w:tcPr>
            <w:tcW w:type="dxa" w:w="238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147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计划起止</w:t>
            </w:r>
          </w:p>
        </w:tc>
        <w:tc>
          <w:tcPr>
            <w:tcW w:type="dxa" w:w="147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实际起止</w:t>
            </w:r>
          </w:p>
        </w:tc>
        <w:tc>
          <w:tcPr>
            <w:tcW w:type="dxa" w:w="136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完成度</w:t>
            </w:r>
          </w:p>
        </w:tc>
        <w:tc>
          <w:tcPr>
            <w:tcW w:type="dxa" w:w="124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偏差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项目立项、章程与分工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09-03 ~ 09-04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09-03 ~ 09-09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100%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延后 5 天</w:t>
            </w:r>
          </w:p>
        </w:tc>
      </w:tr>
      <w:tr>
        <w:tc>
          <w:tcPr>
            <w:tcW w:type="dxa" w:w="7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开发环境与工具准备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09-03 ~ 09-04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09-03 ~ 09-08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100%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延后 4 天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项目介绍与参考资料整理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09-07 ~ 09-08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09-07 ~ 09-10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100%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延后 2 天</w:t>
            </w:r>
          </w:p>
        </w:tc>
      </w:tr>
      <w:tr>
        <w:tc>
          <w:tcPr>
            <w:tcW w:type="dxa" w:w="7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6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需求调查与需求建模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09-09 ~ 09-11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09-09 ~ 09-15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100%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延后 4 天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7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需求规格说明书撰写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09-14 ~ 09-17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09-10 ~ 09-14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100%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提前 3 天</w:t>
            </w:r>
          </w:p>
        </w:tc>
      </w:tr>
      <w:tr>
        <w:tc>
          <w:tcPr>
            <w:tcW w:type="dxa" w:w="7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8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系统设计文档撰写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09-14 ~ 09-18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09-15 ~ 09-17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100%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提前 1 天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10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前端基础页面开发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09-07 ~ 09-13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09-07 ~ 09-11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100%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提前 2 天</w:t>
            </w:r>
          </w:p>
        </w:tc>
      </w:tr>
      <w:tr>
        <w:tc>
          <w:tcPr>
            <w:tcW w:type="dxa" w:w="7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11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后端检测闭环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09-14 ~ 09-18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09-14 ~ 09-18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100%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按期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12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前后端联调与实时画面上线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09-21 ~ 09-23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09-18 ~ 09-22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100%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提前 1 天</w:t>
            </w:r>
          </w:p>
        </w:tc>
      </w:tr>
      <w:tr>
        <w:tc>
          <w:tcPr>
            <w:tcW w:type="dxa" w:w="7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14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数据集获取与质量体检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09-07 ~ 09-22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09-08 ~ 09-12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100%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提前 10 天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15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首轮模型训练与评测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09-11 ~ 09-15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09-09 ~ 09-11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100%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提前 4 天</w:t>
            </w:r>
          </w:p>
        </w:tc>
      </w:tr>
      <w:tr>
        <w:tc>
          <w:tcPr>
            <w:tcW w:type="dxa" w:w="7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16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数据清洗与防泄漏重划分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09-11 ~ 09-16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未开始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0%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逾期未开始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17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烟雾与远距离类数据集补充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09-17 ~ 10-01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09-17 ~ 进行中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30%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进行中</w:t>
            </w:r>
          </w:p>
        </w:tc>
      </w:tr>
      <w:tr>
        <w:tc>
          <w:tcPr>
            <w:tcW w:type="dxa" w:w="7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18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数据重训与模型对比评测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10-02 ~ 10-08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未开始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0%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未开始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20~26、28、29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智能体、远距离、测试与结项各任务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10-09 起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未开始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0%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未开始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/>
          <w:sz w:val="21"/>
        </w:rPr>
        <w:t>偏差分布</w:t>
      </w:r>
      <w:r>
        <w:rPr>
          <w:rFonts w:ascii="Times New Roman" w:hAnsi="Times New Roman" w:eastAsia="宋体"/>
          <w:sz w:val="21"/>
        </w:rPr>
        <w:t>：提前完成 6 项、按期 1 项、延后完成 4 项、逾期/进行中 2 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31"/>
      </w:tblGrid>
      <w:tr>
        <w:tc>
          <w:tcPr>
            <w:tcW w:type="dxa" w:w="8731"/>
          </w:tcPr>
          <w:p>
            <w:pPr>
              <w:ind w:firstLine="0"/>
              <w:jc w:val="center"/>
            </w:pPr>
            <w:r/>
            <w:r>
              <w:br/>
            </w:r>
            <w:r>
              <w:br/>
            </w:r>
            <w:r>
              <w:br/>
            </w:r>
            <w:r>
              <w:rPr>
                <w:rFonts w:ascii="Times New Roman" w:hAnsi="Times New Roman" w:eastAsia="宋体"/>
                <w:b/>
                <w:color w:val="808080"/>
                <w:sz w:val="21"/>
              </w:rPr>
              <w:t>【此处插入图片】【图 3-3】跟踪甘特图（实际 vs 基准）（截图位置）</w:t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 w:val="0"/>
          <w:color w:val="404040"/>
          <w:sz w:val="18"/>
        </w:rPr>
        <w:t>【图 3-3】跟踪甘特图（实际 vs 基准）（截图位置）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（2）偏差原因分析</w:t>
      </w:r>
    </w:p>
    <w:p>
      <w:r>
        <w:rPr>
          <w:rFonts w:ascii="Times New Roman" w:hAnsi="Times New Roman" w:eastAsia="宋体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启动与文档类任务延后（4 项，+2 ~ +5 天）</w:t>
      </w:r>
      <w:r>
        <w:rPr>
          <w:rFonts w:ascii="Times New Roman" w:hAnsi="Times New Roman" w:eastAsia="宋体"/>
          <w:sz w:val="21"/>
        </w:rPr>
        <w:t>：项目章程、开发环境准备、参考资料整理、需求调查都属"工作量不大但受制于外部输入"的任务——等课程模板下发、等训练环境装好、等组内评审。它们计划工期只有 2 ~ 4 天，把它当连续作业排期，实际却是断续推进，日历被拉长。</w:t>
      </w:r>
    </w:p>
    <w:p>
      <w:r>
        <w:rPr>
          <w:rFonts w:ascii="Times New Roman" w:hAnsi="Times New Roman" w:eastAsia="宋体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技术实现类任务提前（6 项，−1 ~ −10 天）</w:t>
      </w:r>
      <w:r>
        <w:rPr>
          <w:rFonts w:ascii="Times New Roman" w:hAnsi="Times New Roman" w:eastAsia="宋体"/>
          <w:sz w:val="21"/>
        </w:rPr>
        <w:t>：系统设计、前端开发、后端闭环、模型首轮训练都早于计划完成。原因是组内两名成员有 Vue 前端经验、一人有 Python 深度学习基础，实际实现速度快于按常规水平的估算。</w:t>
      </w:r>
    </w:p>
    <w:p>
      <w:r>
        <w:rPr>
          <w:rFonts w:ascii="Times New Roman" w:hAnsi="Times New Roman" w:eastAsia="宋体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数据集任务的偏差最大（−11 天）</w:t>
      </w:r>
      <w:r>
        <w:rPr>
          <w:rFonts w:ascii="Times New Roman" w:hAnsi="Times New Roman" w:eastAsia="宋体"/>
          <w:sz w:val="21"/>
        </w:rPr>
        <w:t>：它在 Project 中属于</w:t>
      </w:r>
      <w:r>
        <w:rPr>
          <w:rFonts w:ascii="Times New Roman" w:hAnsi="Times New Roman" w:eastAsia="宋体"/>
          <w:b/>
          <w:sz w:val="21"/>
        </w:rPr>
        <w:t>自动计划任务</w:t>
      </w:r>
      <w:r>
        <w:rPr>
          <w:rFonts w:ascii="Times New Roman" w:hAnsi="Times New Roman" w:eastAsia="宋体"/>
          <w:sz w:val="21"/>
        </w:rPr>
        <w:t>，计划工期被前置任务的完成时间连带拉长到 09-07 ~ 09-22（12 个工作日），而实际只用了 5 个工作日。这不是执行偏差，而是计划本身的估算错误。</w:t>
      </w:r>
    </w:p>
    <w:p>
      <w:r>
        <w:rPr>
          <w:rFonts w:ascii="Times New Roman" w:hAnsi="Times New Roman" w:eastAsia="宋体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数据治理任务逾期未开始（任务 16）</w:t>
      </w:r>
      <w:r>
        <w:rPr>
          <w:rFonts w:ascii="Times New Roman" w:hAnsi="Times New Roman" w:eastAsia="宋体"/>
          <w:sz w:val="21"/>
        </w:rPr>
        <w:t>：计划 09-11 ~ 09-16，截至状态日期仍未开始，是当前唯一的实质性滞后项，直接卡住后续的数据重训（任务 18）与智能体开发（任务 20~22）。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（3）调整措施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1"/>
        <w:gridCol w:w="3515"/>
        <w:gridCol w:w="3515"/>
      </w:tblGrid>
      <w:tr>
        <w:tc>
          <w:tcPr>
            <w:tcW w:type="dxa" w:w="170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351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调整措施</w:t>
            </w:r>
          </w:p>
        </w:tc>
        <w:tc>
          <w:tcPr>
            <w:tcW w:type="dxa" w:w="351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调整后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数据治理逾期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提为最高优先级，工期由 6 天压缩为 4 天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任务 16 于 10 月上旬完成，不再挤压重训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等待型任务估期偏短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项目章程、环境准备、需求调查按"日历跨度"估期，并单独预留 1 ~ 2 天缓冲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后续同类任务工期上浮 1 ~ 2 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自动计划任务虚高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复核全部自动计划任务工期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任务 14 由 12 个工作日修正为 3 个工作日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数据补充人力不足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任务 17 由 3 人增至 4 人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数据补充周期缩短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sz w:val="21"/>
        </w:rPr>
        <w:t>调整后的计划通过「项目 → 设置比较基准 → 保存中期计划」固化，形成</w:t>
      </w:r>
      <w:r>
        <w:rPr>
          <w:rFonts w:ascii="Times New Roman" w:hAnsi="Times New Roman" w:eastAsia="宋体"/>
          <w:b/>
          <w:sz w:val="21"/>
        </w:rPr>
        <w:t>中期计划（比较基准 1）</w:t>
      </w:r>
      <w:r>
        <w:rPr>
          <w:rFonts w:ascii="Times New Roman" w:hAnsi="Times New Roman" w:eastAsia="宋体"/>
          <w:sz w:val="21"/>
        </w:rPr>
        <w:t>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（4）对后续阶段的影响与追赶措施</w:t>
      </w:r>
    </w:p>
    <w:p>
      <w:r>
        <w:rPr>
          <w:rFonts w:ascii="Times New Roman" w:hAnsi="Times New Roman" w:eastAsia="宋体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缓冲消耗情况</w:t>
      </w:r>
      <w:r>
        <w:rPr>
          <w:rFonts w:ascii="Times New Roman" w:hAnsi="Times New Roman" w:eastAsia="宋体"/>
          <w:sz w:val="21"/>
        </w:rPr>
        <w:t>：需求规格说明书与系统核心闭环分别提前 4 天、2 天达成，前段积累的缓冲被数据治理的延后消耗，目前整体 SPI 为 1.02，基本贴近计划；</w:t>
      </w:r>
    </w:p>
    <w:p>
      <w:r>
        <w:rPr>
          <w:rFonts w:ascii="Times New Roman" w:hAnsi="Times New Roman" w:eastAsia="宋体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对里程碑的影响</w:t>
      </w:r>
      <w:r>
        <w:rPr>
          <w:rFonts w:ascii="Times New Roman" w:hAnsi="Times New Roman" w:eastAsia="宋体"/>
          <w:sz w:val="21"/>
        </w:rPr>
        <w:t>：若数据清洗不能在 10 月上旬启动，"数据治理与模型重训完成"（计划 10-09）将顺延，并连带挤压智能体与远距离识别的时间；</w:t>
      </w:r>
    </w:p>
    <w:p>
      <w:r>
        <w:rPr>
          <w:rFonts w:ascii="Times New Roman" w:hAnsi="Times New Roman" w:eastAsia="宋体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追赶措施</w:t>
      </w:r>
      <w:r>
        <w:rPr>
          <w:rFonts w:ascii="Times New Roman" w:hAnsi="Times New Roman" w:eastAsia="宋体"/>
          <w:sz w:val="21"/>
        </w:rPr>
        <w:t>：一是把任务 16 的工期压缩并优先投入；二是把前期技术任务提前完成释放出的工时集中到数据补充；三是若数据治理仍来不及，按预案缩减远景测试集规模，保证演示链路完整。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（5）基准计划与中期计划对比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93"/>
        <w:gridCol w:w="2381"/>
        <w:gridCol w:w="1474"/>
        <w:gridCol w:w="1474"/>
        <w:gridCol w:w="1360"/>
        <w:gridCol w:w="1247"/>
      </w:tblGrid>
      <w:tr>
        <w:tc>
          <w:tcPr>
            <w:tcW w:type="dxa" w:w="79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ID</w:t>
            </w:r>
          </w:p>
        </w:tc>
        <w:tc>
          <w:tcPr>
            <w:tcW w:type="dxa" w:w="238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147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基准计划</w:t>
            </w:r>
          </w:p>
        </w:tc>
        <w:tc>
          <w:tcPr>
            <w:tcW w:type="dxa" w:w="147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中期计划</w:t>
            </w:r>
          </w:p>
        </w:tc>
        <w:tc>
          <w:tcPr>
            <w:tcW w:type="dxa" w:w="136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开始差</w:t>
            </w:r>
          </w:p>
        </w:tc>
        <w:tc>
          <w:tcPr>
            <w:tcW w:type="dxa" w:w="124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完成差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项目立项、章程与分工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09-03 ~ 09-04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09-03 ~ 09-09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**+5**</w:t>
            </w:r>
          </w:p>
        </w:tc>
      </w:tr>
      <w:tr>
        <w:tc>
          <w:tcPr>
            <w:tcW w:type="dxa" w:w="7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开发环境与工具准备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09-03 ~ 09-04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09-03 ~ 09-08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**+4**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项目介绍与参考资料整理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09-07 ~ 09-08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09-07 ~ 09-10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**+2**</w:t>
            </w:r>
          </w:p>
        </w:tc>
      </w:tr>
      <w:tr>
        <w:tc>
          <w:tcPr>
            <w:tcW w:type="dxa" w:w="7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6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需求调查与需求建模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09-09 ~ 09-11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09-09 ~ 09-15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**+4**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7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需求规格说明书撰写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09-14 ~ 09-17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09-10 ~ 09-14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−4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**−3**</w:t>
            </w:r>
          </w:p>
        </w:tc>
      </w:tr>
      <w:tr>
        <w:tc>
          <w:tcPr>
            <w:tcW w:type="dxa" w:w="7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8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系统设计文档撰写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09-14 ~ 09-18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09-15 ~ 09-17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+1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−1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10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前端基础页面开发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09-07 ~ 09-13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09-07 ~ 09-11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−2</w:t>
            </w:r>
          </w:p>
        </w:tc>
      </w:tr>
      <w:tr>
        <w:tc>
          <w:tcPr>
            <w:tcW w:type="dxa" w:w="7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11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后端检测闭环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09-14 ~ 09-18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09-14 ~ 09-18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12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前后端联调与实时画面上线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09-21 ~ 09-23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09-18 ~ 09-22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−3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−1</w:t>
            </w:r>
          </w:p>
        </w:tc>
      </w:tr>
      <w:tr>
        <w:tc>
          <w:tcPr>
            <w:tcW w:type="dxa" w:w="7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14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数据集获取与质量体检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09-07 ~ 09-22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09-08 ~ 09-12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+1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**−11**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15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首轮模型训练与评测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09-11 ~ 09-15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09-09 ~ 09-11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−2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−4</w:t>
            </w:r>
          </w:p>
        </w:tc>
      </w:tr>
      <w:tr>
        <w:tc>
          <w:tcPr>
            <w:tcW w:type="dxa" w:w="7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16 以后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数据治理、智能体、测试与结项各任务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原计划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与基准一致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sz w:val="21"/>
        </w:rPr>
        <w:t>对比结论：中期计划把 4 项延后任务的完成日期整体后移、把 7 项提前完成的任务前移，其中变化最大的是任务 14（前移 11 天，原因是它在原计划中属于自动计划任务，工期被前置任务连带拉长）。这说明原计划对"等待外部输入"和"自动计划任务工期"两处估计不准，也直接导向了（3）的调整措施。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31"/>
      </w:tblGrid>
      <w:tr>
        <w:tc>
          <w:tcPr>
            <w:tcW w:type="dxa" w:w="8731"/>
          </w:tcPr>
          <w:p>
            <w:pPr>
              <w:ind w:firstLine="0"/>
              <w:jc w:val="center"/>
            </w:pPr>
            <w:r/>
            <w:r>
              <w:br/>
            </w:r>
            <w:r>
              <w:br/>
            </w:r>
            <w:r>
              <w:br/>
            </w:r>
            <w:r>
              <w:rPr>
                <w:rFonts w:ascii="Times New Roman" w:hAnsi="Times New Roman" w:eastAsia="宋体"/>
                <w:b/>
                <w:color w:val="808080"/>
                <w:sz w:val="21"/>
              </w:rPr>
              <w:t>【此处插入图片】【图 3-4】基准计划与中期计划对比（截图位置）</w:t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 w:val="0"/>
          <w:color w:val="404040"/>
          <w:sz w:val="18"/>
        </w:rPr>
        <w:t>【图 3-4】基准计划与中期计划对比（截图位置）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（6）资源冲突及解决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在「资源工作表」中检查工作量分配，发现冲突：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1"/>
        <w:gridCol w:w="3515"/>
        <w:gridCol w:w="3515"/>
      </w:tblGrid>
      <w:tr>
        <w:tc>
          <w:tcPr>
            <w:tcW w:type="dxa" w:w="170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资源</w:t>
            </w:r>
          </w:p>
        </w:tc>
        <w:tc>
          <w:tcPr>
            <w:tcW w:type="dxa" w:w="351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工作总量</w:t>
            </w:r>
          </w:p>
        </w:tc>
        <w:tc>
          <w:tcPr>
            <w:tcW w:type="dxa" w:w="351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是否超分配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蔡俊杰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142 小时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**是**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李汶航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98 小时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否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欧阳宇康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84 小时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否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陈泽恩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74 小时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否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/>
          <w:sz w:val="21"/>
        </w:rPr>
        <w:t>冲突原因</w:t>
      </w:r>
      <w:r>
        <w:rPr>
          <w:rFonts w:ascii="Times New Roman" w:hAnsi="Times New Roman" w:eastAsia="宋体"/>
          <w:sz w:val="21"/>
        </w:rPr>
        <w:t>：组长同时承担系统设计、后端检测闭环、模型训练与评测等技术任务，工作量约为其他成员的 1.5 倍；且原计划中系统设计文档只安排 1 人，进一步加剧了集中度。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解决措施</w:t>
      </w:r>
      <w:r>
        <w:rPr>
          <w:rFonts w:ascii="Times New Roman" w:hAnsi="Times New Roman" w:eastAsia="宋体"/>
          <w:sz w:val="21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31"/>
      </w:tblGrid>
      <w:tr>
        <w:tc>
          <w:tcPr>
            <w:tcW w:type="dxa" w:w="8731"/>
          </w:tcPr>
          <w:p>
            <w:pPr>
              <w:ind w:firstLine="0"/>
              <w:jc w:val="center"/>
            </w:pPr>
            <w:r/>
            <w:r>
              <w:br/>
            </w:r>
            <w:r>
              <w:br/>
            </w:r>
            <w:r>
              <w:br/>
            </w:r>
            <w:r>
              <w:rPr>
                <w:rFonts w:ascii="Times New Roman" w:hAnsi="Times New Roman" w:eastAsia="宋体"/>
                <w:b/>
                <w:color w:val="808080"/>
                <w:sz w:val="21"/>
              </w:rPr>
              <w:t>【此处插入图片】【图 3-5】资源工作表（各成员工作量与超分配标记）（截图位置）</w:t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 w:val="0"/>
          <w:color w:val="404040"/>
          <w:sz w:val="18"/>
        </w:rPr>
        <w:t>【图 3-5】资源工作表（各成员工作量与超分配标记）（截图位置）</w:t>
      </w:r>
    </w:p>
    <w:p>
      <w:r>
        <w:rPr>
          <w:rFonts w:ascii="Times New Roman" w:hAnsi="Times New Roman" w:eastAsia="宋体"/>
          <w:sz w:val="21"/>
        </w:rPr>
        <w:t>1. 系统设计文档由 1 人改为四人共同承担，按架构、界面、接口与数据、文档规范分工；</w:t>
      </w:r>
    </w:p>
    <w:p>
      <w:r>
        <w:rPr>
          <w:rFonts w:ascii="Times New Roman" w:hAnsi="Times New Roman" w:eastAsia="宋体"/>
          <w:sz w:val="21"/>
        </w:rPr>
        <w:t>2. 后端检测闭环的接口联调部分交由李汶航承担；</w:t>
      </w:r>
    </w:p>
    <w:p>
      <w:r>
        <w:rPr>
          <w:rFonts w:ascii="Times New Roman" w:hAnsi="Times New Roman" w:eastAsia="宋体"/>
          <w:sz w:val="21"/>
        </w:rPr>
        <w:t>3. 功能测试与缺陷记录由欧阳宇康独立负责，组长不参与；</w:t>
      </w:r>
    </w:p>
    <w:p>
      <w:r>
        <w:rPr>
          <w:rFonts w:ascii="Times New Roman" w:hAnsi="Times New Roman" w:eastAsia="宋体"/>
          <w:sz w:val="21"/>
        </w:rPr>
        <w:t>4. 手机推流实测与演示预演由李汶航主导，组长只做最终把关。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调整后组长的工作量占比下降。需要说明的是：截至状态日期资源工作表中蔡俊杰仍带有轻微的超分配标记，因为前 3 周的技术任务确实集中由他推进，这属于已发生的事实；上述措施主要作用于 9 月下旬之后的剩余任务。</w:t>
      </w:r>
    </w:p>
    <w:p>
      <w:pPr>
        <w:pStyle w:val="Heading2"/>
      </w:pPr>
      <w:r>
        <w:t>3.3 进度跟踪记录与进度快照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项目按周跟踪进度，共形成两次可用于对比的快照：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跟踪日期</w:t>
            </w:r>
          </w:p>
        </w:tc>
        <w:tc>
          <w:tcPr>
            <w:tcW w:type="dxa" w:w="124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计划价值 PV</w:t>
            </w:r>
          </w:p>
        </w:tc>
        <w:tc>
          <w:tcPr>
            <w:tcW w:type="dxa" w:w="124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挣值 EV</w:t>
            </w:r>
          </w:p>
        </w:tc>
        <w:tc>
          <w:tcPr>
            <w:tcW w:type="dxa" w:w="124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SPI</w:t>
            </w:r>
          </w:p>
        </w:tc>
        <w:tc>
          <w:tcPr>
            <w:tcW w:type="dxa" w:w="124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完成任务数</w:t>
            </w:r>
          </w:p>
        </w:tc>
        <w:tc>
          <w:tcPr>
            <w:tcW w:type="dxa" w:w="124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进行中</w:t>
            </w:r>
          </w:p>
        </w:tc>
        <w:tc>
          <w:tcPr>
            <w:tcW w:type="dxa" w:w="124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状态说明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2026-09-17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2,040 元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2,880 元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**1.41**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9 项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后端检测闭环、数据集补充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设计文档当日完成，前端、数据集、模型首轮训练均提前完成</w:t>
            </w:r>
          </w:p>
        </w:tc>
      </w:tr>
      <w:tr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2026-09-24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3,840 元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3,916 元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**1.02**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11 项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数据集补充（30%）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系统核心闭环里程碑达成，SPI 回落至接近 1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31"/>
      </w:tblGrid>
      <w:tr>
        <w:tc>
          <w:tcPr>
            <w:tcW w:type="dxa" w:w="8731"/>
            <w:shd w:val="clear" w:fill="F2F5F9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19"/>
              </w:rPr>
              <w:t>跟踪节奏：每周实训课结束后更新一次实际进度并记录快照，PV 取"截至跟踪日应完成工作的基准成本"，EV 取"已完成工作的基准成本"。</w:t>
            </w:r>
            <w:r>
              <w:rPr>
                <w:rFonts w:ascii="Times New Roman" w:hAnsi="Times New Roman" w:eastAsia="宋体"/>
                <w:b/>
                <w:sz w:val="19"/>
              </w:rPr>
              <w:t>上述金额按 20 元/工时（160 元/人天）口径折算，与《项目成本管理计划》的成本基准一致</w:t>
            </w:r>
            <w:r>
              <w:rPr>
                <w:rFonts w:ascii="Times New Roman" w:hAnsi="Times New Roman" w:eastAsia="宋体"/>
                <w:sz w:val="19"/>
              </w:rPr>
              <w:t>——09-24 一行的 PV、EV 与成本文档 4.2 节的挣值分析完全对应。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31"/>
      </w:tblGrid>
      <w:tr>
        <w:tc>
          <w:tcPr>
            <w:tcW w:type="dxa" w:w="8731"/>
          </w:tcPr>
          <w:p>
            <w:pPr>
              <w:ind w:firstLine="0"/>
              <w:jc w:val="center"/>
            </w:pPr>
            <w:r/>
            <w:r>
              <w:br/>
            </w:r>
            <w:r>
              <w:br/>
            </w:r>
            <w:r>
              <w:br/>
            </w:r>
            <w:r>
              <w:rPr>
                <w:rFonts w:ascii="Times New Roman" w:hAnsi="Times New Roman" w:eastAsia="宋体"/>
                <w:b/>
                <w:color w:val="808080"/>
                <w:sz w:val="21"/>
              </w:rPr>
              <w:t>【此处插入图片】【图 3-6】进度跟踪记录表与两次快照（截图位置）</w:t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 w:val="0"/>
          <w:color w:val="404040"/>
          <w:sz w:val="18"/>
        </w:rPr>
        <w:t>【图 3-6】进度跟踪记录表与两次快照（截图位置）</w:t>
      </w:r>
    </w:p>
    <w:p>
      <w:pPr>
        <w:pStyle w:val="Heading2"/>
      </w:pPr>
      <w:r>
        <w:t>3.4 关于进度计划的其他说明</w:t>
      </w:r>
    </w:p>
    <w:p>
      <w:r>
        <w:rPr>
          <w:rFonts w:ascii="Times New Roman" w:hAnsi="Times New Roman" w:eastAsia="宋体"/>
          <w:sz w:val="21"/>
        </w:rPr>
        <w:t>1. 本进度计划采用</w:t>
      </w:r>
      <w:r>
        <w:rPr>
          <w:rFonts w:ascii="Times New Roman" w:hAnsi="Times New Roman" w:eastAsia="宋体"/>
          <w:b/>
          <w:sz w:val="21"/>
        </w:rPr>
        <w:t>从交付日期倒推</w:t>
      </w:r>
      <w:r>
        <w:rPr>
          <w:rFonts w:ascii="Times New Roman" w:hAnsi="Times New Roman" w:eastAsia="宋体"/>
          <w:sz w:val="21"/>
        </w:rPr>
        <w:t>的方式确定各阶段时间：先定 2026-11-05 交付，再倒推智能体与远距离阶段、数据治理阶段，最后确定前期文档与开发的时间窗；</w:t>
      </w:r>
    </w:p>
    <w:p>
      <w:r>
        <w:rPr>
          <w:rFonts w:ascii="Times New Roman" w:hAnsi="Times New Roman" w:eastAsia="宋体"/>
          <w:sz w:val="21"/>
        </w:rPr>
        <w:t>2. 阶段之间</w:t>
      </w:r>
      <w:r>
        <w:rPr>
          <w:rFonts w:ascii="Times New Roman" w:hAnsi="Times New Roman" w:eastAsia="宋体"/>
          <w:b/>
          <w:sz w:val="21"/>
        </w:rPr>
        <w:t>预留了 1 ~ 2 天的机动时间</w:t>
      </w:r>
      <w:r>
        <w:rPr>
          <w:rFonts w:ascii="Times New Roman" w:hAnsi="Times New Roman" w:eastAsia="宋体"/>
          <w:sz w:val="21"/>
        </w:rPr>
        <w:t>，用于吸收评审、修改与意外延误。受总周期只有 9 周的限制，不设更长的富余量；</w:t>
      </w:r>
    </w:p>
    <w:p>
      <w:r>
        <w:rPr>
          <w:rFonts w:ascii="Times New Roman" w:hAnsi="Times New Roman" w:eastAsia="宋体"/>
          <w:sz w:val="21"/>
        </w:rPr>
        <w:t>3. 本项目的补充说明：① 每周仅有一次固定实训时段（3.5 小时），因此计划按"周"为最小管理单元；② 项目文件（</w:t>
      </w:r>
      <w:r>
        <w:rPr>
          <w:rFonts w:ascii="Consolas" w:hAnsi="Consolas" w:eastAsia="Consolas"/>
          <w:sz w:val="19"/>
        </w:rPr>
        <w:t>.mpp</w:t>
      </w:r>
      <w:r>
        <w:rPr>
          <w:rFonts w:ascii="Times New Roman" w:hAnsi="Times New Roman" w:eastAsia="宋体"/>
          <w:sz w:val="21"/>
        </w:rPr>
        <w:t>）为二进制文件，Git 无法自动合并，约定同一时间只有一人修改；③ 实际进度以交付物完成时间与任务台账为准，不用主观估计填写。</w:t>
      </w:r>
    </w:p>
    <w:p>
      <w:pPr>
        <w:pStyle w:val="Heading2"/>
      </w:pPr>
      <w:r>
        <w:t>3.5 关于其他计划的说明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本项目除进度计划外，还编制了配套管理计划，各计划的核心要点如下：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94"/>
        <w:gridCol w:w="6237"/>
      </w:tblGrid>
      <w:tr>
        <w:tc>
          <w:tcPr>
            <w:tcW w:type="dxa" w:w="249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计划名称</w:t>
            </w:r>
          </w:p>
        </w:tc>
        <w:tc>
          <w:tcPr>
            <w:tcW w:type="dxa" w:w="6236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核心内容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质量管理计划</w:t>
            </w:r>
          </w:p>
        </w:tc>
        <w:tc>
          <w:tcPr>
            <w:tcW w:type="dxa" w:w="623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质量目标（测试覆盖率 100%、用例通过率 ≥95%、mAP50 ≥0.70）与评审、审计、缺陷处理流程</w:t>
            </w:r>
          </w:p>
        </w:tc>
      </w:tr>
      <w:tr>
        <w:tc>
          <w:tcPr>
            <w:tcW w:type="dxa" w:w="24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成本管理计划</w:t>
            </w:r>
          </w:p>
        </w:tc>
        <w:tc>
          <w:tcPr>
            <w:tcW w:type="dxa" w:w="623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按 20 元/工时（实习日薪折算）折算人力成本，总预算 7,480 元，并用挣值管理跟踪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配置管理计划</w:t>
            </w:r>
          </w:p>
        </w:tc>
        <w:tc>
          <w:tcPr>
            <w:tcW w:type="dxa" w:w="623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以 Git 作为配置库，管理配置项、三条基线与变更流程，保证完整性与可追溯性</w:t>
            </w:r>
          </w:p>
        </w:tc>
      </w:tr>
      <w:tr>
        <w:tc>
          <w:tcPr>
            <w:tcW w:type="dxa" w:w="24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风险管理计划</w:t>
            </w:r>
          </w:p>
        </w:tc>
        <w:tc>
          <w:tcPr>
            <w:tcW w:type="dxa" w:w="623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按开发阶段识别、评估与应对风险，重点关注数据质量与技术选型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沟通管理计划</w:t>
            </w:r>
          </w:p>
        </w:tc>
        <w:tc>
          <w:tcPr>
            <w:tcW w:type="dxa" w:w="623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明确信息沟通要求、沟通方式与时间，保证正确的人在正确的时候得到正确的信息</w:t>
            </w:r>
          </w:p>
        </w:tc>
      </w:tr>
      <w:tr>
        <w:tc>
          <w:tcPr>
            <w:tcW w:type="dxa" w:w="24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人力资源管理计划</w:t>
            </w:r>
          </w:p>
        </w:tc>
        <w:tc>
          <w:tcPr>
            <w:tcW w:type="dxa" w:w="623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团队组织、人员获取与配置、团队建设与培训、绩效与考核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sz w:val="21"/>
        </w:rPr>
        <w:t>各计划的详细内容见对应的实验文档。</w:t>
      </w:r>
    </w:p>
    <w:p>
      <w:pPr>
        <w:pStyle w:val="Heading1"/>
      </w:pPr>
      <w:r>
        <w:t>四、项目成果产品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 xml:space="preserve">本计划的直接产物：① 配置完成进度计划的项目管理软件工程文件 </w:t>
      </w:r>
      <w:r>
        <w:rPr>
          <w:rFonts w:ascii="Consolas" w:hAnsi="Consolas" w:eastAsia="Consolas"/>
          <w:sz w:val="19"/>
        </w:rPr>
        <w:t>项目任务分解.mpp</w:t>
      </w:r>
      <w:r>
        <w:rPr>
          <w:rFonts w:ascii="Times New Roman" w:hAnsi="Times New Roman" w:eastAsia="宋体"/>
          <w:sz w:val="21"/>
        </w:rPr>
        <w:t>；② 进度跟踪记录表与两次进度快照（见 3.3）；③ 基准计划与中期计划对比分析资料（见 3.2（5））；④ 任务优化及资源冲突解决方案（见 3.2（3）（6））。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项目本身交付的产品如下。</w:t>
      </w:r>
    </w:p>
    <w:p>
      <w:pPr>
        <w:pStyle w:val="Heading2"/>
      </w:pPr>
      <w:r>
        <w:t>4.1 软件程序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94"/>
        <w:gridCol w:w="6237"/>
      </w:tblGrid>
      <w:tr>
        <w:tc>
          <w:tcPr>
            <w:tcW w:type="dxa" w:w="249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236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程序名称</w:t>
            </w:r>
          </w:p>
        </w:tc>
        <w:tc>
          <w:tcPr>
            <w:tcW w:type="dxa" w:w="623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火情智能监测与预警系统（FireGuard AI）</w:t>
            </w:r>
          </w:p>
        </w:tc>
      </w:tr>
      <w:tr>
        <w:tc>
          <w:tcPr>
            <w:tcW w:type="dxa" w:w="24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所用的编程语言</w:t>
            </w:r>
          </w:p>
        </w:tc>
        <w:tc>
          <w:tcPr>
            <w:tcW w:type="dxa" w:w="623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Python（后端与模型）、JavaScript（前端）、SQL（数据）、HTML/CSS（页面）；详见《项目介绍》2.2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存储程序的媒体形式</w:t>
            </w:r>
          </w:p>
        </w:tc>
        <w:tc>
          <w:tcPr>
            <w:tcW w:type="dxa" w:w="623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项目 Git 仓库（源码）＋ 本机部署包（含模型权重）</w:t>
            </w:r>
          </w:p>
        </w:tc>
      </w:tr>
      <w:tr>
        <w:tc>
          <w:tcPr>
            <w:tcW w:type="dxa" w:w="24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交付物说明</w:t>
            </w:r>
          </w:p>
        </w:tc>
        <w:tc>
          <w:tcPr>
            <w:tcW w:type="dxa" w:w="623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系统能够完成"视频源接入 → 实时烟火检测 → 分级预警 → 前端展示 → 历史与统计"的完整闭环；支持手机摄像头推流、本地上传视频与 RTSP 三类视频源</w:t>
            </w:r>
          </w:p>
        </w:tc>
      </w:tr>
    </w:tbl>
    <w:p>
      <w:pPr>
        <w:pStyle w:val="Heading2"/>
      </w:pPr>
      <w:r>
        <w:t>4.2 软件文档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94"/>
        <w:gridCol w:w="6237"/>
      </w:tblGrid>
      <w:tr>
        <w:tc>
          <w:tcPr>
            <w:tcW w:type="dxa" w:w="249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文档</w:t>
            </w:r>
          </w:p>
        </w:tc>
        <w:tc>
          <w:tcPr>
            <w:tcW w:type="dxa" w:w="6236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项目章程</w:t>
            </w:r>
          </w:p>
        </w:tc>
        <w:tc>
          <w:tcPr>
            <w:tcW w:type="dxa" w:w="623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确立项目目标、时间边界与团队分工</w:t>
            </w:r>
          </w:p>
        </w:tc>
      </w:tr>
      <w:tr>
        <w:tc>
          <w:tcPr>
            <w:tcW w:type="dxa" w:w="24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项目介绍</w:t>
            </w:r>
          </w:p>
        </w:tc>
        <w:tc>
          <w:tcPr>
            <w:tcW w:type="dxa" w:w="623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统一项目背景、技术方案与人员分工认知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需求规格说明书</w:t>
            </w:r>
          </w:p>
        </w:tc>
        <w:tc>
          <w:tcPr>
            <w:tcW w:type="dxa" w:w="623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规定业务范围、功能需求与非功能需求，作为需求基线</w:t>
            </w:r>
          </w:p>
        </w:tc>
      </w:tr>
      <w:tr>
        <w:tc>
          <w:tcPr>
            <w:tcW w:type="dxa" w:w="24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工作任务分解说明书</w:t>
            </w:r>
          </w:p>
        </w:tc>
        <w:tc>
          <w:tcPr>
            <w:tcW w:type="dxa" w:w="623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给出 WBS 与工作包清单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进度管理计划（本文档）</w:t>
            </w:r>
          </w:p>
        </w:tc>
        <w:tc>
          <w:tcPr>
            <w:tcW w:type="dxa" w:w="623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规定进度安排、比较基准与跟踪方式</w:t>
            </w:r>
          </w:p>
        </w:tc>
      </w:tr>
      <w:tr>
        <w:tc>
          <w:tcPr>
            <w:tcW w:type="dxa" w:w="24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成本 / 质量 / 配置 / 风险 / 沟通 / 人力资源管理计划</w:t>
            </w:r>
          </w:p>
        </w:tc>
        <w:tc>
          <w:tcPr>
            <w:tcW w:type="dxa" w:w="623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对应各管理领域的安排与措施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验收报告</w:t>
            </w:r>
          </w:p>
        </w:tc>
        <w:tc>
          <w:tcPr>
            <w:tcW w:type="dxa" w:w="623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记录验收过程与结论</w:t>
            </w:r>
          </w:p>
        </w:tc>
      </w:tr>
      <w:tr>
        <w:tc>
          <w:tcPr>
            <w:tcW w:type="dxa" w:w="24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用户使用手册</w:t>
            </w:r>
          </w:p>
        </w:tc>
        <w:tc>
          <w:tcPr>
            <w:tcW w:type="dxa" w:w="623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指导用户如何使用系统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31"/>
      </w:tblGrid>
      <w:tr>
        <w:tc>
          <w:tcPr>
            <w:tcW w:type="dxa" w:w="8731"/>
            <w:shd w:val="clear" w:fill="F2F5F9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19"/>
              </w:rPr>
              <w:t>上述文档中属于配置项的，必须在《配置管理计划》的配置项清单中出现同名条目，两份文档要对齐。</w:t>
            </w:r>
          </w:p>
        </w:tc>
      </w:tr>
    </w:tbl>
    <w:p>
      <w:pPr>
        <w:spacing w:after="0"/>
      </w:pPr>
    </w:p>
    <w:p>
      <w:pPr>
        <w:pStyle w:val="Heading2"/>
      </w:pPr>
      <w:r>
        <w:t>4.3 软件服务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交付后的服务安排：</w:t>
      </w:r>
      <w:r>
        <w:rPr>
          <w:rFonts w:ascii="Times New Roman" w:hAnsi="Times New Roman" w:eastAsia="宋体"/>
          <w:b/>
          <w:sz w:val="21"/>
        </w:rPr>
        <w:t>课堂演示支持</w:t>
      </w:r>
      <w:r>
        <w:rPr>
          <w:rFonts w:ascii="Times New Roman" w:hAnsi="Times New Roman" w:eastAsia="宋体"/>
          <w:sz w:val="21"/>
        </w:rPr>
        <w:t>（准备演示脚本与应急预案，保证现场演示可控可复现）、</w:t>
      </w:r>
      <w:r>
        <w:rPr>
          <w:rFonts w:ascii="Times New Roman" w:hAnsi="Times New Roman" w:eastAsia="宋体"/>
          <w:b/>
          <w:sz w:val="21"/>
        </w:rPr>
        <w:t>部署指导</w:t>
      </w:r>
      <w:r>
        <w:rPr>
          <w:rFonts w:ascii="Times New Roman" w:hAnsi="Times New Roman" w:eastAsia="宋体"/>
          <w:sz w:val="21"/>
        </w:rPr>
        <w:t>（提供环境安装与启动步骤）、</w:t>
      </w:r>
      <w:r>
        <w:rPr>
          <w:rFonts w:ascii="Times New Roman" w:hAnsi="Times New Roman" w:eastAsia="宋体"/>
          <w:b/>
          <w:sz w:val="21"/>
        </w:rPr>
        <w:t>维护安排</w:t>
      </w:r>
      <w:r>
        <w:rPr>
          <w:rFonts w:ascii="Times New Roman" w:hAnsi="Times New Roman" w:eastAsia="宋体"/>
          <w:sz w:val="21"/>
        </w:rPr>
        <w:t>（结项后由组长负责答疑与缺陷修复）。</w:t>
      </w:r>
    </w:p>
    <w:p>
      <w:pPr>
        <w:pStyle w:val="Heading2"/>
      </w:pPr>
      <w:r>
        <w:t>4.4 非移交的软件产品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以下为本项目内部产物，不随产品移交：项目计划、质量保证计划、编码规则、测试计划、测试用例、测试报告、配置管理计划、需求规格说明书、概要设计说明书、详细设计说明书、设计术语及规范、源程序、</w:t>
      </w:r>
      <w:r>
        <w:rPr>
          <w:rFonts w:ascii="Times New Roman" w:hAnsi="Times New Roman" w:eastAsia="宋体"/>
          <w:b/>
          <w:sz w:val="21"/>
        </w:rPr>
        <w:t>数据集与模型权重</w:t>
      </w:r>
      <w:r>
        <w:rPr>
          <w:rFonts w:ascii="Times New Roman" w:hAnsi="Times New Roman" w:eastAsia="宋体"/>
          <w:sz w:val="21"/>
        </w:rPr>
        <w:t>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31"/>
      </w:tblGrid>
      <w:tr>
        <w:tc>
          <w:tcPr>
            <w:tcW w:type="dxa" w:w="8731"/>
            <w:shd w:val="clear" w:fill="F2F5F9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19"/>
              </w:rPr>
              <w:t>《需求规格说明书》5.5 已规定"数据集与模型权重不进入代码仓库"，因此这两项明确列为非移交项。</w:t>
            </w:r>
          </w:p>
        </w:tc>
      </w:tr>
    </w:tbl>
    <w:p>
      <w:pPr>
        <w:spacing w:after="0"/>
      </w:pPr>
    </w:p>
    <w:p>
      <w:pPr>
        <w:pStyle w:val="Heading2"/>
      </w:pPr>
      <w:r>
        <w:t>4.5 验收标准</w:t>
      </w:r>
    </w:p>
    <w:p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验收对象与总体要求</w:t>
      </w:r>
      <w:r>
        <w:rPr>
          <w:rFonts w:ascii="Times New Roman" w:hAnsi="Times New Roman" w:eastAsia="宋体"/>
          <w:sz w:val="21"/>
        </w:rPr>
        <w:t>：验收对象包括程序、数据和文档三部分；以《需求规格说明书》确定的功能与质量要求为验收依据。</w:t>
      </w:r>
    </w:p>
    <w:p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验收依据</w:t>
      </w:r>
      <w:r>
        <w:rPr>
          <w:rFonts w:ascii="Times New Roman" w:hAnsi="Times New Roman" w:eastAsia="宋体"/>
          <w:sz w:val="21"/>
        </w:rPr>
        <w:t>：功能与质量验收标准详见《需求规格说明书》3.7 测试与验收规范、5.3 产品质量需求，以及 UC-01 ~ UC-16 各用例的验收标准行。</w:t>
      </w:r>
    </w:p>
    <w:p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验收测试类型</w:t>
      </w:r>
      <w:r>
        <w:rPr>
          <w:rFonts w:ascii="Times New Roman" w:hAnsi="Times New Roman" w:eastAsia="宋体"/>
          <w:sz w:val="21"/>
        </w:rPr>
        <w:t>：安装测试、功能测试、界面测试、性能测试、文档测试；各类型的具体规范见上述依据文件，此处不展开。</w:t>
      </w:r>
    </w:p>
    <w:p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本计划负责的部分</w:t>
      </w:r>
      <w:r>
        <w:rPr>
          <w:rFonts w:ascii="Times New Roman" w:hAnsi="Times New Roman" w:eastAsia="宋体"/>
          <w:sz w:val="21"/>
        </w:rPr>
        <w:t>：验收的时间安排（2026-11-04 ~ 11-05 结项归档期间）、参与人员（全员）、组织方式（现场演示 + 文档检查）、通过准则（</w:t>
      </w:r>
      <w:r>
        <w:rPr>
          <w:rFonts w:ascii="Times New Roman" w:hAnsi="Times New Roman" w:eastAsia="宋体"/>
          <w:b/>
          <w:sz w:val="21"/>
        </w:rPr>
        <w:t>用例通过率 ≥ 95%、严重缺陷清零</w:t>
      </w:r>
      <w:r>
        <w:rPr>
          <w:rFonts w:ascii="Times New Roman" w:hAnsi="Times New Roman" w:eastAsia="宋体"/>
          <w:sz w:val="21"/>
        </w:rPr>
        <w:t>，该指标取自《工作任务分解说明书》的验收标准）。</w:t>
      </w:r>
    </w:p>
    <w:p>
      <w:pPr>
        <w:pStyle w:val="Heading1"/>
      </w:pPr>
      <w:r>
        <w:t>五、其他 / 保障措施</w:t>
      </w:r>
    </w:p>
    <w:p>
      <w:r>
        <w:rPr>
          <w:rFonts w:ascii="Times New Roman" w:hAnsi="Times New Roman" w:eastAsia="宋体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计划逐步完善</w:t>
      </w:r>
      <w:r>
        <w:rPr>
          <w:rFonts w:ascii="Times New Roman" w:hAnsi="Times New Roman" w:eastAsia="宋体"/>
          <w:sz w:val="21"/>
        </w:rPr>
        <w:t>：首版计划在项目启动周编制，随着实际执行情况在每周跟踪时修订，修订结果反映在中期计划中；</w:t>
      </w:r>
    </w:p>
    <w:p>
      <w:r>
        <w:rPr>
          <w:rFonts w:ascii="Times New Roman" w:hAnsi="Times New Roman" w:eastAsia="宋体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组织保障</w:t>
      </w:r>
      <w:r>
        <w:rPr>
          <w:rFonts w:ascii="Times New Roman" w:hAnsi="Times New Roman" w:eastAsia="宋体"/>
          <w:sz w:val="21"/>
        </w:rPr>
        <w:t>：每周实训课固定用于进度对齐与问题处理，任务卡按人发布，卡住的问题当场解决；</w:t>
      </w:r>
    </w:p>
    <w:p>
      <w:r>
        <w:rPr>
          <w:rFonts w:ascii="Times New Roman" w:hAnsi="Times New Roman" w:eastAsia="宋体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技术保障</w:t>
      </w:r>
      <w:r>
        <w:rPr>
          <w:rFonts w:ascii="Times New Roman" w:hAnsi="Times New Roman" w:eastAsia="宋体"/>
          <w:sz w:val="21"/>
        </w:rPr>
        <w:t>：项目文件与全部文档纳入 Git 版本管理，任何时候都能回溯到某一版计划；</w:t>
      </w:r>
    </w:p>
    <w:p>
      <w:r>
        <w:rPr>
          <w:rFonts w:ascii="Times New Roman" w:hAnsi="Times New Roman" w:eastAsia="宋体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数据保障</w:t>
      </w:r>
      <w:r>
        <w:rPr>
          <w:rFonts w:ascii="Times New Roman" w:hAnsi="Times New Roman" w:eastAsia="宋体"/>
          <w:sz w:val="21"/>
        </w:rPr>
        <w:t>：实际进度以交付物时间与任务台账为准，不用"感觉"填进度。</w:t>
      </w:r>
    </w:p>
    <w:p>
      <w:pPr>
        <w:pStyle w:val="Heading1"/>
      </w:pPr>
      <w:r>
        <w:t>附件：图片准备清单（共 6 张，全部在项目文件 项目任务分解.mpp 中出图）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正文里已按出现顺序放好占位框，插入图片后把占位框删掉即可。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47"/>
        <w:gridCol w:w="3175"/>
        <w:gridCol w:w="2154"/>
        <w:gridCol w:w="2154"/>
      </w:tblGrid>
      <w:tr>
        <w:tc>
          <w:tcPr>
            <w:tcW w:type="dxa" w:w="124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图号</w:t>
            </w:r>
          </w:p>
        </w:tc>
        <w:tc>
          <w:tcPr>
            <w:tcW w:type="dxa" w:w="317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图名</w:t>
            </w:r>
          </w:p>
        </w:tc>
        <w:tc>
          <w:tcPr>
            <w:tcW w:type="dxa" w:w="215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放在哪一节</w:t>
            </w:r>
          </w:p>
        </w:tc>
        <w:tc>
          <w:tcPr>
            <w:tcW w:type="dxa" w:w="215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在 Project 里怎么出图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图 3-1</w:t>
            </w:r>
          </w:p>
        </w:tc>
        <w:tc>
          <w:tcPr>
            <w:tcW w:type="dxa" w:w="317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项目活动图（网络图）</w:t>
            </w:r>
          </w:p>
        </w:tc>
        <w:tc>
          <w:tcPr>
            <w:tcW w:type="dxa" w:w="215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3.1</w:t>
            </w:r>
          </w:p>
        </w:tc>
        <w:tc>
          <w:tcPr>
            <w:tcW w:type="dxa" w:w="215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视图 → **网络图**；任务框设置为显示"名称 / 工期 / 开始 / 完成"；手动拖动节点减少连线交叉，让关键路径尽量从左到右排成一条线；整图截图</w:t>
            </w:r>
          </w:p>
        </w:tc>
      </w:tr>
      <w:tr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图 3-2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项目进度计划甘特图</w:t>
            </w:r>
          </w:p>
        </w:tc>
        <w:tc>
          <w:tcPr>
            <w:tcW w:type="dxa" w:w="215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3.1</w:t>
            </w:r>
          </w:p>
        </w:tc>
        <w:tc>
          <w:tcPr>
            <w:tcW w:type="dxa" w:w="215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视图 → **甘特图**；左侧任务表显示 WBS、任务名称、工期、开始时间、完成时间、前置任务、资源名称；时间轴按"周"缩放；格式 → 勾选**关键任务**（关键路径显示为红色）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图 3-3</w:t>
            </w:r>
          </w:p>
        </w:tc>
        <w:tc>
          <w:tcPr>
            <w:tcW w:type="dxa" w:w="317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跟踪甘特图（实际 vs 基准）</w:t>
            </w:r>
          </w:p>
        </w:tc>
        <w:tc>
          <w:tcPr>
            <w:tcW w:type="dxa" w:w="215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3.2（1）</w:t>
            </w:r>
          </w:p>
        </w:tc>
        <w:tc>
          <w:tcPr>
            <w:tcW w:type="dxa" w:w="215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视图 → 其他视图 → **跟踪甘特图**；每项任务会同时显示基准条与当前条，已录实际进度的任务上面还有一条实际条</w:t>
            </w:r>
          </w:p>
        </w:tc>
      </w:tr>
      <w:tr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图 3-4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基准计划与中期计划对比</w:t>
            </w:r>
          </w:p>
        </w:tc>
        <w:tc>
          <w:tcPr>
            <w:tcW w:type="dxa" w:w="215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3.2（5）</w:t>
            </w:r>
          </w:p>
        </w:tc>
        <w:tc>
          <w:tcPr>
            <w:tcW w:type="dxa" w:w="215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在任务表视图中插入 **"完成时间 1"** 列（即保存的中期计划完成日期），与 **"比较基准完成时间"** 列并列显示；截任务表即可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图 3-5</w:t>
            </w:r>
          </w:p>
        </w:tc>
        <w:tc>
          <w:tcPr>
            <w:tcW w:type="dxa" w:w="317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资源工作表</w:t>
            </w:r>
          </w:p>
        </w:tc>
        <w:tc>
          <w:tcPr>
            <w:tcW w:type="dxa" w:w="215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3.2（6）</w:t>
            </w:r>
          </w:p>
        </w:tc>
        <w:tc>
          <w:tcPr>
            <w:tcW w:type="dxa" w:w="215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视图 → **资源工作表**；显示"最大单位 / 工时 / 过度分配"三列，超分配的资源会显示为红色</w:t>
            </w:r>
          </w:p>
        </w:tc>
      </w:tr>
      <w:tr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图 3-6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进度跟踪记录表与两次快照</w:t>
            </w:r>
          </w:p>
        </w:tc>
        <w:tc>
          <w:tcPr>
            <w:tcW w:type="dxa" w:w="215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3.3</w:t>
            </w:r>
          </w:p>
        </w:tc>
        <w:tc>
          <w:tcPr>
            <w:tcW w:type="dxa" w:w="215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3.3 的表格可另存为 Excel 后截图；"快照"即两次跟踪时点的任务完成状态截图，与表一起放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40" w:right="1474" w:bottom="144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 w:before="0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30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30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0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36" w:lineRule="auto" w:after="40"/>
      <w:ind w:left="510" w:firstLine="0"/>
      <w:contextualSpacing/>
    </w:pPr>
    <w:rPr>
      <w:rFonts w:ascii="Times New Roman" w:hAnsi="Times New Roman" w:eastAsia="宋体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36" w:lineRule="auto" w:after="40"/>
      <w:ind w:left="510" w:firstLine="0"/>
      <w:contextualSpacing/>
    </w:pPr>
    <w:rPr>
      <w:rFonts w:ascii="Times New Roman" w:hAnsi="Times New Roman" w:eastAsia="宋体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