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footnotes.xml" ContentType="application/vnd.openxmlformats-officedocument.wordprocessingml.footnotes+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Override PartName="/word/theme/theme1.xml" ContentType="application/vnd.openxmlformats-officedocument.theme+xml"/>
  <Override PartName="/word/endnotes.xml" ContentType="application/vnd.openxmlformats-officedocument.wordprocessingml.endnot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15="http://schemas.microsoft.com/office/word/2012/wordml" xmlns:w14="http://schemas.microsoft.com/office/word/2010/wordml" xmlns:r="http://schemas.openxmlformats.org/officeDocument/2006/relationships" xmlns:pic="http://schemas.openxmlformats.org/drawingml/2006/picture" xmlns:wp="http://schemas.openxmlformats.org/drawingml/2006/wordprocessingDrawing" xmlns:a="http://schemas.openxmlformats.org/drawingml/2006/main" xmlns:w="http://schemas.openxmlformats.org/wordprocessingml/2006/main" xmlns:mc="http://schemas.openxmlformats.org/markup-compatibility/2006" mc:Ignorable="w15 w14">
  <w:body>
    <w:p w14:paraId="71E6F14B">
      <w:pPr>
        <w:ind w:left="0" w:leftChars="0" w:firstLine="0" w:firstLineChars="0"/>
        <w:jc w:val="center"/>
        <w:rPr>
          <w:rFonts w:hint="eastAsia" w:ascii="华文行楷" w:eastAsia="华文行楷"/>
          <w:sz w:val="96"/>
          <w:szCs w:val="72"/>
        </w:rPr>
      </w:pPr>
    </w:p>
    <w:p w14:paraId="0402ABE5">
      <w:pPr>
        <w:ind w:left="0" w:leftChars="0" w:firstLine="0" w:firstLineChars="0"/>
        <w:jc w:val="center"/>
      </w:pPr>
      <w:r>
        <w:rPr>
          <w:rFonts w:hint="eastAsia" w:ascii="华文行楷" w:eastAsia="华文行楷"/>
          <w:sz w:val="96"/>
          <w:szCs w:val="72"/>
        </w:rPr>
        <w:t>西南民族大学</w:t>
      </w:r>
    </w:p>
    <w:p w14:paraId="2BC47058">
      <w:pPr/>
    </w:p>
    <w:p w14:paraId="416818B5">
      <w:pPr>
        <w:ind w:left="0" w:leftChars="0" w:firstLine="0" w:firstLineChars="0"/>
        <w:jc w:val="center"/>
        <w:rPr>
          <w:rFonts w:hint="eastAsia"/>
          <w:b w:val="1"/>
          <w:sz w:val="52"/>
          <w:szCs w:val="52"/>
        </w:rPr>
      </w:pPr>
      <w:r>
        <w:rPr>
          <w:rFonts w:hint="eastAsia"/>
          <w:b w:val="1"/>
          <w:sz w:val="52"/>
          <w:szCs w:val="52"/>
        </w:rPr>
        <w:t>实验报告</w:t>
      </w:r>
    </w:p>
    <w:p w14:paraId="08D67D6E">
      <w:pPr>
        <w:jc w:val="center"/>
        <w:rPr>
          <w:sz w:val="32"/>
          <w:szCs w:val="32"/>
        </w:rPr>
      </w:pPr>
      <w:r>
        <w:rPr>
          <w:rFonts w:hint="eastAsia"/>
          <w:sz w:val="36"/>
          <w:szCs w:val="36"/>
        </w:rPr>
        <w:t>20</w:t>
      </w:r>
      <w:r>
        <w:rPr>
          <w:rFonts w:hint="eastAsia"/>
          <w:sz w:val="36"/>
          <w:szCs w:val="36"/>
          <w:lang w:val="en-US" w:eastAsia="zh-CN"/>
        </w:rPr>
        <w:t xml:space="preserve">26 </w:t>
      </w:r>
      <w:r>
        <w:rPr>
          <w:rFonts w:hint="eastAsia"/>
          <w:sz w:val="36"/>
          <w:szCs w:val="36"/>
        </w:rPr>
        <w:t>------20</w:t>
      </w:r>
      <w:r>
        <w:rPr>
          <w:rFonts w:hint="eastAsia"/>
          <w:sz w:val="36"/>
          <w:szCs w:val="36"/>
          <w:lang w:val="en-US" w:eastAsia="zh-CN"/>
        </w:rPr>
        <w:t>27</w:t>
      </w:r>
      <w:r>
        <w:rPr>
          <w:rFonts w:hint="eastAsia"/>
          <w:sz w:val="36"/>
          <w:szCs w:val="36"/>
        </w:rPr>
        <w:t>学年第</w:t>
      </w:r>
      <w:r>
        <w:rPr>
          <w:rFonts w:hint="eastAsia"/>
          <w:sz w:val="36"/>
          <w:szCs w:val="36"/>
          <w:lang w:val="en-US" w:eastAsia="zh-CN"/>
        </w:rPr>
        <w:t>一</w:t>
      </w:r>
      <w:r>
        <w:rPr>
          <w:rFonts w:hint="eastAsia"/>
          <w:sz w:val="36"/>
          <w:szCs w:val="36"/>
        </w:rPr>
        <w:t>学期</w:t>
      </w:r>
    </w:p>
    <w:p w14:paraId="410D249B">
      <w:pPr>
        <w:spacing w:line="760" w:lineRule="atLeast"/>
        <w:rPr>
          <w:rFonts w:hint="default" w:eastAsiaTheme="minorEastAsia"/>
          <w:sz w:val="36"/>
          <w:szCs w:val="36"/>
          <w:lang w:val="en-US" w:eastAsia="zh-CN"/>
        </w:rPr>
      </w:pPr>
      <w:r>
        <w:rPr>
          <w:rFonts w:hint="eastAsia"/>
          <w:sz w:val="36"/>
          <w:szCs w:val="36"/>
        </w:rPr>
        <w:t>课程名称：</w:t>
      </w:r>
      <w:r>
        <w:rPr>
          <w:rFonts w:hint="eastAsia"/>
          <w:sz w:val="36"/>
          <w:szCs w:val="36"/>
          <w:lang w:val="en-US" w:eastAsia="zh-CN"/>
        </w:rPr>
        <w:t>软件工程学期实训（二）</w:t>
      </w:r>
    </w:p>
    <w:p w14:paraId="644D28CB">
      <w:pPr>
        <w:spacing w:line="760" w:lineRule="atLeast"/>
        <w:rPr>
          <w:rFonts w:hint="eastAsia"/>
          <w:sz w:val="36"/>
          <w:szCs w:val="36"/>
        </w:rPr>
      </w:pPr>
      <w:r>
        <w:rPr>
          <w:rFonts w:hint="eastAsia"/>
          <w:sz w:val="36"/>
          <w:szCs w:val="36"/>
        </w:rPr>
        <w:t>学   院：</w:t>
      </w:r>
      <w:r>
        <w:rPr>
          <w:rFonts w:hint="eastAsia"/>
          <w:sz w:val="36"/>
          <w:szCs w:val="36"/>
          <w:lang w:val="en-US" w:eastAsia="zh-CN"/>
        </w:rPr>
        <w:t>计算机与人工智能学院</w:t>
      </w:r>
      <w:r>
        <w:rPr>
          <w:rFonts w:hint="eastAsia"/>
          <w:sz w:val="36"/>
          <w:szCs w:val="36"/>
        </w:rPr>
        <w:t xml:space="preserve"> </w:t>
      </w:r>
    </w:p>
    <w:p w14:paraId="509F3FF3">
      <w:pPr>
        <w:spacing w:line="760" w:lineRule="atLeast"/>
        <w:rPr>
          <w:rFonts w:hint="eastAsia" w:eastAsiaTheme="minorEastAsia"/>
          <w:sz w:val="36"/>
          <w:szCs w:val="36"/>
          <w:u w:val="single"/>
          <w:lang w:val="en-US" w:eastAsia="zh-CN"/>
        </w:rPr>
      </w:pPr>
      <w:r>
        <w:rPr>
          <w:rFonts w:hint="eastAsia"/>
          <w:sz w:val="36"/>
          <w:szCs w:val="36"/>
        </w:rPr>
        <w:t>专  业：</w:t>
      </w:r>
      <w:r>
        <w:rPr>
          <w:rFonts w:hint="eastAsia"/>
          <w:sz w:val="36"/>
          <w:szCs w:val="36"/>
          <w:lang w:val="en-US" w:eastAsia="zh-CN"/>
        </w:rPr>
        <w:t>软件工程</w:t>
      </w:r>
    </w:p>
    <w:p w14:paraId="668723B0">
      <w:pPr>
        <w:spacing w:line="760" w:lineRule="atLeast"/>
        <w:rPr>
          <w:rFonts w:hint="eastAsia"/>
          <w:sz w:val="36"/>
          <w:szCs w:val="36"/>
          <w:lang w:val="en-US" w:eastAsia="zh-CN"/>
        </w:rPr>
      </w:pPr>
      <w:r>
        <w:rPr>
          <w:rFonts w:hint="eastAsia"/>
          <w:sz w:val="36"/>
          <w:szCs w:val="36"/>
        </w:rPr>
        <w:t>年级：</w:t>
      </w:r>
      <w:r>
        <w:rPr>
          <w:rFonts w:hint="eastAsia"/>
          <w:sz w:val="36"/>
          <w:szCs w:val="36"/>
          <w:lang w:val="en-US" w:eastAsia="zh-CN"/>
        </w:rPr>
        <w:t xml:space="preserve">2024级 </w:t>
      </w:r>
    </w:p>
    <w:p w14:paraId="4DE1DAD3">
      <w:pPr>
        <w:spacing w:line="760" w:lineRule="atLeast"/>
        <w:rPr>
          <w:rFonts w:hint="default" w:eastAsiaTheme="minorEastAsia"/>
          <w:sz w:val="36"/>
          <w:szCs w:val="36"/>
          <w:lang w:val="en-US" w:eastAsia="zh-CN"/>
        </w:rPr>
      </w:pPr>
      <w:r>
        <w:rPr>
          <w:rFonts w:hint="eastAsia"/>
          <w:sz w:val="36"/>
          <w:szCs w:val="36"/>
        </w:rPr>
        <w:t>班级：</w:t>
      </w:r>
      <w:r>
        <w:rPr>
          <w:rFonts w:hint="eastAsia"/>
          <w:sz w:val="36"/>
          <w:szCs w:val="36"/>
          <w:lang w:val="en-US" w:eastAsia="zh-CN"/>
        </w:rPr>
        <w:t>2403班</w:t>
      </w:r>
    </w:p>
    <w:p w14:paraId="0EB95DF7">
      <w:pPr>
        <w:spacing w:line="760" w:lineRule="atLeast"/>
        <w:rPr>
          <w:rFonts w:hint="eastAsia"/>
          <w:sz w:val="36"/>
          <w:szCs w:val="36"/>
        </w:rPr>
      </w:pPr>
      <w:r>
        <w:rPr>
          <w:rFonts w:hint="eastAsia"/>
          <w:sz w:val="36"/>
          <w:szCs w:val="36"/>
        </w:rPr>
        <w:t>同组人：</w:t>
      </w:r>
    </w:p>
    <w:p w14:paraId="78BC5217">
      <w:pPr>
        <w:spacing w:line="760" w:lineRule="atLeast"/>
        <w:ind w:firstLine="1440" w:firstLineChars="400"/>
        <w:rPr>
          <w:rFonts w:hint="eastAsia"/>
          <w:sz w:val="36"/>
          <w:szCs w:val="36"/>
          <w:lang w:val="en-US" w:eastAsia="zh-CN"/>
        </w:rPr>
      </w:pPr>
      <w:r>
        <w:rPr>
          <w:rFonts w:hint="eastAsia"/>
          <w:sz w:val="36"/>
          <w:szCs w:val="36"/>
          <w:lang w:val="en-US" w:eastAsia="zh-CN"/>
        </w:rPr>
        <w:t>蔡俊杰   202430809148 （组长）</w:t>
      </w:r>
    </w:p>
    <w:p w14:paraId="62A9E72B">
      <w:pPr>
        <w:spacing w:line="760" w:lineRule="atLeast"/>
        <w:ind w:firstLine="1440" w:firstLineChars="400"/>
        <w:rPr>
          <w:rFonts w:hint="eastAsia"/>
          <w:sz w:val="36"/>
          <w:szCs w:val="36"/>
          <w:lang w:val="en-US" w:eastAsia="zh-CN"/>
        </w:rPr>
      </w:pPr>
      <w:r>
        <w:rPr>
          <w:rFonts w:hint="eastAsia"/>
          <w:sz w:val="36"/>
          <w:szCs w:val="36"/>
          <w:lang w:val="en-US" w:eastAsia="zh-CN"/>
        </w:rPr>
        <w:t xml:space="preserve">李汶航   202430809073 </w:t>
      </w:r>
    </w:p>
    <w:p w14:paraId="00024FC6">
      <w:pPr>
        <w:spacing w:line="760" w:lineRule="atLeast"/>
        <w:ind w:firstLine="1440" w:firstLineChars="400"/>
        <w:rPr>
          <w:rFonts w:hint="default"/>
          <w:sz w:val="36"/>
          <w:szCs w:val="36"/>
          <w:lang w:val="en-US" w:eastAsia="zh-CN"/>
        </w:rPr>
      </w:pPr>
      <w:r>
        <w:rPr>
          <w:rFonts w:hint="eastAsia"/>
          <w:sz w:val="36"/>
          <w:szCs w:val="36"/>
          <w:lang w:val="en-US" w:eastAsia="zh-CN"/>
        </w:rPr>
        <w:t>欧阳宇康 202430809188</w:t>
      </w:r>
    </w:p>
    <w:p w14:paraId="78CBE6A4">
      <w:pPr>
        <w:spacing w:line="760" w:lineRule="atLeast"/>
        <w:ind w:firstLine="1440" w:firstLineChars="400"/>
        <w:rPr>
          <w:rFonts w:hint="default"/>
          <w:sz w:val="36"/>
          <w:szCs w:val="36"/>
          <w:lang w:val="en-US" w:eastAsia="zh-CN"/>
        </w:rPr>
      </w:pPr>
      <w:r>
        <w:rPr>
          <w:rFonts w:hint="eastAsia"/>
          <w:sz w:val="36"/>
          <w:szCs w:val="36"/>
          <w:lang w:val="en-US" w:eastAsia="zh-CN"/>
        </w:rPr>
        <w:t>陈泽恩   202430809254</w:t>
      </w:r>
    </w:p>
    <w:p w14:paraId="09B903FF">
      <w:pPr>
        <w:spacing w:line="760" w:lineRule="atLeast"/>
        <w:ind w:left="0" w:leftChars="0" w:firstLine="0" w:firstLineChars="0"/>
        <w:rPr>
          <w:rFonts w:hint="eastAsia"/>
          <w:sz w:val="36"/>
          <w:szCs w:val="36"/>
          <w:lang w:val="en-US" w:eastAsia="zh-CN"/>
        </w:rPr>
      </w:pPr>
    </w:p>
    <w:tbl>
      <w:tblPr>
        <w:tblStyle w:val="00001c"/>
        <w:tblW w:w="0" w:type="auto"/>
        <w:tblInd w:w="-7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85"/>
      </w:tblGrid>
      <w:tr>
        <w:trPr>
          <w:trHeight w:val="1712" w:hRule="atLeast"/>
        </w:trPr>
        <w:tc>
          <w:tcPr>
            <w:tcW w:w="10085" w:type="dxa"/>
          </w:tcPr>
          <w:p w14:paraId="635CB24E">
            <w:pPr>
              <w:jc w:val="center"/>
              <w:rPr>
                <w:rFonts w:ascii="华文新魏" w:eastAsia="华文新魏"/>
                <w:sz w:val="39"/>
              </w:rPr>
            </w:pPr>
            <w:r>
              <w:rPr>
                <w:rFonts w:hint="eastAsia" w:ascii="华文新魏" w:eastAsia="华文新魏"/>
                <w:sz w:val="39"/>
              </w:rPr>
              <w:t>西南民族大学学生实验报告</w:t>
            </w:r>
          </w:p>
          <w:p w14:paraId="24F2395A">
            <w:pPr>
              <w:spacing w:line="460" w:lineRule="exact"/>
              <w:ind w:left="0" w:leftChars="0" w:firstLine="0" w:firstLineChars="0"/>
              <w:rPr>
                <w:sz w:val="24"/>
                <w:u w:val="single"/>
              </w:rPr>
            </w:pPr>
            <w:r>
              <w:rPr>
                <w:rFonts w:hint="eastAsia"/>
                <w:sz w:val="24"/>
              </w:rPr>
              <w:t>教学单位</w:t>
            </w:r>
            <w:r>
              <w:rPr>
                <w:rFonts w:hint="eastAsia"/>
                <w:sz w:val="24"/>
                <w:lang w:eastAsia="zh-CN"/>
              </w:rPr>
              <w:t>：</w:t>
            </w:r>
            <w:r>
              <w:rPr>
                <w:rFonts w:hint="eastAsia"/>
                <w:sz w:val="24"/>
                <w:lang w:val="en-US" w:eastAsia="zh-CN"/>
              </w:rPr>
              <w:t>计算机与人工智能学院</w:t>
            </w:r>
            <w:r>
              <w:rPr>
                <w:rFonts w:hint="eastAsia"/>
                <w:sz w:val="24"/>
              </w:rPr>
              <w:t xml:space="preserve"> 实验室名称：</w:t>
            </w:r>
            <w:r>
              <w:rPr>
                <w:rFonts w:hint="eastAsia"/>
                <w:sz w:val="24"/>
                <w:lang w:val="en-US" w:eastAsia="zh-CN"/>
              </w:rPr>
              <w:t>BS329</w:t>
            </w:r>
            <w:r>
              <w:rPr>
                <w:rFonts w:hint="eastAsia"/>
                <w:sz w:val="24"/>
              </w:rPr>
              <w:t xml:space="preserve">  </w:t>
            </w:r>
            <w:r>
              <w:rPr>
                <w:rFonts w:hint="eastAsia"/>
                <w:sz w:val="24"/>
                <w:lang w:val="en-US" w:eastAsia="zh-CN"/>
              </w:rPr>
              <w:t xml:space="preserve"> </w:t>
            </w:r>
            <w:r>
              <w:rPr>
                <w:rFonts w:hint="eastAsia"/>
                <w:sz w:val="24"/>
              </w:rPr>
              <w:t xml:space="preserve">实验时间： </w:t>
            </w:r>
            <w:r>
              <w:rPr>
                <w:rFonts w:hint="eastAsia"/>
                <w:sz w:val="24"/>
                <w:lang w:val="en-US" w:eastAsia="zh-CN"/>
              </w:rPr>
              <w:t>2026</w:t>
            </w:r>
            <w:r>
              <w:rPr>
                <w:rFonts w:hint="eastAsia"/>
                <w:sz w:val="24"/>
              </w:rPr>
              <w:t xml:space="preserve"> 年 </w:t>
            </w:r>
            <w:r>
              <w:rPr>
                <w:rFonts w:hint="eastAsia"/>
                <w:sz w:val="24"/>
                <w:lang w:val="en-US" w:eastAsia="zh-CN"/>
              </w:rPr>
              <w:t>9</w:t>
            </w:r>
            <w:r>
              <w:rPr>
                <w:rFonts w:hint="eastAsia"/>
                <w:sz w:val="24"/>
              </w:rPr>
              <w:t xml:space="preserve"> 月</w:t>
            </w:r>
            <w:r>
              <w:rPr>
                <w:rFonts w:hint="eastAsia"/>
                <w:sz w:val="24"/>
                <w:lang w:val="en-US" w:eastAsia="zh-CN"/>
              </w:rPr>
              <w:t>10</w:t>
            </w:r>
            <w:r>
              <w:rPr>
                <w:rFonts w:hint="eastAsia"/>
                <w:sz w:val="24"/>
              </w:rPr>
              <w:t xml:space="preserve"> 日</w:t>
            </w:r>
          </w:p>
          <w:p w14:paraId="1C7C389C">
            <w:pPr>
              <w:spacing w:line="460" w:lineRule="exact"/>
              <w:ind w:left="0" w:leftChars="0" w:firstLine="0" w:firstLineChars="0"/>
              <w:rPr>
                <w:sz w:val="24"/>
              </w:rPr>
            </w:pPr>
            <w:r>
              <w:rPr>
                <w:rFonts w:hint="eastAsia"/>
                <w:sz w:val="24"/>
              </w:rPr>
              <w:t xml:space="preserve">姓名：              专业：  </w:t>
            </w:r>
            <w:r>
              <w:rPr>
                <w:rFonts w:hint="eastAsia"/>
                <w:sz w:val="24"/>
                <w:lang w:val="en-US" w:eastAsia="zh-CN"/>
              </w:rPr>
              <w:t>软件工程</w:t>
            </w:r>
            <w:r>
              <w:rPr>
                <w:rFonts w:hint="eastAsia"/>
                <w:sz w:val="24"/>
              </w:rPr>
              <w:t xml:space="preserve">         班级：</w:t>
            </w:r>
            <w:r>
              <w:rPr>
                <w:rFonts w:hint="eastAsia"/>
                <w:sz w:val="24"/>
                <w:lang w:val="en-US" w:eastAsia="zh-CN"/>
              </w:rPr>
              <w:t>2403班</w:t>
            </w:r>
            <w:r>
              <w:rPr>
                <w:rFonts w:hint="eastAsia"/>
                <w:sz w:val="24"/>
              </w:rPr>
              <w:t xml:space="preserve">     学号:</w:t>
            </w:r>
          </w:p>
        </w:tc>
      </w:tr>
      <w:tr>
        <w:trPr>
          <w:trHeight w:val="634" w:hRule="atLeast"/>
        </w:trPr>
        <w:tc>
          <w:tcPr>
            <w:tcW w:w="10085" w:type="dxa"/>
            <w:vAlign w:val="top"/>
          </w:tcPr>
          <w:p w14:paraId="52887F3A">
            <w:pPr>
              <w:spacing w:beforeLines="50"/>
              <w:ind w:left="0" w:leftChars="0" w:firstLine="0" w:firstLineChars="0"/>
              <w:rPr>
                <w:sz w:val="24"/>
              </w:rPr>
            </w:pPr>
            <w:r>
              <w:rPr>
                <w:rFonts w:hint="eastAsia"/>
                <w:sz w:val="24"/>
              </w:rPr>
              <w:t>实验项目名称：</w:t>
            </w:r>
            <w:r>
              <w:rPr>
                <w:rFonts w:hint="eastAsia"/>
                <w:sz w:val="24"/>
                <w:lang w:eastAsia="zh-CN"/>
              </w:rPr>
              <w:t>《</w:t>
            </w:r>
            <w:r>
              <w:rPr>
                <w:rFonts w:hint="eastAsia"/>
                <w:sz w:val="24"/>
                <w:lang w:val="en-US" w:eastAsia="zh-CN"/>
              </w:rPr>
              <w:t>需求规格说明书</w:t>
            </w:r>
            <w:r>
              <w:rPr>
                <w:rFonts w:hint="eastAsia"/>
                <w:sz w:val="24"/>
                <w:lang w:eastAsia="zh-CN"/>
              </w:rPr>
              <w:t>》</w:t>
            </w:r>
            <w:r>
              <w:rPr>
                <w:rFonts w:hint="eastAsia"/>
                <w:sz w:val="24"/>
                <w:lang w:val="en-US" w:eastAsia="zh-CN"/>
              </w:rPr>
              <w:t>撰写</w:t>
            </w:r>
            <w:r>
              <w:rPr>
                <w:rFonts w:hint="eastAsia"/>
                <w:sz w:val="24"/>
              </w:rPr>
              <w:t xml:space="preserve"> </w:t>
            </w:r>
            <w:r>
              <w:rPr>
                <w:rFonts w:hint="eastAsia"/>
                <w:sz w:val="24"/>
                <w:lang w:val="en-US" w:eastAsia="zh-CN"/>
              </w:rPr>
              <w:t xml:space="preserve">  </w:t>
            </w:r>
            <w:r>
              <w:rPr>
                <w:rFonts w:hint="eastAsia"/>
                <w:sz w:val="24"/>
              </w:rPr>
              <w:t>实验成绩：</w:t>
            </w:r>
            <w:r>
              <w:rPr>
                <w:rFonts w:hint="eastAsia"/>
                <w:color w:val="FF0000"/>
                <w:sz w:val="24"/>
                <w:lang w:val="en-US" w:eastAsia="zh-CN"/>
              </w:rPr>
              <w:t>A</w:t>
            </w:r>
            <w:r>
              <w:rPr>
                <w:rFonts w:hint="eastAsia"/>
                <w:sz w:val="24"/>
              </w:rPr>
              <w:t xml:space="preserve">              教师签名：</w:t>
            </w:r>
            <w:r>
              <w:rPr>
                <w:rFonts w:hint="eastAsia"/>
                <w:sz w:val="24"/>
                <w:lang w:val="en-US" w:eastAsia="zh-CN"/>
              </w:rPr>
              <w:t>崔梦天</w:t>
            </w:r>
            <w:r>
              <w:rPr>
                <w:rFonts w:hint="eastAsia"/>
                <w:sz w:val="24"/>
              </w:rPr>
              <w:t xml:space="preserve">       </w:t>
            </w:r>
          </w:p>
        </w:tc>
      </w:tr>
      <w:bookmarkStart w:id="1" w:name="_Toc15827"/>
      <w:tr>
        <w:trPr>
          <w:trHeight w:val="10152" w:hRule="atLeast"/>
        </w:trPr>
        <w:tc>
          <w:tcPr>
            <w:tcW w:w="10085" w:type="dxa"/>
            <w:vAlign w:val="top"/>
          </w:tcPr>
          <w:p w14:paraId="3B52B2DD">
            <w:pPr>
              <w:pStyle w:val="000018"/>
              <w:bidi w:val="0"/>
              <w:rPr>
                <w:rFonts w:hint="default"/>
                <w:lang w:val="en-US" w:eastAsia="zh-CN"/>
              </w:rPr>
            </w:pPr>
            <w:r>
              <w:rPr>
                <w:rFonts w:hint="eastAsia"/>
                <w:lang w:val="en-US" w:eastAsia="zh-CN"/>
              </w:rPr>
              <w:t>一.实验背景与目的</w:t>
            </w:r>
            <w:bookmarkEnd w:id="1"/>
          </w:p>
          <w:p w14:paraId="69FD3394">
            <w:pPr>
              <w:bidi w:val="0"/>
              <w:spacing w:line="360" w:lineRule="auto"/>
              <w:rPr>
                <w:sz w:val="24"/>
                <w:szCs w:val="24"/>
                <w:lang w:eastAsia="zh-CN"/>
              </w:rPr>
            </w:pPr>
            <w:r>
              <w:rPr>
                <w:rFonts w:hint="eastAsia"/>
                <w:sz w:val="24"/>
                <w:szCs w:val="24"/>
                <w:lang w:val="en-US" w:eastAsia="zh-CN"/>
              </w:rPr>
              <w:t>本次实验为软件需求规格说明书撰写，属于软件生命周期最前期的需求分析阶段，现阶段仅开展火情智能监测与预警系统的项目调研、需求梳理与文档编写工作。本次实验的核心目的是掌握软件需求分析的完整流程与规范方法，通过对火情智能监测行业现状、用户痛点、业务场景的调研分析，梳理系统完整的功能需求与非功能需求，同时进行数据流分析与用例分析，明确系统功能边界、业务流程、数据规则与运行约束，为后续系统设计、开发、测试、验收提供完整、准确、唯一的需求依据，杜绝需求模糊、需求遗漏、需求歧义等问题，保障后续项目开发有序推进。</w:t>
            </w:r>
          </w:p>
          <w:p w14:paraId="406BF42D">
            <w:pPr>
              <w:pStyle w:val="000018"/>
              <w:bidi w:val="0"/>
              <w:rPr>
                <w:rFonts w:hint="eastAsia"/>
                <w:lang w:val="en-US" w:eastAsia="zh-CN"/>
              </w:rPr>
            </w:pPr>
            <w:bookmarkStart w:id="2" w:name="_Toc21934"/>
            <w:r>
              <w:rPr>
                <w:rFonts w:hint="eastAsia"/>
                <w:lang w:val="en-US" w:eastAsia="zh-CN"/>
              </w:rPr>
              <w:t>二</w:t>
            </w:r>
            <w:r>
              <w:rPr>
                <w:rFonts w:hint="eastAsia"/>
              </w:rPr>
              <w:t>、</w:t>
            </w:r>
            <w:r>
              <w:rPr>
                <w:rFonts w:hint="eastAsia"/>
                <w:lang w:val="en-US" w:eastAsia="zh-CN"/>
              </w:rPr>
              <w:t>实验材料与方法</w:t>
            </w:r>
            <w:bookmarkEnd w:id="2"/>
          </w:p>
          <w:p w14:paraId="2FEA8C33">
            <w:pPr>
              <w:pStyle w:val="000018"/>
              <w:bidi w:val="0"/>
              <w:spacing w:line="360" w:lineRule="auto"/>
              <w:ind w:firstLine="480" w:firstLineChars="200"/>
              <w:rPr>
                <w:rFonts w:hint="default" w:asciiTheme="minorAscii" w:hAnsiTheme="minorAscii" w:eastAsiaTheme="minorEastAsia" w:cstheme="minorBidi"/>
                <w:b w:val="0"/>
                <w:bCs w:val="0"/>
                <w:kern w:val="2"/>
                <w:sz w:val="24"/>
                <w:szCs w:val="24"/>
                <w:lang w:val="en-US" w:eastAsia="zh-CN" w:bidi="ar-SA"/>
              </w:rPr>
            </w:pPr>
            <w:r>
              <w:rPr>
                <w:rFonts w:hint="default" w:asciiTheme="minorAscii" w:hAnsiTheme="minorAscii" w:eastAsiaTheme="minorEastAsia" w:cstheme="minorBidi"/>
                <w:b w:val="0"/>
                <w:bCs w:val="0"/>
                <w:kern w:val="2"/>
                <w:sz w:val="24"/>
                <w:szCs w:val="24"/>
                <w:lang w:val="en-US" w:eastAsia="zh-CN" w:bidi="ar-SA"/>
              </w:rPr>
              <w:t>本实验借助</w:t>
            </w:r>
            <w:r>
              <w:rPr>
                <w:rFonts w:hint="eastAsia" w:asciiTheme="minorAscii" w:hAnsiTheme="minorAscii" w:eastAsiaTheme="minorEastAsia" w:cstheme="minorBidi"/>
                <w:b w:val="0"/>
                <w:bCs w:val="0"/>
                <w:kern w:val="2"/>
                <w:sz w:val="24"/>
                <w:szCs w:val="24"/>
                <w:lang w:val="en-US" w:eastAsia="zh-CN" w:bidi="ar-SA"/>
              </w:rPr>
              <w:t>Microsoft Project</w:t>
            </w:r>
            <w:r>
              <w:rPr>
                <w:rFonts w:hint="default" w:asciiTheme="minorAscii" w:hAnsiTheme="minorAscii" w:eastAsiaTheme="minorEastAsia" w:cstheme="minorBidi"/>
                <w:b w:val="0"/>
                <w:bCs w:val="0"/>
                <w:kern w:val="2"/>
                <w:sz w:val="24"/>
                <w:szCs w:val="24"/>
                <w:lang w:val="en-US" w:eastAsia="zh-CN" w:bidi="ar-SA"/>
              </w:rPr>
              <w:t>、Word文字编辑工具、UML绘图工具完成文档排版与用例建模，研读GB/T 9385</w:t>
            </w:r>
            <w:r>
              <w:rPr>
                <w:rFonts w:hint="eastAsia" w:asciiTheme="minorAscii" w:hAnsiTheme="minorAscii" w:eastAsiaTheme="minorEastAsia" w:cstheme="minorBidi"/>
                <w:b w:val="0"/>
                <w:bCs w:val="0"/>
                <w:kern w:val="2"/>
                <w:sz w:val="24"/>
                <w:szCs w:val="24"/>
                <w:lang w:val="en-US" w:eastAsia="zh-CN" w:bidi="ar-SA"/>
              </w:rPr>
              <w:t>-</w:t>
            </w:r>
            <w:r>
              <w:rPr>
                <w:rFonts w:hint="default" w:asciiTheme="minorAscii" w:hAnsiTheme="minorAscii" w:eastAsiaTheme="minorEastAsia" w:cstheme="minorBidi"/>
                <w:b w:val="0"/>
                <w:bCs w:val="0"/>
                <w:kern w:val="2"/>
                <w:sz w:val="24"/>
                <w:szCs w:val="24"/>
                <w:lang w:val="en-US" w:eastAsia="zh-CN" w:bidi="ar-SA"/>
              </w:rPr>
              <w:t>2008等国家及国际软件工程标准、课程模板与项目前期资料，采用需求调研分析、用例建模、需求分类整理、小组交叉评审的方法，完成火情智能监测与预警系统软件需求规格说明书的编制，本阶段仅做文档分析编写，不开展代码开发与系统实现工作。</w:t>
            </w:r>
          </w:p>
          <w:p w14:paraId="13FF74A9">
            <w:pPr>
              <w:pStyle w:val="000018"/>
              <w:bidi w:val="0"/>
              <w:rPr>
                <w:rFonts w:hint="eastAsia"/>
                <w:lang w:val="en-US" w:eastAsia="zh-CN"/>
              </w:rPr>
            </w:pPr>
            <w:r>
              <w:rPr>
                <w:rFonts w:hint="eastAsia"/>
                <w:lang w:val="en-US" w:eastAsia="zh-CN"/>
              </w:rPr>
              <w:t>三</w:t>
            </w:r>
            <w:r>
              <w:rPr>
                <w:rFonts w:hint="eastAsia"/>
              </w:rPr>
              <w:t>、</w:t>
            </w:r>
            <w:r>
              <w:rPr>
                <w:rFonts w:hint="eastAsia"/>
                <w:lang w:val="en-US" w:eastAsia="zh-CN"/>
              </w:rPr>
              <w:t>实验主要过程与结果</w:t>
            </w:r>
          </w:p>
          <w:p w14:paraId="498A77DB">
            <w:pPr>
              <w:bidi w:val="0"/>
              <w:spacing w:line="360" w:lineRule="auto"/>
              <w:rPr>
                <w:rFonts w:hint="eastAsia"/>
                <w:sz w:val="28"/>
                <w:lang w:val="en-US" w:eastAsia="zh-CN"/>
              </w:rPr>
            </w:pPr>
            <w:r>
              <w:rPr>
                <w:rFonts w:hint="eastAsia"/>
                <w:sz w:val="24"/>
                <w:szCs w:val="24"/>
                <w:lang w:val="en-US" w:eastAsia="zh-CN"/>
              </w:rPr>
              <w:t>完成需求规格说明书的撰写，如下：</w:t>
            </w:r>
          </w:p>
          <w:p w14:paraId="1CB437AE">
            <w:pPr>
              <w:bidi w:val="0"/>
              <w:ind w:left="0" w:leftChars="0" w:firstLine="0" w:firstLineChars="0"/>
              <w:jc w:val="center"/>
              <w:rPr>
                <w:b w:val="1"/>
                <w:bCs w:val="1"/>
                <w:sz w:val="24"/>
                <w:szCs w:val="24"/>
              </w:rPr>
            </w:pPr>
            <w:r>
              <w:rPr>
                <w:b w:val="1"/>
                <w:bCs w:val="1"/>
                <w:sz w:val="24"/>
                <w:szCs w:val="24"/>
                <w:lang w:eastAsia="zh-CN"/>
              </w:rPr>
              <w:t>{</w:t>
            </w:r>
            <w:r>
              <w:rPr>
                <w:rFonts w:hint="eastAsia"/>
                <w:b w:val="1"/>
                <w:bCs w:val="1"/>
                <w:sz w:val="24"/>
                <w:szCs w:val="24"/>
                <w:lang w:val="en-US" w:eastAsia="zh-CN"/>
              </w:rPr>
              <w:t>火情智能监测与预警系统</w:t>
            </w:r>
            <w:r>
              <w:rPr>
                <w:b w:val="1"/>
                <w:bCs w:val="1"/>
                <w:sz w:val="24"/>
                <w:szCs w:val="24"/>
                <w:lang w:eastAsia="zh-CN"/>
              </w:rPr>
              <w:t>}</w:t>
            </w:r>
          </w:p>
          <w:p w14:paraId="2007BA8E">
            <w:pPr>
              <w:pStyle w:val="00002b"/>
              <w:spacing w:after="120"/>
              <w:jc w:val="center"/>
              <w:rPr>
                <w:rFonts w:hint="eastAsia"/>
                <w:b w:val="1"/>
                <w:bCs w:val="1"/>
                <w:sz w:val="24"/>
                <w:szCs w:val="24"/>
                <w:lang w:eastAsia="zh-CN"/>
              </w:rPr>
            </w:pPr>
            <w:r>
              <w:rPr>
                <w:rFonts w:hint="eastAsia"/>
                <w:b w:val="1"/>
                <w:bCs w:val="1"/>
                <w:sz w:val="24"/>
                <w:szCs w:val="24"/>
                <w:lang w:eastAsia="zh-CN"/>
              </w:rPr>
              <w:t>用户需求说明书</w:t>
            </w:r>
          </w:p>
          <w:tbl>
            <w:tblPr>
              <w:tblStyle w:val="00001c"/>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96"/>
              <w:gridCol w:w="2012"/>
              <w:gridCol w:w="4659"/>
            </w:tblGrid>
            <w:tr>
              <w:trPr>
                <w:cantSplit w:val="1"/>
                <w:trHeight w:val="320" w:hRule="atLeast"/>
                <w:jc w:val="center"/>
              </w:trPr>
              <w:tc>
                <w:tcPr>
                  <w:tcW w:w="2196" w:type="dxa"/>
                  <w:vMerge w:val="restart"/>
                  <w:shd w:val="clear" w:color="auto" w:fill="auto"/>
                  <w:vAlign w:val="top"/>
                </w:tcPr>
                <w:p w14:paraId="36BEF227">
                  <w:pPr>
                    <w:rPr>
                      <w:rFonts w:hint="eastAsia" w:ascii="宋体" w:hAnsi="宋体"/>
                      <w:sz w:val="24"/>
                      <w:szCs w:val="24"/>
                    </w:rPr>
                  </w:pPr>
                  <w:r>
                    <w:rPr>
                      <w:rFonts w:hint="eastAsia" w:ascii="宋体" w:hAnsi="宋体"/>
                      <w:sz w:val="24"/>
                      <w:szCs w:val="24"/>
                    </w:rPr>
                    <w:t>文件状态：</w:t>
                  </w:r>
                </w:p>
                <w:p w14:paraId="33963F1E">
                  <w:pPr>
                    <w:ind w:firstLine="240" w:firstLineChars="100"/>
                    <w:rPr>
                      <w:rFonts w:ascii="宋体" w:hAnsi="宋体"/>
                      <w:sz w:val="24"/>
                      <w:szCs w:val="24"/>
                    </w:rPr>
                  </w:pPr>
                  <w:r>
                    <w:rPr>
                      <w:rFonts w:hint="eastAsia" w:ascii="宋体" w:hAnsi="宋体"/>
                      <w:sz w:val="24"/>
                      <w:szCs w:val="24"/>
                    </w:rPr>
                    <w:t>[</w:t>
                  </w:r>
                  <w:r>
                    <w:rPr>
                      <w:rFonts w:hint="eastAsia" w:ascii="宋体" w:hAnsi="宋体"/>
                      <w:sz w:val="24"/>
                      <w:szCs w:val="24"/>
                      <w:lang w:val="en-US" w:eastAsia="zh-CN"/>
                    </w:rPr>
                    <w:t xml:space="preserve">  </w:t>
                  </w:r>
                  <w:r>
                    <w:rPr>
                      <w:rFonts w:hint="eastAsia" w:ascii="宋体" w:hAnsi="宋体"/>
                      <w:sz w:val="24"/>
                      <w:szCs w:val="24"/>
                    </w:rPr>
                    <w:t>] 草稿</w:t>
                  </w:r>
                </w:p>
                <w:p w14:paraId="28142645">
                  <w:pPr>
                    <w:ind w:firstLine="240" w:firstLineChars="100"/>
                    <w:rPr>
                      <w:rFonts w:hint="eastAsia" w:ascii="宋体" w:hAnsi="宋体"/>
                      <w:sz w:val="24"/>
                      <w:szCs w:val="24"/>
                    </w:rPr>
                  </w:pPr>
                  <w:r>
                    <w:rPr>
                      <w:rFonts w:hint="eastAsia" w:ascii="宋体" w:hAnsi="宋体"/>
                      <w:sz w:val="24"/>
                      <w:szCs w:val="24"/>
                    </w:rPr>
                    <w:t>[</w:t>
                  </w:r>
                  <w:r>
                    <w:rPr>
                      <w:rFonts w:hint="eastAsia" w:ascii="宋体" w:hAnsi="宋体"/>
                      <w:sz w:val="24"/>
                      <w:szCs w:val="24"/>
                      <w:lang w:val="en-US" w:eastAsia="zh-CN"/>
                    </w:rPr>
                    <w:t>√</w:t>
                  </w:r>
                  <w:r>
                    <w:rPr>
                      <w:rFonts w:hint="eastAsia" w:ascii="宋体" w:hAnsi="宋体"/>
                      <w:sz w:val="24"/>
                      <w:szCs w:val="24"/>
                    </w:rPr>
                    <w:t>] 正式发布</w:t>
                  </w:r>
                </w:p>
                <w:p w14:paraId="7010BE1F">
                  <w:pPr>
                    <w:ind w:firstLine="240" w:firstLineChars="100"/>
                    <w:rPr>
                      <w:rFonts w:hint="eastAsia"/>
                      <w:sz w:val="24"/>
                      <w:szCs w:val="24"/>
                    </w:rPr>
                  </w:pPr>
                  <w:r>
                    <w:rPr>
                      <w:rFonts w:hint="eastAsia" w:ascii="宋体" w:hAnsi="宋体"/>
                      <w:sz w:val="24"/>
                      <w:szCs w:val="24"/>
                    </w:rPr>
                    <w:t>[  ]</w:t>
                  </w:r>
                  <w:r>
                    <w:rPr>
                      <w:rFonts w:ascii="宋体" w:hAnsi="宋体"/>
                      <w:sz w:val="24"/>
                      <w:szCs w:val="24"/>
                    </w:rPr>
                    <w:t xml:space="preserve"> </w:t>
                  </w:r>
                  <w:r>
                    <w:rPr>
                      <w:rFonts w:hint="eastAsia" w:ascii="宋体" w:hAnsi="宋体"/>
                      <w:sz w:val="24"/>
                      <w:szCs w:val="24"/>
                    </w:rPr>
                    <w:t>正在修改</w:t>
                  </w:r>
                </w:p>
              </w:tc>
              <w:tc>
                <w:tcPr>
                  <w:tcW w:w="2012" w:type="dxa"/>
                  <w:shd w:val="clear" w:color="auto" w:fill="D9D9D9"/>
                  <w:vAlign w:val="top"/>
                </w:tcPr>
                <w:p w14:paraId="5D327551">
                  <w:pPr>
                    <w:ind w:left="0" w:leftChars="0" w:firstLine="0" w:firstLineChars="0"/>
                    <w:jc w:val="center"/>
                    <w:rPr>
                      <w:rFonts w:hint="eastAsia"/>
                      <w:sz w:val="24"/>
                      <w:szCs w:val="24"/>
                    </w:rPr>
                  </w:pPr>
                  <w:r>
                    <w:rPr>
                      <w:rFonts w:hint="eastAsia"/>
                      <w:sz w:val="24"/>
                      <w:szCs w:val="24"/>
                    </w:rPr>
                    <w:t>文件标识：</w:t>
                  </w:r>
                </w:p>
              </w:tc>
              <w:tc>
                <w:tcPr>
                  <w:tcW w:w="4659" w:type="dxa"/>
                  <w:vAlign w:val="top"/>
                </w:tcPr>
                <w:p w14:paraId="17112DFB">
                  <w:pPr>
                    <w:rPr>
                      <w:rFonts w:hint="eastAsia"/>
                      <w:sz w:val="24"/>
                      <w:szCs w:val="24"/>
                    </w:rPr>
                  </w:pPr>
                  <w:r>
                    <w:rPr>
                      <w:rFonts w:hint="eastAsia"/>
                      <w:sz w:val="24"/>
                      <w:szCs w:val="24"/>
                    </w:rPr>
                    <w:t>Company-Project-RD-UR</w:t>
                  </w:r>
                </w:p>
              </w:tc>
            </w:tr>
            <w:tr>
              <w:trPr>
                <w:cantSplit w:val="1"/>
                <w:trHeight w:val="320" w:hRule="atLeast"/>
                <w:jc w:val="center"/>
              </w:trPr>
              <w:tc>
                <w:tcPr>
                  <w:tcW w:w="2196" w:type="dxa"/>
                  <w:vMerge w:val="continue"/>
                  <w:shd w:val="clear" w:color="auto" w:fill="auto"/>
                  <w:vAlign w:val="top"/>
                </w:tcPr>
                <w:p w14:paraId="3B6755D5">
                  <w:pPr>
                    <w:ind w:firstLine="480" w:firstLineChars="200"/>
                    <w:rPr>
                      <w:rFonts w:hint="eastAsia"/>
                      <w:sz w:val="24"/>
                      <w:szCs w:val="24"/>
                    </w:rPr>
                  </w:pPr>
                </w:p>
              </w:tc>
              <w:tc>
                <w:tcPr>
                  <w:tcW w:w="2012" w:type="dxa"/>
                  <w:shd w:val="clear" w:color="auto" w:fill="D9D9D9"/>
                  <w:vAlign w:val="top"/>
                </w:tcPr>
                <w:p w14:paraId="7FE63D08">
                  <w:pPr>
                    <w:ind w:left="0" w:leftChars="0" w:firstLine="0" w:firstLineChars="0"/>
                    <w:jc w:val="center"/>
                    <w:rPr>
                      <w:rFonts w:hint="eastAsia"/>
                      <w:sz w:val="24"/>
                      <w:szCs w:val="24"/>
                    </w:rPr>
                  </w:pPr>
                  <w:r>
                    <w:rPr>
                      <w:rFonts w:hint="eastAsia"/>
                      <w:sz w:val="24"/>
                      <w:szCs w:val="24"/>
                    </w:rPr>
                    <w:t>当前版本：</w:t>
                  </w:r>
                </w:p>
              </w:tc>
              <w:tc>
                <w:tcPr>
                  <w:tcW w:w="4659" w:type="dxa"/>
                  <w:vAlign w:val="top"/>
                </w:tcPr>
                <w:p w14:paraId="16EE7100">
                  <w:pPr>
                    <w:rPr>
                      <w:rFonts w:hint="default" w:eastAsiaTheme="minorEastAsia"/>
                      <w:sz w:val="24"/>
                      <w:szCs w:val="24"/>
                      <w:lang w:val="en-US" w:eastAsia="zh-CN"/>
                    </w:rPr>
                  </w:pPr>
                  <w:r>
                    <w:rPr>
                      <w:rFonts w:hint="eastAsia"/>
                      <w:sz w:val="24"/>
                      <w:szCs w:val="24"/>
                      <w:lang w:val="en-US" w:eastAsia="zh-CN"/>
                    </w:rPr>
                    <w:t>1.0</w:t>
                  </w:r>
                </w:p>
              </w:tc>
            </w:tr>
            <w:tr>
              <w:trPr>
                <w:cantSplit w:val="1"/>
                <w:trHeight w:val="320" w:hRule="atLeast"/>
                <w:jc w:val="center"/>
              </w:trPr>
              <w:tc>
                <w:tcPr>
                  <w:tcW w:w="2196" w:type="dxa"/>
                  <w:vMerge w:val="continue"/>
                  <w:shd w:val="clear" w:color="auto" w:fill="auto"/>
                  <w:vAlign w:val="top"/>
                </w:tcPr>
                <w:p w14:paraId="3D12B9B2">
                  <w:pPr>
                    <w:ind w:firstLine="480" w:firstLineChars="200"/>
                    <w:rPr>
                      <w:sz w:val="24"/>
                      <w:szCs w:val="24"/>
                    </w:rPr>
                  </w:pPr>
                </w:p>
              </w:tc>
              <w:tc>
                <w:tcPr>
                  <w:tcW w:w="2012" w:type="dxa"/>
                  <w:shd w:val="clear" w:color="auto" w:fill="D9D9D9"/>
                  <w:vAlign w:val="top"/>
                </w:tcPr>
                <w:p w14:paraId="3EEDFB5C">
                  <w:pPr>
                    <w:ind w:left="0" w:leftChars="0" w:firstLine="0" w:firstLineChars="0"/>
                    <w:jc w:val="center"/>
                    <w:rPr>
                      <w:rFonts w:hint="eastAsia"/>
                      <w:sz w:val="24"/>
                      <w:szCs w:val="24"/>
                    </w:rPr>
                  </w:pPr>
                  <w:r>
                    <w:rPr>
                      <w:rFonts w:hint="eastAsia"/>
                      <w:sz w:val="24"/>
                      <w:szCs w:val="24"/>
                    </w:rPr>
                    <w:t>作    者：</w:t>
                  </w:r>
                </w:p>
              </w:tc>
              <w:tc>
                <w:tcPr>
                  <w:tcW w:w="4659" w:type="dxa"/>
                  <w:vAlign w:val="top"/>
                </w:tcPr>
                <w:p w14:paraId="6F0A8B69">
                  <w:pPr>
                    <w:rPr>
                      <w:rFonts w:hint="default" w:eastAsiaTheme="minorEastAsia"/>
                      <w:sz w:val="24"/>
                      <w:szCs w:val="24"/>
                      <w:lang w:val="en-US" w:eastAsia="zh-CN"/>
                    </w:rPr>
                  </w:pPr>
                  <w:r>
                    <w:rPr>
                      <w:rFonts w:hint="eastAsia"/>
                      <w:sz w:val="24"/>
                      <w:szCs w:val="24"/>
                      <w:lang w:val="en-US" w:eastAsia="zh-CN"/>
                    </w:rPr>
                    <w:t>李汶航、陈泽恩、蔡俊杰、欧阳宇康</w:t>
                  </w:r>
                </w:p>
              </w:tc>
            </w:tr>
            <w:tr>
              <w:trPr>
                <w:cantSplit w:val="1"/>
                <w:trHeight w:val="325" w:hRule="atLeast"/>
                <w:jc w:val="center"/>
              </w:trPr>
              <w:tc>
                <w:tcPr>
                  <w:tcW w:w="2196" w:type="dxa"/>
                  <w:vMerge w:val="continue"/>
                  <w:shd w:val="clear" w:color="auto" w:fill="auto"/>
                  <w:vAlign w:val="top"/>
                </w:tcPr>
                <w:p w14:paraId="141B6BA9">
                  <w:pPr>
                    <w:ind w:firstLine="480" w:firstLineChars="200"/>
                    <w:rPr>
                      <w:rFonts w:hint="eastAsia"/>
                      <w:sz w:val="24"/>
                      <w:szCs w:val="24"/>
                    </w:rPr>
                  </w:pPr>
                </w:p>
              </w:tc>
              <w:tc>
                <w:tcPr>
                  <w:tcW w:w="2012" w:type="dxa"/>
                  <w:shd w:val="clear" w:color="auto" w:fill="D9D9D9"/>
                  <w:vAlign w:val="top"/>
                </w:tcPr>
                <w:p w14:paraId="66AC8ADA">
                  <w:pPr>
                    <w:ind w:left="0" w:leftChars="0" w:firstLine="0" w:firstLineChars="0"/>
                    <w:jc w:val="center"/>
                    <w:rPr>
                      <w:rFonts w:hint="eastAsia"/>
                      <w:sz w:val="24"/>
                      <w:szCs w:val="24"/>
                    </w:rPr>
                  </w:pPr>
                  <w:r>
                    <w:rPr>
                      <w:rFonts w:hint="eastAsia"/>
                      <w:sz w:val="24"/>
                      <w:szCs w:val="24"/>
                    </w:rPr>
                    <w:t>完成日期：</w:t>
                  </w:r>
                </w:p>
              </w:tc>
              <w:tc>
                <w:tcPr>
                  <w:tcW w:w="4659" w:type="dxa"/>
                  <w:vAlign w:val="top"/>
                </w:tcPr>
                <w:p w14:paraId="3FC99CC3">
                  <w:pPr>
                    <w:rPr>
                      <w:rFonts w:hint="default" w:eastAsiaTheme="minorEastAsia"/>
                      <w:sz w:val="24"/>
                      <w:szCs w:val="24"/>
                      <w:lang w:val="en-US" w:eastAsia="zh-CN"/>
                    </w:rPr>
                  </w:pPr>
                  <w:r>
                    <w:rPr>
                      <w:rFonts w:hint="eastAsia"/>
                      <w:sz w:val="24"/>
                      <w:szCs w:val="24"/>
                      <w:lang w:val="en-US" w:eastAsia="zh-CN"/>
                    </w:rPr>
                    <w:t>2026-09-14</w:t>
                  </w:r>
                </w:p>
              </w:tc>
            </w:tr>
          </w:tbl>
          <w:p w14:paraId="054F5D70">
            <w:pPr>
              <w:pageBreakBefore w:val="1"/>
              <w:ind w:left="0" w:leftChars="0" w:firstLine="0" w:firstLineChars="0"/>
              <w:jc w:val="center"/>
            </w:pPr>
            <w:r>
              <w:rPr>
                <w:rFonts w:hint="eastAsia"/>
                <w:b w:val="1"/>
                <w:sz w:val="28"/>
                <w14:shadow w14:blurRad="50800" w14:dist="38100" w14:dir="2700000" w14:sx="100000" w14:sy="100000" w14:kx="0" w14:ky="0" w14:algn="tl">
                  <w14:srgbClr w14:val="000000">
                    <w14:alpha w14:val="60000"/>
                  </w14:srgbClr>
                </w14:shadow>
              </w:rPr>
              <w:t>版 本 历 史</w:t>
            </w:r>
          </w:p>
          <w:tbl>
            <w:tblPr>
              <w:tblStyle w:val="00001c"/>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6"/>
              <w:gridCol w:w="1416"/>
              <w:gridCol w:w="2076"/>
              <w:gridCol w:w="1740"/>
              <w:gridCol w:w="1812"/>
            </w:tblGrid>
            <w:tr>
              <w:trPr>
                <w:jc w:val="center"/>
              </w:trPr>
              <w:tc>
                <w:tcPr>
                  <w:tcW w:w="1676" w:type="dxa"/>
                  <w:vAlign w:val="top"/>
                </w:tcPr>
                <w:p w14:paraId="0EB67720">
                  <w:pPr>
                    <w:ind w:left="0" w:leftChars="0" w:firstLine="0" w:firstLineChars="0"/>
                    <w:jc w:val="center"/>
                    <w:rPr>
                      <w:rFonts w:hint="eastAsia"/>
                      <w:b w:val="1"/>
                      <w:sz w:val="24"/>
                      <w:szCs w:val="24"/>
                    </w:rPr>
                  </w:pPr>
                  <w:r>
                    <w:rPr>
                      <w:rFonts w:hint="eastAsia"/>
                      <w:b w:val="1"/>
                      <w:sz w:val="24"/>
                      <w:szCs w:val="24"/>
                      <w14:shadow w14:blurRad="50800" w14:dist="38100" w14:dir="2700000" w14:sx="100000" w14:sy="100000" w14:kx="0" w14:ky="0" w14:algn="tl">
                        <w14:srgbClr w14:val="000000">
                          <w14:alpha w14:val="60000"/>
                        </w14:srgbClr>
                      </w14:shadow>
                    </w:rPr>
                    <w:t>版本</w:t>
                  </w:r>
                  <w:r>
                    <w:rPr>
                      <w:b w:val="1"/>
                      <w:sz w:val="24"/>
                      <w:szCs w:val="24"/>
                      <w14:shadow w14:blurRad="50800" w14:dist="38100" w14:dir="2700000" w14:sx="100000" w14:sy="100000" w14:kx="0" w14:ky="0" w14:algn="tl">
                        <w14:srgbClr w14:val="000000">
                          <w14:alpha w14:val="60000"/>
                        </w14:srgbClr>
                      </w14:shadow>
                    </w:rPr>
                    <w:t>/</w:t>
                  </w:r>
                  <w:r>
                    <w:rPr>
                      <w:rFonts w:hint="eastAsia"/>
                      <w:b w:val="1"/>
                      <w:sz w:val="24"/>
                      <w:szCs w:val="24"/>
                      <w14:shadow w14:blurRad="50800" w14:dist="38100" w14:dir="2700000" w14:sx="100000" w14:sy="100000" w14:kx="0" w14:ky="0" w14:algn="tl">
                        <w14:srgbClr w14:val="000000">
                          <w14:alpha w14:val="60000"/>
                        </w14:srgbClr>
                      </w14:shadow>
                    </w:rPr>
                    <w:t>状态</w:t>
                  </w:r>
                </w:p>
              </w:tc>
              <w:tc>
                <w:tcPr>
                  <w:tcW w:w="1416" w:type="dxa"/>
                  <w:vAlign w:val="top"/>
                </w:tcPr>
                <w:p w14:paraId="5B0AEAA8">
                  <w:pPr>
                    <w:ind w:left="0" w:leftChars="0" w:firstLine="0" w:firstLineChars="0"/>
                    <w:jc w:val="center"/>
                    <w:rPr>
                      <w:rFonts w:hint="eastAsia"/>
                      <w:b w:val="1"/>
                      <w:sz w:val="24"/>
                      <w:szCs w:val="24"/>
                    </w:rPr>
                  </w:pPr>
                  <w:r>
                    <w:rPr>
                      <w:rFonts w:hint="eastAsia"/>
                      <w:b w:val="1"/>
                      <w:sz w:val="24"/>
                      <w:szCs w:val="24"/>
                      <w14:shadow w14:blurRad="50800" w14:dist="38100" w14:dir="2700000" w14:sx="100000" w14:sy="100000" w14:kx="0" w14:ky="0" w14:algn="tl">
                        <w14:srgbClr w14:val="000000">
                          <w14:alpha w14:val="60000"/>
                        </w14:srgbClr>
                      </w14:shadow>
                    </w:rPr>
                    <w:t>作者</w:t>
                  </w:r>
                </w:p>
              </w:tc>
              <w:tc>
                <w:tcPr>
                  <w:tcW w:w="2076" w:type="dxa"/>
                  <w:vAlign w:val="top"/>
                </w:tcPr>
                <w:p w14:paraId="72C2850E">
                  <w:pPr>
                    <w:ind w:left="0" w:leftChars="0" w:firstLine="0" w:firstLineChars="0"/>
                    <w:jc w:val="center"/>
                    <w:rPr>
                      <w:rFonts w:hint="eastAsia"/>
                      <w:b w:val="1"/>
                      <w:sz w:val="24"/>
                      <w:szCs w:val="24"/>
                    </w:rPr>
                  </w:pPr>
                  <w:r>
                    <w:rPr>
                      <w:rFonts w:hint="eastAsia"/>
                      <w:b w:val="1"/>
                      <w:sz w:val="24"/>
                      <w:szCs w:val="24"/>
                      <w14:shadow w14:blurRad="50800" w14:dist="38100" w14:dir="2700000" w14:sx="100000" w14:sy="100000" w14:kx="0" w14:ky="0" w14:algn="tl">
                        <w14:srgbClr w14:val="000000">
                          <w14:alpha w14:val="60000"/>
                        </w14:srgbClr>
                      </w14:shadow>
                    </w:rPr>
                    <w:t>参与者</w:t>
                  </w:r>
                </w:p>
              </w:tc>
              <w:tc>
                <w:tcPr>
                  <w:tcW w:w="1740" w:type="dxa"/>
                  <w:vAlign w:val="top"/>
                </w:tcPr>
                <w:p w14:paraId="4B83F9C7">
                  <w:pPr>
                    <w:ind w:left="0" w:leftChars="0" w:firstLine="0" w:firstLineChars="0"/>
                    <w:jc w:val="center"/>
                    <w:rPr>
                      <w:rFonts w:hint="eastAsia"/>
                      <w:b w:val="1"/>
                      <w:sz w:val="24"/>
                      <w:szCs w:val="24"/>
                    </w:rPr>
                  </w:pPr>
                  <w:r>
                    <w:rPr>
                      <w:rFonts w:hint="eastAsia"/>
                      <w:b w:val="1"/>
                      <w:sz w:val="24"/>
                      <w:szCs w:val="24"/>
                      <w14:shadow w14:blurRad="50800" w14:dist="38100" w14:dir="2700000" w14:sx="100000" w14:sy="100000" w14:kx="0" w14:ky="0" w14:algn="tl">
                        <w14:srgbClr w14:val="000000">
                          <w14:alpha w14:val="60000"/>
                        </w14:srgbClr>
                      </w14:shadow>
                    </w:rPr>
                    <w:t>起止日期</w:t>
                  </w:r>
                </w:p>
              </w:tc>
              <w:tc>
                <w:tcPr>
                  <w:tcW w:w="1812" w:type="dxa"/>
                  <w:vAlign w:val="top"/>
                </w:tcPr>
                <w:p w14:paraId="31E22B06">
                  <w:pPr>
                    <w:ind w:left="0" w:leftChars="0" w:firstLine="0" w:firstLineChars="0"/>
                    <w:jc w:val="center"/>
                    <w:rPr>
                      <w:rFonts w:hint="eastAsia"/>
                      <w:b w:val="1"/>
                      <w:sz w:val="24"/>
                      <w:szCs w:val="24"/>
                    </w:rPr>
                  </w:pPr>
                  <w:r>
                    <w:rPr>
                      <w:rFonts w:hint="eastAsia"/>
                      <w:b w:val="1"/>
                      <w:sz w:val="24"/>
                      <w:szCs w:val="24"/>
                      <w14:shadow w14:blurRad="50800" w14:dist="38100" w14:dir="2700000" w14:sx="100000" w14:sy="100000" w14:kx="0" w14:ky="0" w14:algn="tl">
                        <w14:srgbClr w14:val="000000">
                          <w14:alpha w14:val="60000"/>
                        </w14:srgbClr>
                      </w14:shadow>
                    </w:rPr>
                    <w:t>备注</w:t>
                  </w:r>
                </w:p>
              </w:tc>
            </w:tr>
            <w:tr>
              <w:trPr>
                <w:jc w:val="center"/>
              </w:trPr>
              <w:tc>
                <w:tcPr>
                  <w:tcW w:w="1676" w:type="dxa"/>
                  <w:vAlign w:val="top"/>
                </w:tcPr>
                <w:p w14:paraId="45F024D0">
                  <w:pPr>
                    <w:jc w:val="both"/>
                    <w:rPr>
                      <w:rFonts w:hint="default" w:eastAsiaTheme="minorEastAsia"/>
                      <w:sz w:val="24"/>
                      <w:szCs w:val="24"/>
                      <w:lang w:val="en-US" w:eastAsia="zh-CN"/>
                    </w:rPr>
                  </w:pPr>
                  <w:r>
                    <w:rPr>
                      <w:rFonts w:hint="eastAsia"/>
                      <w:sz w:val="24"/>
                      <w:szCs w:val="24"/>
                      <w:lang w:val="en-US" w:eastAsia="zh-CN"/>
                    </w:rPr>
                    <w:t>1.0</w:t>
                  </w:r>
                </w:p>
              </w:tc>
              <w:tc>
                <w:tcPr>
                  <w:tcW w:w="1416" w:type="dxa"/>
                  <w:vAlign w:val="top"/>
                </w:tcPr>
                <w:p w14:paraId="52663381">
                  <w:pPr>
                    <w:ind w:left="0" w:leftChars="0" w:firstLine="0" w:firstLineChars="0"/>
                    <w:rPr>
                      <w:rFonts w:hint="default" w:eastAsiaTheme="minorEastAsia"/>
                      <w:sz w:val="24"/>
                      <w:szCs w:val="24"/>
                      <w:lang w:val="en-US" w:eastAsia="zh-CN"/>
                    </w:rPr>
                  </w:pPr>
                  <w:r>
                    <w:rPr>
                      <w:rFonts w:hint="eastAsia"/>
                      <w:sz w:val="24"/>
                      <w:szCs w:val="24"/>
                      <w:lang w:val="en-US" w:eastAsia="zh-CN"/>
                    </w:rPr>
                    <w:t>李汶航等</w:t>
                  </w:r>
                </w:p>
              </w:tc>
              <w:tc>
                <w:tcPr>
                  <w:tcW w:w="2076" w:type="dxa"/>
                  <w:vAlign w:val="top"/>
                </w:tcPr>
                <w:p w14:paraId="65693C8E">
                  <w:pPr>
                    <w:ind w:left="0" w:leftChars="0" w:firstLine="0" w:firstLineChars="0"/>
                    <w:rPr>
                      <w:rFonts w:hint="default" w:eastAsiaTheme="minorEastAsia"/>
                      <w:sz w:val="24"/>
                      <w:szCs w:val="24"/>
                      <w:lang w:val="en-US" w:eastAsia="zh-CN"/>
                    </w:rPr>
                  </w:pPr>
                  <w:r>
                    <w:rPr>
                      <w:rFonts w:hint="eastAsia"/>
                      <w:sz w:val="24"/>
                      <w:szCs w:val="24"/>
                      <w:lang w:val="en-US" w:eastAsia="zh-CN"/>
                    </w:rPr>
                    <w:t>李汶航、陈泽恩、蔡俊杰、欧阳宇康</w:t>
                  </w:r>
                </w:p>
              </w:tc>
              <w:tc>
                <w:tcPr>
                  <w:tcW w:w="1740" w:type="dxa"/>
                  <w:vAlign w:val="top"/>
                </w:tcPr>
                <w:p w14:paraId="16850998">
                  <w:pPr>
                    <w:ind w:left="0" w:leftChars="0" w:firstLine="0" w:firstLineChars="0"/>
                    <w:jc w:val="center"/>
                    <w:rPr>
                      <w:rFonts w:hint="eastAsia"/>
                      <w:sz w:val="24"/>
                      <w:szCs w:val="24"/>
                      <w:lang w:val="en-US" w:eastAsia="zh-CN"/>
                    </w:rPr>
                  </w:pPr>
                  <w:r>
                    <w:rPr>
                      <w:rFonts w:hint="eastAsia"/>
                      <w:sz w:val="24"/>
                      <w:szCs w:val="24"/>
                      <w:lang w:val="en-US" w:eastAsia="zh-CN"/>
                    </w:rPr>
                    <w:t>2026.09.10</w:t>
                  </w:r>
                </w:p>
                <w:p w14:paraId="02B0F9B0">
                  <w:pPr>
                    <w:ind w:left="0" w:leftChars="0" w:firstLine="0" w:firstLineChars="0"/>
                    <w:jc w:val="center"/>
                    <w:rPr>
                      <w:rFonts w:hint="default" w:eastAsiaTheme="minorEastAsia"/>
                      <w:sz w:val="24"/>
                      <w:szCs w:val="24"/>
                      <w:lang w:val="en-US" w:eastAsia="zh-CN"/>
                    </w:rPr>
                  </w:pPr>
                  <w:r>
                    <w:rPr>
                      <w:rFonts w:hint="eastAsia"/>
                      <w:sz w:val="24"/>
                      <w:szCs w:val="24"/>
                      <w:lang w:val="en-US" w:eastAsia="zh-CN"/>
                    </w:rPr>
                    <w:t>至2026.09.14</w:t>
                  </w:r>
                </w:p>
              </w:tc>
              <w:tc>
                <w:tcPr>
                  <w:tcW w:w="1812" w:type="dxa"/>
                  <w:vAlign w:val="top"/>
                </w:tcPr>
                <w:p w14:paraId="75337827">
                  <w:pPr>
                    <w:rPr>
                      <w:rFonts w:hint="eastAsia"/>
                      <w:sz w:val="24"/>
                      <w:szCs w:val="24"/>
                    </w:rPr>
                  </w:pPr>
                </w:p>
              </w:tc>
            </w:tr>
            <w:tr>
              <w:trPr>
                <w:jc w:val="center"/>
              </w:trPr>
              <w:tc>
                <w:tcPr>
                  <w:tcW w:w="1676" w:type="dxa"/>
                  <w:vAlign w:val="top"/>
                </w:tcPr>
                <w:p w14:paraId="4ED86AE1">
                  <w:pPr>
                    <w:rPr>
                      <w:rFonts w:hint="eastAsia"/>
                      <w:sz w:val="24"/>
                      <w:szCs w:val="24"/>
                    </w:rPr>
                  </w:pPr>
                </w:p>
              </w:tc>
              <w:tc>
                <w:tcPr>
                  <w:tcW w:w="1416" w:type="dxa"/>
                  <w:vAlign w:val="top"/>
                </w:tcPr>
                <w:p w14:paraId="18476D81">
                  <w:pPr>
                    <w:rPr>
                      <w:rFonts w:hint="eastAsia"/>
                      <w:sz w:val="24"/>
                      <w:szCs w:val="24"/>
                    </w:rPr>
                  </w:pPr>
                </w:p>
              </w:tc>
              <w:tc>
                <w:tcPr>
                  <w:tcW w:w="2076" w:type="dxa"/>
                  <w:vAlign w:val="top"/>
                </w:tcPr>
                <w:p w14:paraId="0E6C794A">
                  <w:pPr>
                    <w:rPr>
                      <w:rFonts w:hint="eastAsia"/>
                      <w:sz w:val="24"/>
                      <w:szCs w:val="24"/>
                    </w:rPr>
                  </w:pPr>
                </w:p>
              </w:tc>
              <w:tc>
                <w:tcPr>
                  <w:tcW w:w="1740" w:type="dxa"/>
                  <w:vAlign w:val="top"/>
                </w:tcPr>
                <w:p w14:paraId="3E400AA8">
                  <w:pPr>
                    <w:rPr>
                      <w:rFonts w:hint="eastAsia"/>
                      <w:sz w:val="24"/>
                      <w:szCs w:val="24"/>
                    </w:rPr>
                  </w:pPr>
                </w:p>
              </w:tc>
              <w:tc>
                <w:tcPr>
                  <w:tcW w:w="1812" w:type="dxa"/>
                  <w:vAlign w:val="top"/>
                </w:tcPr>
                <w:p w14:paraId="57C30D55">
                  <w:pPr>
                    <w:rPr>
                      <w:rFonts w:hint="eastAsia"/>
                      <w:sz w:val="24"/>
                      <w:szCs w:val="24"/>
                    </w:rPr>
                  </w:pPr>
                </w:p>
              </w:tc>
            </w:tr>
            <w:tr>
              <w:trPr>
                <w:jc w:val="center"/>
              </w:trPr>
              <w:tc>
                <w:tcPr>
                  <w:tcW w:w="1676" w:type="dxa"/>
                  <w:vAlign w:val="top"/>
                </w:tcPr>
                <w:p w14:paraId="75C1A2E6">
                  <w:pPr>
                    <w:rPr>
                      <w:sz w:val="24"/>
                      <w:szCs w:val="24"/>
                    </w:rPr>
                  </w:pPr>
                </w:p>
              </w:tc>
              <w:tc>
                <w:tcPr>
                  <w:tcW w:w="1416" w:type="dxa"/>
                  <w:vAlign w:val="top"/>
                </w:tcPr>
                <w:p w14:paraId="0AA50688">
                  <w:pPr>
                    <w:rPr>
                      <w:rFonts w:hint="eastAsia"/>
                      <w:sz w:val="24"/>
                      <w:szCs w:val="24"/>
                    </w:rPr>
                  </w:pPr>
                </w:p>
              </w:tc>
              <w:tc>
                <w:tcPr>
                  <w:tcW w:w="2076" w:type="dxa"/>
                  <w:vAlign w:val="top"/>
                </w:tcPr>
                <w:p w14:paraId="48D67936">
                  <w:pPr>
                    <w:rPr>
                      <w:rFonts w:hint="eastAsia"/>
                      <w:sz w:val="24"/>
                      <w:szCs w:val="24"/>
                    </w:rPr>
                  </w:pPr>
                </w:p>
              </w:tc>
              <w:tc>
                <w:tcPr>
                  <w:tcW w:w="1740" w:type="dxa"/>
                  <w:vAlign w:val="top"/>
                </w:tcPr>
                <w:p w14:paraId="1D3AAB27">
                  <w:pPr>
                    <w:rPr>
                      <w:rFonts w:hint="eastAsia"/>
                      <w:sz w:val="24"/>
                      <w:szCs w:val="24"/>
                    </w:rPr>
                  </w:pPr>
                </w:p>
              </w:tc>
              <w:tc>
                <w:tcPr>
                  <w:tcW w:w="1812" w:type="dxa"/>
                  <w:vAlign w:val="top"/>
                </w:tcPr>
                <w:p w14:paraId="38182FBE">
                  <w:pPr>
                    <w:rPr>
                      <w:rFonts w:hint="eastAsia"/>
                      <w:sz w:val="24"/>
                      <w:szCs w:val="24"/>
                    </w:rPr>
                  </w:pPr>
                </w:p>
              </w:tc>
            </w:tr>
          </w:tbl>
          <w:p w14:paraId="0008000B">
            <w:pPr>
              <w:ind w:left="0" w:leftChars="0" w:firstLine="0" w:firstLineChars="0"/>
              <w:rPr>
                <w:b w:val="1"/>
                <w:bCs w:val="1"/>
              </w:rPr>
            </w:pPr>
          </w:p>
          <w:sdt>
            <w:sdtPr>
              <w:rPr>
                <w:rFonts w:ascii="宋体" w:hAnsi="宋体" w:eastAsia="宋体" w:cstheme="minorBidi"/>
                <w:kern w:val="2"/>
                <w:sz w:val="21"/>
                <w:szCs w:val="22"/>
                <w:lang w:val="en-US" w:eastAsia="zh-CN" w:bidi="ar-SA"/>
              </w:rPr>
              <w:id w:val="147454278"/>
              <w15:color w:val="DBDBDB"/>
              <w:docPartObj>
                <w:docPartGallery w:val="Table of Contents"/>
                <w:docPartUnique w:val="1"/>
              </w:docPartObj>
            </w:sdtPr>
            <w:sdtEndPr>
              <w:rPr>
                <w:rFonts w:hint="eastAsia" w:ascii="宋体" w:hAnsi="宋体" w:eastAsia="宋体" w:cs="宋体"/>
                <w:b w:val="1"/>
                <w:bCs w:val="1"/>
                <w:kern w:val="44"/>
                <w:sz w:val="32"/>
                <w:szCs w:val="48"/>
                <w:lang w:val="en-US" w:eastAsia="zh-CN" w:bidi="ar"/>
              </w:rPr>
            </w:sdtEndPr>
            <w:sdtContent>
              <w:bookmarkStart w:id="3" w:name="_Toc7429161"/>
              <w:p w14:paraId="27A2202D">
                <w:pPr>
                  <w:spacing w:before="0" w:beforeLines="0" w:after="0" w:afterLines="0" w:line="240" w:lineRule="auto"/>
                  <w:ind w:left="0" w:leftChars="0" w:right="0" w:rightChars="0" w:firstLine="0" w:firstLineChars="0"/>
                  <w:jc w:val="center"/>
                  <w:rPr>
                    <w:rFonts w:ascii="宋体" w:hAnsi="宋体" w:eastAsia="宋体" w:cstheme="minorBidi"/>
                    <w:kern w:val="2"/>
                    <w:sz w:val="21"/>
                    <w:szCs w:val="22"/>
                    <w:lang w:val="en-US" w:eastAsia="zh-CN" w:bidi="ar-SA"/>
                  </w:rPr>
                </w:pPr>
              </w:p>
              <w:p w14:paraId="36B8AD8A">
                <w:pPr>
                  <w:spacing w:before="0" w:beforeLines="0" w:after="0" w:afterLines="0" w:line="240" w:lineRule="auto"/>
                  <w:ind w:left="0" w:leftChars="0" w:right="0" w:rightChars="0" w:firstLine="0" w:firstLineChars="0"/>
                  <w:jc w:val="center"/>
                </w:pPr>
                <w:r>
                  <w:rPr>
                    <w:rFonts w:hint="eastAsia" w:ascii="宋体" w:hAnsi="宋体" w:eastAsia="宋体"/>
                    <w:sz w:val="21"/>
                  </w:rPr>
                  <w:t>目录</w:t>
                </w:r>
              </w:p>
              <w:p w14:paraId="2F7CDD8E">
                <w:pPr>
                  <w:pStyle w:val="000023"/>
                  <w:tabs>
                    <w:tab w:val="right" w:leader="dot" w:pos="9869"/>
                  </w:tabs>
                </w:pPr>
                <w:r>
                  <w:rPr>
                    <w:rFonts w:hint="eastAsia"/>
                  </w:rPr>
                  <w:fldChar w:fldCharType="begin"/>
                </w:r>
                <w:r>
                  <w:rPr>
                    <w:rFonts w:hint="eastAsia"/>
                  </w:rPr>
                  <w:instrText xml:space="preserve">TOC \o "1-3" \h \u </w:instrText>
                </w:r>
                <w:r>
                  <w:rPr>
                    <w:rFonts w:hint="eastAsia"/>
                  </w:rPr>
                  <w:fldChar w:fldCharType="separate"/>
                </w:r>
              </w:p>
              <w:p w14:paraId="1EC292C1">
                <w:pPr>
                  <w:pStyle w:val="000023"/>
                  <w:tabs>
                    <w:tab w:val="right" w:leader="dot" w:pos="9869"/>
                  </w:tabs>
                </w:pPr>
                <w:r>
                  <w:rPr>
                    <w:rFonts w:hint="eastAsia"/>
                  </w:rPr>
                  <w:fldChar w:fldCharType="begin"/>
                </w:r>
                <w:r>
                  <w:rPr>
                    <w:rFonts w:hint="eastAsia"/>
                  </w:rPr>
                  <w:instrText xml:space="preserve"> HYPERLINK \l _Toc18124 </w:instrText>
                </w:r>
                <w:r>
                  <w:rPr>
                    <w:rFonts w:hint="eastAsia"/>
                  </w:rPr>
                  <w:fldChar w:fldCharType="separate"/>
                </w:r>
                <w:r>
                  <w:rPr>
                    <w:rFonts w:hint="eastAsia"/>
                  </w:rPr>
                  <w:t>0</w:t>
                </w:r>
                <w:r>
                  <w:t xml:space="preserve">. </w:t>
                </w:r>
                <w:r>
                  <w:rPr>
                    <w:rFonts w:hint="eastAsia"/>
                  </w:rPr>
                  <w:t>文档介绍</w:t>
                </w:r>
                <w:r>
                  <w:tab/>
                </w:r>
                <w:r>
                  <w:fldChar w:fldCharType="begin"/>
                </w:r>
                <w:r>
                  <w:instrText xml:space="preserve"> PAGEREF _Toc18124 \h </w:instrText>
                </w:r>
                <w:r>
                  <w:fldChar w:fldCharType="separate"/>
                </w:r>
                <w:r>
                  <w:t>5</w:t>
                </w:r>
                <w:r>
                  <w:fldChar w:fldCharType="end"/>
                </w:r>
                <w:r>
                  <w:rPr>
                    <w:rFonts w:hint="eastAsia"/>
                  </w:rPr>
                  <w:fldChar w:fldCharType="end"/>
                </w:r>
              </w:p>
              <w:p w14:paraId="5E528A1B">
                <w:pPr>
                  <w:pStyle w:val="000024"/>
                  <w:tabs>
                    <w:tab w:val="right" w:leader="dot" w:pos="9869"/>
                  </w:tabs>
                </w:pPr>
                <w:r>
                  <w:rPr>
                    <w:rFonts w:hint="eastAsia"/>
                  </w:rPr>
                  <w:fldChar w:fldCharType="begin"/>
                </w:r>
                <w:r>
                  <w:rPr>
                    <w:rFonts w:hint="eastAsia"/>
                  </w:rPr>
                  <w:instrText xml:space="preserve"> HYPERLINK \l _Toc4223 </w:instrText>
                </w:r>
                <w:r>
                  <w:rPr>
                    <w:rFonts w:hint="eastAsia"/>
                  </w:rPr>
                  <w:fldChar w:fldCharType="separate"/>
                </w:r>
                <w:r>
                  <w:rPr>
                    <w:rFonts w:hint="eastAsia"/>
                  </w:rPr>
                  <w:t>0.1 文档目的</w:t>
                </w:r>
                <w:r>
                  <w:tab/>
                </w:r>
                <w:r>
                  <w:fldChar w:fldCharType="begin"/>
                </w:r>
                <w:r>
                  <w:instrText xml:space="preserve"> PAGEREF _Toc4223 \h </w:instrText>
                </w:r>
                <w:r>
                  <w:fldChar w:fldCharType="separate"/>
                </w:r>
                <w:r>
                  <w:t>5</w:t>
                </w:r>
                <w:r>
                  <w:fldChar w:fldCharType="end"/>
                </w:r>
                <w:r>
                  <w:rPr>
                    <w:rFonts w:hint="eastAsia"/>
                  </w:rPr>
                  <w:fldChar w:fldCharType="end"/>
                </w:r>
              </w:p>
              <w:p w14:paraId="3AA4B61F">
                <w:pPr>
                  <w:pStyle w:val="000024"/>
                  <w:tabs>
                    <w:tab w:val="right" w:leader="dot" w:pos="9869"/>
                  </w:tabs>
                </w:pPr>
                <w:r>
                  <w:rPr>
                    <w:rFonts w:hint="eastAsia"/>
                  </w:rPr>
                  <w:fldChar w:fldCharType="begin"/>
                </w:r>
                <w:r>
                  <w:rPr>
                    <w:rFonts w:hint="eastAsia"/>
                  </w:rPr>
                  <w:instrText xml:space="preserve"> HYPERLINK \l _Toc5376 </w:instrText>
                </w:r>
                <w:r>
                  <w:rPr>
                    <w:rFonts w:hint="eastAsia"/>
                  </w:rPr>
                  <w:fldChar w:fldCharType="separate"/>
                </w:r>
                <w:r>
                  <w:rPr>
                    <w:rFonts w:hint="eastAsia"/>
                  </w:rPr>
                  <w:t>0.2 文档范围</w:t>
                </w:r>
                <w:r>
                  <w:tab/>
                </w:r>
                <w:r>
                  <w:fldChar w:fldCharType="begin"/>
                </w:r>
                <w:r>
                  <w:instrText xml:space="preserve"> PAGEREF _Toc5376 \h </w:instrText>
                </w:r>
                <w:r>
                  <w:fldChar w:fldCharType="separate"/>
                </w:r>
                <w:r>
                  <w:t>5</w:t>
                </w:r>
                <w:r>
                  <w:fldChar w:fldCharType="end"/>
                </w:r>
                <w:r>
                  <w:rPr>
                    <w:rFonts w:hint="eastAsia"/>
                  </w:rPr>
                  <w:fldChar w:fldCharType="end"/>
                </w:r>
              </w:p>
              <w:p w14:paraId="6FF954C5">
                <w:pPr>
                  <w:pStyle w:val="000024"/>
                  <w:tabs>
                    <w:tab w:val="right" w:leader="dot" w:pos="9869"/>
                  </w:tabs>
                </w:pPr>
                <w:r>
                  <w:rPr>
                    <w:rFonts w:hint="eastAsia"/>
                  </w:rPr>
                  <w:fldChar w:fldCharType="begin"/>
                </w:r>
                <w:r>
                  <w:rPr>
                    <w:rFonts w:hint="eastAsia"/>
                  </w:rPr>
                  <w:instrText xml:space="preserve"> HYPERLINK \l _Toc29793 </w:instrText>
                </w:r>
                <w:r>
                  <w:rPr>
                    <w:rFonts w:hint="eastAsia"/>
                  </w:rPr>
                  <w:fldChar w:fldCharType="separate"/>
                </w:r>
                <w:r>
                  <w:rPr>
                    <w:rFonts w:hint="eastAsia"/>
                  </w:rPr>
                  <w:t>0.3 读者对象</w:t>
                </w:r>
                <w:r>
                  <w:tab/>
                </w:r>
                <w:r>
                  <w:fldChar w:fldCharType="begin"/>
                </w:r>
                <w:r>
                  <w:instrText xml:space="preserve"> PAGEREF _Toc29793 \h </w:instrText>
                </w:r>
                <w:r>
                  <w:fldChar w:fldCharType="separate"/>
                </w:r>
                <w:r>
                  <w:t>5</w:t>
                </w:r>
                <w:r>
                  <w:fldChar w:fldCharType="end"/>
                </w:r>
                <w:r>
                  <w:rPr>
                    <w:rFonts w:hint="eastAsia"/>
                  </w:rPr>
                  <w:fldChar w:fldCharType="end"/>
                </w:r>
              </w:p>
              <w:p w14:paraId="14C24AC8">
                <w:pPr>
                  <w:pStyle w:val="000024"/>
                  <w:tabs>
                    <w:tab w:val="right" w:leader="dot" w:pos="9869"/>
                  </w:tabs>
                </w:pPr>
                <w:r>
                  <w:rPr>
                    <w:rFonts w:hint="eastAsia"/>
                  </w:rPr>
                  <w:fldChar w:fldCharType="begin"/>
                </w:r>
                <w:r>
                  <w:rPr>
                    <w:rFonts w:hint="eastAsia"/>
                  </w:rPr>
                  <w:instrText xml:space="preserve"> HYPERLINK \l _Toc6780 </w:instrText>
                </w:r>
                <w:r>
                  <w:rPr>
                    <w:rFonts w:hint="eastAsia"/>
                  </w:rPr>
                  <w:fldChar w:fldCharType="separate"/>
                </w:r>
                <w:r>
                  <w:rPr>
                    <w:rFonts w:hint="eastAsia"/>
                  </w:rPr>
                  <w:t>0.4 参考</w:t>
                </w:r>
                <w:r>
                  <w:rPr>
                    <w:rFonts w:hint="eastAsia"/>
                    <w:lang w:val="en-US" w:eastAsia="zh-CN"/>
                  </w:rPr>
                  <w:t>文件</w:t>
                </w:r>
                <w:r>
                  <w:tab/>
                </w:r>
                <w:r>
                  <w:fldChar w:fldCharType="begin"/>
                </w:r>
                <w:r>
                  <w:instrText xml:space="preserve"> PAGEREF _Toc6780 \h </w:instrText>
                </w:r>
                <w:r>
                  <w:fldChar w:fldCharType="separate"/>
                </w:r>
                <w:r>
                  <w:t>5</w:t>
                </w:r>
                <w:r>
                  <w:fldChar w:fldCharType="end"/>
                </w:r>
                <w:r>
                  <w:rPr>
                    <w:rFonts w:hint="eastAsia"/>
                  </w:rPr>
                  <w:fldChar w:fldCharType="end"/>
                </w:r>
              </w:p>
              <w:p w14:paraId="7A115152">
                <w:pPr>
                  <w:pStyle w:val="00001e"/>
                  <w:tabs>
                    <w:tab w:val="right" w:leader="dot" w:pos="9869"/>
                  </w:tabs>
                </w:pPr>
                <w:r>
                  <w:rPr>
                    <w:rFonts w:hint="eastAsia"/>
                  </w:rPr>
                  <w:fldChar w:fldCharType="begin"/>
                </w:r>
                <w:r>
                  <w:rPr>
                    <w:rFonts w:hint="eastAsia"/>
                  </w:rPr>
                  <w:instrText xml:space="preserve"> HYPERLINK \l _Toc31393 </w:instrText>
                </w:r>
                <w:r>
                  <w:rPr>
                    <w:rFonts w:hint="eastAsia"/>
                  </w:rPr>
                  <w:fldChar w:fldCharType="separate"/>
                </w:r>
                <w:r>
                  <w:rPr>
                    <w:rFonts w:hint="eastAsia"/>
                  </w:rPr>
                  <w:t>0.4.1 项目内部文件</w:t>
                  <w:tab/>
                </w:r>
                <w:r>
                  <w:fldChar w:fldCharType="begin"/>
                </w:r>
                <w:r>
                  <w:instrText xml:space="preserve"> PAGEREF _Toc31393 \h </w:instrText>
                </w:r>
                <w:r>
                  <w:fldChar w:fldCharType="separate"/>
                </w:r>
                <w:r>
                  <w:t>6</w:t>
                </w:r>
                <w:r>
                  <w:fldChar w:fldCharType="end"/>
                </w:r>
                <w:r>
                  <w:rPr>
                    <w:rFonts w:hint="eastAsia"/>
                  </w:rPr>
                  <w:fldChar w:fldCharType="end"/>
                </w:r>
              </w:p>
              <w:p w14:paraId="3735BCC3">
                <w:pPr>
                  <w:pStyle w:val="00001e"/>
                  <w:tabs>
                    <w:tab w:val="right" w:leader="dot" w:pos="9869"/>
                  </w:tabs>
                </w:pPr>
                <w:r>
                  <w:rPr>
                    <w:rFonts w:hint="eastAsia"/>
                  </w:rPr>
                  <w:fldChar w:fldCharType="begin"/>
                </w:r>
                <w:r>
                  <w:rPr>
                    <w:rFonts w:hint="eastAsia"/>
                  </w:rPr>
                  <w:instrText xml:space="preserve"> HYPERLINK \l _Toc17729 </w:instrText>
                </w:r>
                <w:r>
                  <w:rPr>
                    <w:rFonts w:hint="eastAsia"/>
                  </w:rPr>
                  <w:fldChar w:fldCharType="separate"/>
                </w:r>
                <w:r>
                  <w:rPr>
                    <w:rFonts w:hint="eastAsia"/>
                  </w:rPr>
                  <w:t>0.4.2 国家及国际标准</w:t>
                  <w:tab/>
                </w:r>
                <w:r>
                  <w:fldChar w:fldCharType="begin"/>
                </w:r>
                <w:r>
                  <w:instrText xml:space="preserve"> PAGEREF _Toc17729 \h </w:instrText>
                </w:r>
                <w:r>
                  <w:fldChar w:fldCharType="separate"/>
                </w:r>
                <w:r>
                  <w:t>6</w:t>
                </w:r>
                <w:r>
                  <w:fldChar w:fldCharType="end"/>
                </w:r>
                <w:r>
                  <w:rPr>
                    <w:rFonts w:hint="eastAsia"/>
                  </w:rPr>
                  <w:fldChar w:fldCharType="end"/>
                </w:r>
              </w:p>
              <w:p w14:paraId="6CD2F028">
                <w:pPr>
                  <w:pStyle w:val="000024"/>
                  <w:tabs>
                    <w:tab w:val="right" w:leader="dot" w:pos="9869"/>
                  </w:tabs>
                </w:pPr>
                <w:r>
                  <w:rPr>
                    <w:rFonts w:hint="eastAsia"/>
                  </w:rPr>
                  <w:fldChar w:fldCharType="begin"/>
                </w:r>
                <w:r>
                  <w:rPr>
                    <w:rFonts w:hint="eastAsia"/>
                  </w:rPr>
                  <w:instrText xml:space="preserve"> HYPERLINK \l _Toc15589 </w:instrText>
                </w:r>
                <w:r>
                  <w:rPr>
                    <w:rFonts w:hint="eastAsia"/>
                  </w:rPr>
                  <w:fldChar w:fldCharType="separate"/>
                </w:r>
                <w:r>
                  <w:rPr>
                    <w:rFonts w:hint="eastAsia"/>
                  </w:rPr>
                  <w:t>0.5 术语与缩写解释</w:t>
                </w:r>
                <w:r>
                  <w:tab/>
                </w:r>
                <w:r>
                  <w:fldChar w:fldCharType="begin"/>
                </w:r>
                <w:r>
                  <w:instrText xml:space="preserve"> PAGEREF _Toc15589 \h </w:instrText>
                </w:r>
                <w:r>
                  <w:fldChar w:fldCharType="separate"/>
                </w:r>
                <w:r>
                  <w:t>6</w:t>
                </w:r>
                <w:r>
                  <w:fldChar w:fldCharType="end"/>
                </w:r>
                <w:r>
                  <w:rPr>
                    <w:rFonts w:hint="eastAsia"/>
                  </w:rPr>
                  <w:fldChar w:fldCharType="end"/>
                </w:r>
              </w:p>
              <w:p w14:paraId="7C0A0374">
                <w:pPr>
                  <w:pStyle w:val="000023"/>
                  <w:tabs>
                    <w:tab w:val="right" w:leader="dot" w:pos="9869"/>
                  </w:tabs>
                </w:pPr>
                <w:r>
                  <w:rPr>
                    <w:rFonts w:hint="eastAsia"/>
                  </w:rPr>
                  <w:fldChar w:fldCharType="begin"/>
                </w:r>
                <w:r>
                  <w:rPr>
                    <w:rFonts w:hint="eastAsia"/>
                  </w:rPr>
                  <w:instrText xml:space="preserve"> HYPERLINK \l _Toc17755 </w:instrText>
                </w:r>
                <w:r>
                  <w:rPr>
                    <w:rFonts w:hint="eastAsia"/>
                  </w:rPr>
                  <w:fldChar w:fldCharType="separate"/>
                </w:r>
                <w:r>
                  <w:rPr>
                    <w:rFonts w:hint="eastAsia"/>
                  </w:rPr>
                  <w:t>1</w:t>
                </w:r>
                <w:r>
                  <w:t xml:space="preserve">. </w:t>
                </w:r>
                <w:r>
                  <w:rPr>
                    <w:rFonts w:hint="eastAsia"/>
                  </w:rPr>
                  <w:t>产品介绍</w:t>
                </w:r>
                <w:r>
                  <w:tab/>
                </w:r>
                <w:r>
                  <w:fldChar w:fldCharType="begin"/>
                </w:r>
                <w:r>
                  <w:instrText xml:space="preserve"> PAGEREF _Toc17755 \h </w:instrText>
                </w:r>
                <w:r>
                  <w:fldChar w:fldCharType="separate"/>
                </w:r>
                <w:r>
                  <w:t>7</w:t>
                </w:r>
                <w:r>
                  <w:fldChar w:fldCharType="end"/>
                </w:r>
                <w:r>
                  <w:rPr>
                    <w:rFonts w:hint="eastAsia"/>
                  </w:rPr>
                  <w:fldChar w:fldCharType="end"/>
                </w:r>
              </w:p>
              <w:p w14:paraId="00A08F29">
                <w:pPr>
                  <w:pStyle w:val="000024"/>
                  <w:tabs>
                    <w:tab w:val="right" w:leader="dot" w:pos="9869"/>
                  </w:tabs>
                </w:pPr>
                <w:r>
                  <w:rPr>
                    <w:rFonts w:hint="eastAsia"/>
                  </w:rPr>
                  <w:fldChar w:fldCharType="begin"/>
                </w:r>
                <w:r>
                  <w:rPr>
                    <w:rFonts w:hint="eastAsia"/>
                  </w:rPr>
                  <w:instrText xml:space="preserve"> HYPERLINK \l _Toc15364 </w:instrText>
                </w:r>
                <w:r>
                  <w:rPr>
                    <w:rFonts w:hint="eastAsia"/>
                  </w:rPr>
                  <w:fldChar w:fldCharType="separate"/>
                </w:r>
                <w:r>
                  <w:rPr>
                    <w:rFonts w:hint="eastAsia"/>
                  </w:rPr>
                  <w:t>1.1 产品概述</w:t>
                  <w:tab/>
                </w:r>
                <w:r>
                  <w:fldChar w:fldCharType="begin"/>
                </w:r>
                <w:r>
                  <w:instrText xml:space="preserve"> PAGEREF _Toc15364 \h </w:instrText>
                </w:r>
                <w:r>
                  <w:fldChar w:fldCharType="separate"/>
                </w:r>
                <w:r>
                  <w:t>7</w:t>
                </w:r>
                <w:r>
                  <w:fldChar w:fldCharType="end"/>
                </w:r>
                <w:r>
                  <w:rPr>
                    <w:rFonts w:hint="eastAsia"/>
                  </w:rPr>
                  <w:fldChar w:fldCharType="end"/>
                </w:r>
              </w:p>
              <w:p w14:paraId="2F1CF58D">
                <w:pPr>
                  <w:pStyle w:val="000024"/>
                  <w:tabs>
                    <w:tab w:val="right" w:leader="dot" w:pos="9869"/>
                  </w:tabs>
                </w:pPr>
                <w:r>
                  <w:rPr>
                    <w:rFonts w:hint="eastAsia"/>
                  </w:rPr>
                  <w:fldChar w:fldCharType="begin"/>
                </w:r>
                <w:r>
                  <w:rPr>
                    <w:rFonts w:hint="eastAsia"/>
                  </w:rPr>
                  <w:instrText xml:space="preserve"> HYPERLINK \l _Toc19802 </w:instrText>
                </w:r>
                <w:r>
                  <w:rPr>
                    <w:rFonts w:hint="eastAsia"/>
                  </w:rPr>
                  <w:fldChar w:fldCharType="separate"/>
                </w:r>
                <w:r>
                  <w:rPr>
                    <w:rFonts w:hint="eastAsia"/>
                  </w:rPr>
                  <w:t>1.2 产品用途</w:t>
                  <w:tab/>
                </w:r>
                <w:r>
                  <w:fldChar w:fldCharType="begin"/>
                </w:r>
                <w:r>
                  <w:instrText xml:space="preserve"> PAGEREF _Toc19802 \h </w:instrText>
                </w:r>
                <w:r>
                  <w:fldChar w:fldCharType="separate"/>
                </w:r>
                <w:r>
                  <w:t>7</w:t>
                </w:r>
                <w:r>
                  <w:fldChar w:fldCharType="end"/>
                </w:r>
                <w:r>
                  <w:rPr>
                    <w:rFonts w:hint="eastAsia"/>
                  </w:rPr>
                  <w:fldChar w:fldCharType="end"/>
                </w:r>
              </w:p>
              <w:p w14:paraId="611FB678">
                <w:pPr>
                  <w:pStyle w:val="000024"/>
                  <w:tabs>
                    <w:tab w:val="right" w:leader="dot" w:pos="9869"/>
                  </w:tabs>
                </w:pPr>
                <w:r>
                  <w:rPr>
                    <w:rFonts w:hint="eastAsia"/>
                  </w:rPr>
                  <w:fldChar w:fldCharType="begin"/>
                </w:r>
                <w:r>
                  <w:rPr>
                    <w:rFonts w:hint="eastAsia"/>
                  </w:rPr>
                  <w:instrText xml:space="preserve"> HYPERLINK \l _Toc2328 </w:instrText>
                </w:r>
                <w:r>
                  <w:rPr>
                    <w:rFonts w:hint="eastAsia"/>
                  </w:rPr>
                  <w:fldChar w:fldCharType="separate"/>
                </w:r>
                <w:r>
                  <w:rPr>
                    <w:rFonts w:hint="eastAsia"/>
                  </w:rPr>
                  <w:t>1.3 技术实现概述</w:t>
                  <w:tab/>
                </w:r>
                <w:r>
                  <w:fldChar w:fldCharType="begin"/>
                </w:r>
                <w:r>
                  <w:instrText xml:space="preserve"> PAGEREF _Toc2328 \h </w:instrText>
                </w:r>
                <w:r>
                  <w:fldChar w:fldCharType="separate"/>
                </w:r>
                <w:r>
                  <w:t>7</w:t>
                </w:r>
                <w:r>
                  <w:fldChar w:fldCharType="end"/>
                </w:r>
                <w:r>
                  <w:rPr>
                    <w:rFonts w:hint="eastAsia"/>
                  </w:rPr>
                  <w:fldChar w:fldCharType="end"/>
                </w:r>
              </w:p>
              <w:p w14:paraId="0D423EA0">
                <w:pPr>
                  <w:pStyle w:val="000024"/>
                  <w:tabs>
                    <w:tab w:val="right" w:leader="dot" w:pos="9869"/>
                  </w:tabs>
                </w:pPr>
                <w:r>
                  <w:rPr>
                    <w:rFonts w:hint="eastAsia"/>
                  </w:rPr>
                  <w:fldChar w:fldCharType="begin"/>
                </w:r>
                <w:r>
                  <w:rPr>
                    <w:rFonts w:hint="eastAsia"/>
                  </w:rPr>
                  <w:instrText xml:space="preserve"> HYPERLINK \l _Toc22414 </w:instrText>
                </w:r>
                <w:r>
                  <w:rPr>
                    <w:rFonts w:hint="eastAsia"/>
                  </w:rPr>
                  <w:fldChar w:fldCharType="separate"/>
                </w:r>
                <w:r>
                  <w:rPr>
                    <w:rFonts w:hint="eastAsia"/>
                  </w:rPr>
                  <w:t>1.4 开发背景</w:t>
                  <w:tab/>
                </w:r>
                <w:r>
                  <w:fldChar w:fldCharType="begin"/>
                </w:r>
                <w:r>
                  <w:instrText xml:space="preserve"> PAGEREF _Toc22414 \h </w:instrText>
                </w:r>
                <w:r>
                  <w:fldChar w:fldCharType="separate"/>
                </w:r>
                <w:r>
                  <w:t>8</w:t>
                </w:r>
                <w:r>
                  <w:fldChar w:fldCharType="end"/>
                </w:r>
                <w:r>
                  <w:rPr>
                    <w:rFonts w:hint="eastAsia"/>
                  </w:rPr>
                  <w:fldChar w:fldCharType="end"/>
                </w:r>
              </w:p>
              <w:p w14:paraId="1E177629">
                <w:pPr>
                  <w:pStyle w:val="000023"/>
                  <w:tabs>
                    <w:tab w:val="right" w:leader="dot" w:pos="9869"/>
                  </w:tabs>
                </w:pPr>
                <w:r>
                  <w:rPr>
                    <w:rFonts w:hint="eastAsia"/>
                  </w:rPr>
                  <w:fldChar w:fldCharType="begin"/>
                </w:r>
                <w:r>
                  <w:rPr>
                    <w:rFonts w:hint="eastAsia"/>
                  </w:rPr>
                  <w:instrText xml:space="preserve"> HYPERLINK \l _Toc13385 </w:instrText>
                </w:r>
                <w:r>
                  <w:rPr>
                    <w:rFonts w:hint="eastAsia"/>
                  </w:rPr>
                  <w:fldChar w:fldCharType="separate"/>
                </w:r>
                <w:r>
                  <w:rPr>
                    <w:rFonts w:hint="eastAsia"/>
                  </w:rPr>
                  <w:t>2.</w:t>
                </w:r>
                <w:r>
                  <w:t xml:space="preserve"> </w:t>
                </w:r>
                <w:r>
                  <w:rPr>
                    <w:rFonts w:hint="eastAsia"/>
                  </w:rPr>
                  <w:t>产品面向的用户群体</w:t>
                </w:r>
                <w:r>
                  <w:tab/>
                </w:r>
                <w:r>
                  <w:fldChar w:fldCharType="begin"/>
                </w:r>
                <w:r>
                  <w:instrText xml:space="preserve"> PAGEREF _Toc13385 \h </w:instrText>
                </w:r>
                <w:r>
                  <w:fldChar w:fldCharType="separate"/>
                </w:r>
                <w:r>
                  <w:t>8</w:t>
                </w:r>
                <w:r>
                  <w:fldChar w:fldCharType="end"/>
                </w:r>
                <w:r>
                  <w:rPr>
                    <w:rFonts w:hint="eastAsia"/>
                  </w:rPr>
                  <w:fldChar w:fldCharType="end"/>
                </w:r>
              </w:p>
              <w:p w14:paraId="115B90A5">
                <w:pPr>
                  <w:pStyle w:val="000024"/>
                  <w:tabs>
                    <w:tab w:val="right" w:leader="dot" w:pos="9869"/>
                  </w:tabs>
                </w:pPr>
                <w:r>
                  <w:rPr>
                    <w:rFonts w:hint="eastAsia"/>
                  </w:rPr>
                  <w:fldChar w:fldCharType="begin"/>
                </w:r>
                <w:r>
                  <w:rPr>
                    <w:rFonts w:hint="eastAsia"/>
                  </w:rPr>
                  <w:instrText xml:space="preserve"> HYPERLINK \l _Toc7732 </w:instrText>
                </w:r>
                <w:r>
                  <w:rPr>
                    <w:rFonts w:hint="eastAsia"/>
                  </w:rPr>
                  <w:fldChar w:fldCharType="separate"/>
                </w:r>
                <w:r>
                  <w:rPr>
                    <w:rFonts w:hint="eastAsia"/>
                  </w:rPr>
                  <w:t>2.1 目标客户</w:t>
                  <w:tab/>
                </w:r>
                <w:r>
                  <w:fldChar w:fldCharType="begin"/>
                </w:r>
                <w:r>
                  <w:instrText xml:space="preserve"> PAGEREF _Toc7732 \h </w:instrText>
                </w:r>
                <w:r>
                  <w:fldChar w:fldCharType="separate"/>
                </w:r>
                <w:r>
                  <w:t>8</w:t>
                </w:r>
                <w:r>
                  <w:fldChar w:fldCharType="end"/>
                </w:r>
                <w:r>
                  <w:rPr>
                    <w:rFonts w:hint="eastAsia"/>
                  </w:rPr>
                  <w:fldChar w:fldCharType="end"/>
                </w:r>
              </w:p>
              <w:p w14:paraId="19BB9C83">
                <w:pPr>
                  <w:pStyle w:val="000024"/>
                  <w:tabs>
                    <w:tab w:val="right" w:leader="dot" w:pos="9869"/>
                  </w:tabs>
                </w:pPr>
                <w:r>
                  <w:rPr>
                    <w:rFonts w:hint="eastAsia"/>
                  </w:rPr>
                  <w:fldChar w:fldCharType="begin"/>
                </w:r>
                <w:r>
                  <w:rPr>
                    <w:rFonts w:hint="eastAsia"/>
                  </w:rPr>
                  <w:instrText xml:space="preserve"> HYPERLINK \l _Toc5834 </w:instrText>
                </w:r>
                <w:r>
                  <w:rPr>
                    <w:rFonts w:hint="eastAsia"/>
                  </w:rPr>
                  <w:fldChar w:fldCharType="separate"/>
                </w:r>
                <w:r>
                  <w:rPr>
                    <w:rFonts w:hint="eastAsia"/>
                  </w:rPr>
                  <w:t>2.2 值班监控人员</w:t>
                  <w:tab/>
                </w:r>
                <w:r>
                  <w:fldChar w:fldCharType="begin"/>
                </w:r>
                <w:r>
                  <w:instrText xml:space="preserve"> PAGEREF _Toc5834 \h </w:instrText>
                </w:r>
                <w:r>
                  <w:fldChar w:fldCharType="separate"/>
                </w:r>
                <w:r>
                  <w:t>8</w:t>
                </w:r>
                <w:r>
                  <w:fldChar w:fldCharType="end"/>
                </w:r>
                <w:r>
                  <w:rPr>
                    <w:rFonts w:hint="eastAsia"/>
                  </w:rPr>
                  <w:fldChar w:fldCharType="end"/>
                </w:r>
              </w:p>
              <w:p w14:paraId="086ECA79">
                <w:pPr>
                  <w:pStyle w:val="000024"/>
                  <w:tabs>
                    <w:tab w:val="right" w:leader="dot" w:pos="9869"/>
                  </w:tabs>
                </w:pPr>
                <w:r>
                  <w:rPr>
                    <w:rFonts w:hint="eastAsia"/>
                  </w:rPr>
                  <w:fldChar w:fldCharType="begin"/>
                </w:r>
                <w:r>
                  <w:rPr>
                    <w:rFonts w:hint="eastAsia"/>
                  </w:rPr>
                  <w:instrText xml:space="preserve"> HYPERLINK \l _Toc9718 </w:instrText>
                </w:r>
                <w:r>
                  <w:rPr>
                    <w:rFonts w:hint="eastAsia"/>
                  </w:rPr>
                  <w:fldChar w:fldCharType="separate"/>
                </w:r>
                <w:r>
                  <w:rPr>
                    <w:rFonts w:hint="eastAsia"/>
                  </w:rPr>
                  <w:t>2.3 系统管理员</w:t>
                  <w:tab/>
                </w:r>
                <w:r>
                  <w:fldChar w:fldCharType="begin"/>
                </w:r>
                <w:r>
                  <w:instrText xml:space="preserve"> PAGEREF _Toc9718 \h </w:instrText>
                </w:r>
                <w:r>
                  <w:fldChar w:fldCharType="separate"/>
                </w:r>
                <w:r>
                  <w:t>9</w:t>
                </w:r>
                <w:r>
                  <w:fldChar w:fldCharType="end"/>
                </w:r>
                <w:r>
                  <w:rPr>
                    <w:rFonts w:hint="eastAsia"/>
                  </w:rPr>
                  <w:fldChar w:fldCharType="end"/>
                </w:r>
              </w:p>
              <w:p w14:paraId="0DD87117">
                <w:pPr>
                  <w:pStyle w:val="000024"/>
                  <w:pBdr>
                    <w:bottom w:val="none" w:color="auto" w:sz="0" w:space="0"/>
                  </w:pBdr>
                  <w:tabs>
                    <w:tab w:val="right" w:leader="dot" w:pos="9869"/>
                  </w:tabs>
                </w:pPr>
                <w:r>
                  <w:rPr>
                    <w:rFonts w:hint="eastAsia"/>
                  </w:rPr>
                  <w:fldChar w:fldCharType="begin"/>
                </w:r>
                <w:r>
                  <w:rPr>
                    <w:rFonts w:hint="eastAsia"/>
                  </w:rPr>
                  <w:instrText xml:space="preserve"> HYPERLINK \l _Toc31195 </w:instrText>
                </w:r>
                <w:r>
                  <w:rPr>
                    <w:rFonts w:hint="eastAsia"/>
                  </w:rPr>
                  <w:fldChar w:fldCharType="separate"/>
                </w:r>
                <w:r>
                  <w:rPr>
                    <w:rFonts w:hint="eastAsia"/>
                  </w:rPr>
                  <w:t>2.4 安全管理人员</w:t>
                  <w:tab/>
                </w:r>
                <w:r>
                  <w:fldChar w:fldCharType="begin"/>
                </w:r>
                <w:r>
                  <w:instrText xml:space="preserve"> PAGEREF _Toc31195 \h </w:instrText>
                </w:r>
                <w:r>
                  <w:fldChar w:fldCharType="separate"/>
                </w:r>
                <w:r>
                  <w:t>9</w:t>
                </w:r>
                <w:r>
                  <w:fldChar w:fldCharType="end"/>
                </w:r>
                <w:r>
                  <w:rPr>
                    <w:rFonts w:hint="eastAsia"/>
                  </w:rPr>
                  <w:fldChar w:fldCharType="end"/>
                </w:r>
                <w:r>
                  <w:rPr>
                    <w:rFonts w:hint="eastAsia"/>
                  </w:rPr>
                  <w:fldChar w:fldCharType="begin"/>
                </w:r>
                <w:r>
                  <w:rPr>
                    <w:rFonts w:hint="eastAsia"/>
                  </w:rPr>
                  <w:instrText xml:space="preserve"> HYPERLINK \l _Toc30051 </w:instrText>
                </w:r>
                <w:r>
                  <w:rPr>
                    <w:rFonts w:hint="eastAsia"/>
                  </w:rPr>
                  <w:fldChar w:fldCharType="separate"/>
                </w:r>
              </w:p>
              <w:p w14:paraId="41936429">
                <w:pPr>
                  <w:pStyle w:val="000024"/>
                  <w:tabs>
                    <w:tab w:val="right" w:leader="dot" w:pos="9869"/>
                  </w:tabs>
                </w:pPr>
                <w:r>
                  <w:rPr>
                    <w:rFonts w:hint="eastAsia"/>
                  </w:rPr>
                  <w:t>2.5项目评审与测试相关方</w:t>
                </w:r>
                <w:r>
                  <w:tab/>
                </w:r>
                <w:r>
                  <w:fldChar w:fldCharType="begin"/>
                </w:r>
                <w:r>
                  <w:instrText xml:space="preserve"> PAGEREF _Toc30051 \h </w:instrText>
                </w:r>
                <w:r>
                  <w:fldChar w:fldCharType="separate"/>
                </w:r>
                <w:r>
                  <w:t>9</w:t>
                </w:r>
                <w:r>
                  <w:fldChar w:fldCharType="end"/>
                </w:r>
                <w:r>
                  <w:rPr>
                    <w:rFonts w:hint="eastAsia"/>
                  </w:rPr>
                  <w:fldChar w:fldCharType="end"/>
                </w:r>
              </w:p>
              <w:p w14:paraId="11FC799B">
                <w:pPr>
                  <w:pStyle w:val="000024"/>
                  <w:tabs>
                    <w:tab w:val="right" w:leader="dot" w:pos="9869"/>
                  </w:tabs>
                </w:pPr>
                <w:r>
                  <w:rPr>
                    <w:rFonts w:hint="eastAsia"/>
                  </w:rPr>
                  <w:fldChar w:fldCharType="begin"/>
                </w:r>
                <w:r>
                  <w:rPr>
                    <w:rFonts w:hint="eastAsia"/>
                  </w:rPr>
                  <w:instrText xml:space="preserve"> HYPERLINK \l _Toc27348 </w:instrText>
                </w:r>
                <w:r>
                  <w:rPr>
                    <w:rFonts w:hint="eastAsia"/>
                  </w:rPr>
                  <w:fldChar w:fldCharType="separate"/>
                </w:r>
                <w:r>
                  <w:rPr>
                    <w:rFonts w:hint="eastAsia"/>
                  </w:rPr>
                  <w:t>2.6 用户选择产品的主要条件</w:t>
                  <w:tab/>
                </w:r>
                <w:r>
                  <w:fldChar w:fldCharType="begin"/>
                </w:r>
                <w:r>
                  <w:instrText xml:space="preserve"> PAGEREF _Toc27348 \h </w:instrText>
                </w:r>
                <w:r>
                  <w:fldChar w:fldCharType="separate"/>
                </w:r>
                <w:r>
                  <w:t>9</w:t>
                </w:r>
                <w:r>
                  <w:fldChar w:fldCharType="end"/>
                </w:r>
                <w:r>
                  <w:rPr>
                    <w:rFonts w:hint="eastAsia"/>
                  </w:rPr>
                  <w:fldChar w:fldCharType="end"/>
                </w:r>
              </w:p>
              <w:p w14:paraId="07E9452D">
                <w:pPr>
                  <w:pStyle w:val="000023"/>
                  <w:tabs>
                    <w:tab w:val="right" w:leader="dot" w:pos="9869"/>
                  </w:tabs>
                </w:pPr>
                <w:r>
                  <w:rPr>
                    <w:rFonts w:hint="eastAsia"/>
                  </w:rPr>
                  <w:fldChar w:fldCharType="begin"/>
                </w:r>
                <w:r>
                  <w:rPr>
                    <w:rFonts w:hint="eastAsia"/>
                  </w:rPr>
                  <w:instrText xml:space="preserve"> HYPERLINK \l _Toc10583 </w:instrText>
                </w:r>
                <w:r>
                  <w:rPr>
                    <w:rFonts w:hint="eastAsia"/>
                  </w:rPr>
                  <w:fldChar w:fldCharType="separate"/>
                </w:r>
                <w:r>
                  <w:rPr>
                    <w:rFonts w:hint="eastAsia"/>
                  </w:rPr>
                  <w:t>3</w:t>
                </w:r>
                <w:r>
                  <w:t xml:space="preserve">. </w:t>
                </w:r>
                <w:r>
                  <w:rPr>
                    <w:rFonts w:hint="eastAsia"/>
                  </w:rPr>
                  <w:t>产品应当遵循的标准或规范</w:t>
                </w:r>
                <w:r>
                  <w:tab/>
                </w:r>
                <w:r>
                  <w:fldChar w:fldCharType="begin"/>
                </w:r>
                <w:r>
                  <w:instrText xml:space="preserve"> PAGEREF _Toc10583 \h </w:instrText>
                </w:r>
                <w:r>
                  <w:fldChar w:fldCharType="separate"/>
                </w:r>
                <w:r>
                  <w:t>10</w:t>
                </w:r>
                <w:r>
                  <w:fldChar w:fldCharType="end"/>
                </w:r>
                <w:r>
                  <w:rPr>
                    <w:rFonts w:hint="eastAsia"/>
                  </w:rPr>
                  <w:fldChar w:fldCharType="end"/>
                </w:r>
              </w:p>
              <w:p w14:paraId="69468C55">
                <w:pPr>
                  <w:pStyle w:val="000024"/>
                  <w:tabs>
                    <w:tab w:val="right" w:leader="dot" w:pos="9869"/>
                  </w:tabs>
                </w:pPr>
                <w:r>
                  <w:rPr>
                    <w:rFonts w:hint="eastAsia"/>
                  </w:rPr>
                  <w:fldChar w:fldCharType="begin"/>
                </w:r>
                <w:r>
                  <w:rPr>
                    <w:rFonts w:hint="eastAsia"/>
                  </w:rPr>
                  <w:instrText xml:space="preserve"> HYPERLINK \l _Toc19583 </w:instrText>
                </w:r>
                <w:r>
                  <w:rPr>
                    <w:rFonts w:hint="eastAsia"/>
                  </w:rPr>
                  <w:fldChar w:fldCharType="separate"/>
                </w:r>
                <w:r>
                  <w:rPr>
                    <w:rFonts w:hint="eastAsia"/>
                  </w:rPr>
                  <w:t>3.1 标准适用原则</w:t>
                  <w:tab/>
                </w:r>
                <w:r>
                  <w:fldChar w:fldCharType="begin"/>
                </w:r>
                <w:r>
                  <w:instrText xml:space="preserve"> PAGEREF _Toc19583 \h </w:instrText>
                </w:r>
                <w:r>
                  <w:fldChar w:fldCharType="separate"/>
                </w:r>
                <w:r>
                  <w:t>10</w:t>
                </w:r>
                <w:r>
                  <w:fldChar w:fldCharType="end"/>
                </w:r>
                <w:r>
                  <w:rPr>
                    <w:rFonts w:hint="eastAsia"/>
                  </w:rPr>
                  <w:fldChar w:fldCharType="end"/>
                </w:r>
              </w:p>
              <w:p w14:paraId="6790E135">
                <w:pPr>
                  <w:pStyle w:val="000024"/>
                  <w:tabs>
                    <w:tab w:val="right" w:leader="dot" w:pos="9869"/>
                  </w:tabs>
                </w:pPr>
                <w:r>
                  <w:rPr>
                    <w:rFonts w:hint="eastAsia"/>
                  </w:rPr>
                  <w:fldChar w:fldCharType="begin"/>
                </w:r>
                <w:r>
                  <w:rPr>
                    <w:rFonts w:hint="eastAsia"/>
                  </w:rPr>
                  <w:instrText xml:space="preserve"> HYPERLINK \l _Toc21859 </w:instrText>
                </w:r>
                <w:r>
                  <w:rPr>
                    <w:rFonts w:hint="eastAsia"/>
                  </w:rPr>
                  <w:fldChar w:fldCharType="separate"/>
                </w:r>
                <w:r>
                  <w:rPr>
                    <w:rFonts w:hint="eastAsia"/>
                  </w:rPr>
                  <w:t>3.2 需求工程规范</w:t>
                  <w:tab/>
                </w:r>
                <w:r>
                  <w:fldChar w:fldCharType="begin"/>
                </w:r>
                <w:r>
                  <w:instrText xml:space="preserve"> PAGEREF _Toc21859 \h </w:instrText>
                </w:r>
                <w:r>
                  <w:fldChar w:fldCharType="separate"/>
                </w:r>
                <w:r>
                  <w:t>10</w:t>
                </w:r>
                <w:r>
                  <w:fldChar w:fldCharType="end"/>
                </w:r>
                <w:r>
                  <w:rPr>
                    <w:rFonts w:hint="eastAsia"/>
                  </w:rPr>
                  <w:fldChar w:fldCharType="end"/>
                </w:r>
              </w:p>
              <w:p w14:paraId="2B44A974">
                <w:pPr>
                  <w:pStyle w:val="000024"/>
                  <w:tabs>
                    <w:tab w:val="right" w:leader="dot" w:pos="9869"/>
                  </w:tabs>
                </w:pPr>
                <w:r>
                  <w:rPr>
                    <w:rFonts w:hint="eastAsia"/>
                  </w:rPr>
                  <w:fldChar w:fldCharType="begin"/>
                </w:r>
                <w:r>
                  <w:rPr>
                    <w:rFonts w:hint="eastAsia"/>
                  </w:rPr>
                  <w:instrText xml:space="preserve"> HYPERLINK \l _Toc30797 </w:instrText>
                </w:r>
                <w:r>
                  <w:rPr>
                    <w:rFonts w:hint="eastAsia"/>
                  </w:rPr>
                  <w:fldChar w:fldCharType="separate"/>
                </w:r>
                <w:r>
                  <w:rPr>
                    <w:rFonts w:hint="eastAsia"/>
                  </w:rPr>
                  <w:t>3.3 软件文档规范</w:t>
                  <w:tab/>
                </w:r>
                <w:r>
                  <w:fldChar w:fldCharType="begin"/>
                </w:r>
                <w:r>
                  <w:instrText xml:space="preserve"> PAGEREF _Toc30797 \h </w:instrText>
                </w:r>
                <w:r>
                  <w:fldChar w:fldCharType="separate"/>
                </w:r>
                <w:r>
                  <w:t>10</w:t>
                </w:r>
                <w:r>
                  <w:fldChar w:fldCharType="end"/>
                </w:r>
                <w:r>
                  <w:rPr>
                    <w:rFonts w:hint="eastAsia"/>
                  </w:rPr>
                  <w:fldChar w:fldCharType="end"/>
                </w:r>
              </w:p>
              <w:p w14:paraId="3A719E07">
                <w:pPr>
                  <w:pStyle w:val="000024"/>
                  <w:tabs>
                    <w:tab w:val="right" w:leader="dot" w:pos="9869"/>
                  </w:tabs>
                </w:pPr>
                <w:r>
                  <w:rPr>
                    <w:rFonts w:hint="eastAsia"/>
                  </w:rPr>
                  <w:fldChar w:fldCharType="begin"/>
                </w:r>
                <w:r>
                  <w:rPr>
                    <w:rFonts w:hint="eastAsia"/>
                  </w:rPr>
                  <w:instrText xml:space="preserve"> HYPERLINK \l _Toc22713 </w:instrText>
                </w:r>
                <w:r>
                  <w:rPr>
                    <w:rFonts w:hint="eastAsia"/>
                  </w:rPr>
                  <w:fldChar w:fldCharType="separate"/>
                </w:r>
                <w:r>
                  <w:t>3.</w:t>
                </w:r>
                <w:r>
                  <w:rPr>
                    <w:rFonts w:hint="eastAsia"/>
                    <w:lang w:val="en-US" w:eastAsia="zh-CN"/>
                  </w:rPr>
                  <w:t>4</w:t>
                </w:r>
                <w:r>
                  <w:rPr>
                    <w:rFonts w:hint="eastAsia"/>
                  </w:rPr>
                  <w:t xml:space="preserve"> 软件质量规范</w:t>
                  <w:tab/>
                </w:r>
                <w:r>
                  <w:fldChar w:fldCharType="begin"/>
                </w:r>
                <w:r>
                  <w:instrText xml:space="preserve"> PAGEREF _Toc22713 \h </w:instrText>
                </w:r>
                <w:r>
                  <w:fldChar w:fldCharType="separate"/>
                </w:r>
                <w:r>
                  <w:t>10</w:t>
                </w:r>
                <w:r>
                  <w:fldChar w:fldCharType="end"/>
                </w:r>
                <w:r>
                  <w:rPr>
                    <w:rFonts w:hint="eastAsia"/>
                  </w:rPr>
                  <w:fldChar w:fldCharType="end"/>
                </w:r>
              </w:p>
              <w:p w14:paraId="0F7652C7">
                <w:pPr>
                  <w:pStyle w:val="000024"/>
                  <w:tabs>
                    <w:tab w:val="right" w:leader="dot" w:pos="9869"/>
                  </w:tabs>
                </w:pPr>
                <w:r>
                  <w:rPr>
                    <w:rFonts w:hint="eastAsia"/>
                  </w:rPr>
                  <w:fldChar w:fldCharType="begin"/>
                </w:r>
                <w:r>
                  <w:rPr>
                    <w:rFonts w:hint="eastAsia"/>
                  </w:rPr>
                  <w:instrText xml:space="preserve"> HYPERLINK \l _Toc5676 </w:instrText>
                </w:r>
                <w:r>
                  <w:rPr>
                    <w:rFonts w:hint="eastAsia"/>
                  </w:rPr>
                  <w:fldChar w:fldCharType="separate"/>
                </w:r>
                <w:r>
                  <w:t>3.</w:t>
                </w:r>
                <w:r>
                  <w:rPr>
                    <w:rFonts w:hint="eastAsia"/>
                    <w:lang w:val="en-US" w:eastAsia="zh-CN"/>
                  </w:rPr>
                  <w:t>5</w:t>
                </w:r>
                <w:r>
                  <w:rPr>
                    <w:rFonts w:hint="eastAsia"/>
                  </w:rPr>
                  <w:t xml:space="preserve"> 接口与通信规范</w:t>
                  <w:tab/>
                </w:r>
                <w:r>
                  <w:fldChar w:fldCharType="begin"/>
                </w:r>
                <w:r>
                  <w:instrText xml:space="preserve"> PAGEREF _Toc5676 \h </w:instrText>
                </w:r>
                <w:r>
                  <w:fldChar w:fldCharType="separate"/>
                </w:r>
                <w:r>
                  <w:t>11</w:t>
                </w:r>
                <w:r>
                  <w:fldChar w:fldCharType="end"/>
                </w:r>
                <w:r>
                  <w:rPr>
                    <w:rFonts w:hint="eastAsia"/>
                  </w:rPr>
                  <w:fldChar w:fldCharType="end"/>
                </w:r>
              </w:p>
              <w:p w14:paraId="389927BB">
                <w:pPr>
                  <w:pStyle w:val="000024"/>
                  <w:tabs>
                    <w:tab w:val="right" w:leader="dot" w:pos="9869"/>
                  </w:tabs>
                </w:pPr>
                <w:r>
                  <w:rPr>
                    <w:rFonts w:hint="eastAsia"/>
                  </w:rPr>
                  <w:fldChar w:fldCharType="begin"/>
                </w:r>
                <w:r>
                  <w:rPr>
                    <w:rFonts w:hint="eastAsia"/>
                  </w:rPr>
                  <w:instrText xml:space="preserve"> HYPERLINK \l _Toc21282 </w:instrText>
                </w:r>
                <w:r>
                  <w:rPr>
                    <w:rFonts w:hint="eastAsia"/>
                  </w:rPr>
                  <w:fldChar w:fldCharType="separate"/>
                </w:r>
                <w:r>
                  <w:t>3.</w:t>
                </w:r>
                <w:r>
                  <w:rPr>
                    <w:rFonts w:hint="eastAsia"/>
                    <w:lang w:val="en-US" w:eastAsia="zh-CN"/>
                  </w:rPr>
                  <w:t>6</w:t>
                </w:r>
                <w:r>
                  <w:rPr>
                    <w:rFonts w:hint="eastAsia"/>
                  </w:rPr>
                  <w:t xml:space="preserve"> 数据与安全规范</w:t>
                  <w:tab/>
                </w:r>
                <w:r>
                  <w:fldChar w:fldCharType="begin"/>
                </w:r>
                <w:r>
                  <w:instrText xml:space="preserve"> PAGEREF _Toc21282 \h </w:instrText>
                </w:r>
                <w:r>
                  <w:fldChar w:fldCharType="separate"/>
                </w:r>
                <w:r>
                  <w:t>11</w:t>
                </w:r>
                <w:r>
                  <w:fldChar w:fldCharType="end"/>
                </w:r>
                <w:r>
                  <w:rPr>
                    <w:rFonts w:hint="eastAsia"/>
                  </w:rPr>
                  <w:fldChar w:fldCharType="end"/>
                </w:r>
              </w:p>
              <w:p w14:paraId="73361A3B">
                <w:pPr>
                  <w:pStyle w:val="000024"/>
                  <w:tabs>
                    <w:tab w:val="right" w:leader="dot" w:pos="9869"/>
                  </w:tabs>
                </w:pPr>
                <w:r>
                  <w:rPr>
                    <w:rFonts w:hint="eastAsia"/>
                  </w:rPr>
                  <w:fldChar w:fldCharType="begin"/>
                </w:r>
                <w:r>
                  <w:rPr>
                    <w:rFonts w:hint="eastAsia"/>
                  </w:rPr>
                  <w:instrText xml:space="preserve"> HYPERLINK \l _Toc18433 </w:instrText>
                </w:r>
                <w:r>
                  <w:rPr>
                    <w:rFonts w:hint="eastAsia"/>
                  </w:rPr>
                  <w:fldChar w:fldCharType="separate"/>
                </w:r>
                <w:r>
                  <w:t>3.</w:t>
                </w:r>
                <w:r>
                  <w:rPr>
                    <w:rFonts w:hint="eastAsia"/>
                    <w:lang w:val="en-US" w:eastAsia="zh-CN"/>
                  </w:rPr>
                  <w:t>7</w:t>
                </w:r>
                <w:r>
                  <w:rPr>
                    <w:rFonts w:hint="eastAsia"/>
                  </w:rPr>
                  <w:t xml:space="preserve"> 测试与验收规范</w:t>
                  <w:tab/>
                </w:r>
                <w:r>
                  <w:fldChar w:fldCharType="begin"/>
                </w:r>
                <w:r>
                  <w:instrText xml:space="preserve"> PAGEREF _Toc18433 \h </w:instrText>
                </w:r>
                <w:r>
                  <w:fldChar w:fldCharType="separate"/>
                </w:r>
                <w:r>
                  <w:t>11</w:t>
                </w:r>
                <w:r>
                  <w:fldChar w:fldCharType="end"/>
                </w:r>
                <w:r>
                  <w:rPr>
                    <w:rFonts w:hint="eastAsia"/>
                  </w:rPr>
                  <w:fldChar w:fldCharType="end"/>
                </w:r>
              </w:p>
              <w:p w14:paraId="623FEB45">
                <w:pPr>
                  <w:pStyle w:val="000023"/>
                  <w:tabs>
                    <w:tab w:val="right" w:leader="dot" w:pos="9869"/>
                  </w:tabs>
                </w:pPr>
                <w:r>
                  <w:rPr>
                    <w:rFonts w:hint="eastAsia"/>
                  </w:rPr>
                  <w:fldChar w:fldCharType="begin"/>
                </w:r>
                <w:r>
                  <w:rPr>
                    <w:rFonts w:hint="eastAsia"/>
                  </w:rPr>
                  <w:instrText xml:space="preserve"> HYPERLINK \l _Toc782 </w:instrText>
                </w:r>
                <w:r>
                  <w:rPr>
                    <w:rFonts w:hint="eastAsia"/>
                  </w:rPr>
                  <w:fldChar w:fldCharType="separate"/>
                </w:r>
                <w:r>
                  <w:rPr>
                    <w:rFonts w:hint="eastAsia"/>
                  </w:rPr>
                  <w:t>4</w:t>
                </w:r>
                <w:r>
                  <w:t xml:space="preserve">. </w:t>
                </w:r>
                <w:r>
                  <w:rPr>
                    <w:rFonts w:hint="eastAsia"/>
                  </w:rPr>
                  <w:t>产品的功能性需求</w:t>
                </w:r>
                <w:r>
                  <w:tab/>
                </w:r>
                <w:r>
                  <w:fldChar w:fldCharType="begin"/>
                </w:r>
                <w:r>
                  <w:instrText xml:space="preserve"> PAGEREF _Toc782 \h </w:instrText>
                </w:r>
                <w:r>
                  <w:fldChar w:fldCharType="separate"/>
                </w:r>
                <w:r>
                  <w:t>11</w:t>
                </w:r>
                <w:r>
                  <w:fldChar w:fldCharType="end"/>
                </w:r>
                <w:r>
                  <w:rPr>
                    <w:rFonts w:hint="eastAsia"/>
                  </w:rPr>
                  <w:fldChar w:fldCharType="end"/>
                </w:r>
              </w:p>
              <w:p w14:paraId="28F41CB2">
                <w:pPr>
                  <w:pStyle w:val="000024"/>
                  <w:tabs>
                    <w:tab w:val="right" w:leader="dot" w:pos="9869"/>
                  </w:tabs>
                </w:pPr>
                <w:r>
                  <w:rPr>
                    <w:rFonts w:hint="eastAsia"/>
                  </w:rPr>
                  <w:fldChar w:fldCharType="begin"/>
                </w:r>
                <w:r>
                  <w:rPr>
                    <w:rFonts w:hint="eastAsia"/>
                  </w:rPr>
                  <w:instrText xml:space="preserve"> HYPERLINK \l _Toc28188 </w:instrText>
                </w:r>
                <w:r>
                  <w:rPr>
                    <w:rFonts w:hint="eastAsia"/>
                  </w:rPr>
                  <w:fldChar w:fldCharType="separate"/>
                </w:r>
                <w:r>
                  <w:rPr>
                    <w:rFonts w:hint="eastAsia"/>
                  </w:rPr>
                  <w:t>4</w:t>
                </w:r>
                <w:r>
                  <w:t>.</w:t>
                </w:r>
                <w:r>
                  <w:rPr>
                    <w:rFonts w:hint="eastAsia"/>
                  </w:rPr>
                  <w:t>0</w:t>
                </w:r>
                <w:r>
                  <w:t xml:space="preserve"> </w:t>
                </w:r>
                <w:r>
                  <w:rPr>
                    <w:rFonts w:hint="eastAsia"/>
                  </w:rPr>
                  <w:t>功能性需求分类</w:t>
                </w:r>
                <w:r>
                  <w:tab/>
                </w:r>
                <w:r>
                  <w:fldChar w:fldCharType="begin"/>
                </w:r>
                <w:r>
                  <w:instrText xml:space="preserve"> PAGEREF _Toc28188 \h </w:instrText>
                </w:r>
                <w:r>
                  <w:fldChar w:fldCharType="separate"/>
                </w:r>
                <w:r>
                  <w:t>12</w:t>
                </w:r>
                <w:r>
                  <w:fldChar w:fldCharType="end"/>
                </w:r>
                <w:r>
                  <w:rPr>
                    <w:rFonts w:hint="eastAsia"/>
                  </w:rPr>
                  <w:fldChar w:fldCharType="end"/>
                </w:r>
              </w:p>
              <w:p w14:paraId="7CB1AD43">
                <w:pPr>
                  <w:pStyle w:val="000024"/>
                  <w:tabs>
                    <w:tab w:val="right" w:leader="dot" w:pos="9869"/>
                  </w:tabs>
                </w:pPr>
                <w:r>
                  <w:rPr>
                    <w:rFonts w:hint="eastAsia"/>
                  </w:rPr>
                  <w:fldChar w:fldCharType="begin"/>
                </w:r>
                <w:r>
                  <w:rPr>
                    <w:rFonts w:hint="eastAsia"/>
                  </w:rPr>
                  <w:instrText xml:space="preserve"> HYPERLINK \l _Toc23743 </w:instrText>
                </w:r>
                <w:r>
                  <w:rPr>
                    <w:rFonts w:hint="eastAsia"/>
                  </w:rPr>
                  <w:fldChar w:fldCharType="separate"/>
                </w:r>
                <w:r>
                  <w:rPr>
                    <w:rFonts w:hint="eastAsia"/>
                  </w:rPr>
                  <w:t>4.1 参与者与用例模型</w:t>
                  <w:tab/>
                </w:r>
                <w:r>
                  <w:fldChar w:fldCharType="begin"/>
                </w:r>
                <w:r>
                  <w:instrText xml:space="preserve"> PAGEREF _Toc23743 \h </w:instrText>
                </w:r>
                <w:r>
                  <w:fldChar w:fldCharType="separate"/>
                </w:r>
                <w:r>
                  <w:t>12</w:t>
                </w:r>
                <w:r>
                  <w:fldChar w:fldCharType="end"/>
                </w:r>
                <w:r>
                  <w:rPr>
                    <w:rFonts w:hint="eastAsia"/>
                  </w:rPr>
                  <w:fldChar w:fldCharType="end"/>
                </w:r>
              </w:p>
              <w:p w14:paraId="48BAC8A5">
                <w:pPr>
                  <w:pStyle w:val="000024"/>
                  <w:tabs>
                    <w:tab w:val="right" w:leader="dot" w:pos="9869"/>
                  </w:tabs>
                </w:pPr>
                <w:r>
                  <w:rPr>
                    <w:rFonts w:hint="eastAsia"/>
                  </w:rPr>
                  <w:fldChar w:fldCharType="begin"/>
                </w:r>
                <w:r>
                  <w:rPr>
                    <w:rFonts w:hint="eastAsia"/>
                  </w:rPr>
                  <w:instrText xml:space="preserve"> HYPERLINK \l _Toc13342 </w:instrText>
                </w:r>
                <w:r>
                  <w:rPr>
                    <w:rFonts w:hint="eastAsia"/>
                  </w:rPr>
                  <w:fldChar w:fldCharType="separate"/>
                </w:r>
                <w:r>
                  <w:rPr>
                    <w:rFonts w:hint="eastAsia"/>
                  </w:rPr>
                  <w:t>4.2 实时监控</w:t>
                  <w:tab/>
                </w:r>
                <w:r>
                  <w:fldChar w:fldCharType="begin"/>
                </w:r>
                <w:r>
                  <w:instrText xml:space="preserve"> PAGEREF _Toc13342 \h </w:instrText>
                </w:r>
                <w:r>
                  <w:fldChar w:fldCharType="separate"/>
                </w:r>
                <w:r>
                  <w:t>15</w:t>
                </w:r>
                <w:r>
                  <w:fldChar w:fldCharType="end"/>
                </w:r>
                <w:r>
                  <w:rPr>
                    <w:rFonts w:hint="eastAsia"/>
                  </w:rPr>
                  <w:fldChar w:fldCharType="end"/>
                </w:r>
              </w:p>
              <w:p w14:paraId="20F272C8">
                <w:pPr>
                  <w:pStyle w:val="00001e"/>
                  <w:tabs>
                    <w:tab w:val="right" w:leader="dot" w:pos="9869"/>
                  </w:tabs>
                </w:pPr>
                <w:r>
                  <w:rPr>
                    <w:rFonts w:hint="eastAsia"/>
                  </w:rPr>
                  <w:fldChar w:fldCharType="begin"/>
                </w:r>
                <w:r>
                  <w:rPr>
                    <w:rFonts w:hint="eastAsia"/>
                  </w:rPr>
                  <w:instrText xml:space="preserve"> HYPERLINK \l _Toc27670 </w:instrText>
                </w:r>
                <w:r>
                  <w:rPr>
                    <w:rFonts w:hint="eastAsia"/>
                  </w:rPr>
                  <w:fldChar w:fldCharType="separate"/>
                </w:r>
                <w:r>
                  <w:rPr>
                    <w:rFonts w:hint="eastAsia"/>
                  </w:rPr>
                  <w:t>4.2.1 查看监控总览  UC-01</w:t>
                  <w:tab/>
                </w:r>
                <w:r>
                  <w:fldChar w:fldCharType="begin"/>
                </w:r>
                <w:r>
                  <w:instrText xml:space="preserve"> PAGEREF _Toc27670 \h </w:instrText>
                </w:r>
                <w:r>
                  <w:fldChar w:fldCharType="separate"/>
                </w:r>
                <w:r>
                  <w:t>15</w:t>
                </w:r>
                <w:r>
                  <w:fldChar w:fldCharType="end"/>
                </w:r>
                <w:r>
                  <w:rPr>
                    <w:rFonts w:hint="eastAsia"/>
                  </w:rPr>
                  <w:fldChar w:fldCharType="end"/>
                </w:r>
              </w:p>
              <w:p w14:paraId="333574E2">
                <w:pPr>
                  <w:pStyle w:val="00001e"/>
                  <w:tabs>
                    <w:tab w:val="right" w:leader="dot" w:pos="9869"/>
                  </w:tabs>
                </w:pPr>
                <w:r>
                  <w:rPr>
                    <w:rFonts w:hint="eastAsia"/>
                  </w:rPr>
                  <w:fldChar w:fldCharType="begin"/>
                </w:r>
                <w:r>
                  <w:rPr>
                    <w:rFonts w:hint="eastAsia"/>
                  </w:rPr>
                  <w:instrText xml:space="preserve"> HYPERLINK \l _Toc21027 </w:instrText>
                </w:r>
                <w:r>
                  <w:rPr>
                    <w:rFonts w:hint="eastAsia"/>
                  </w:rPr>
                  <w:fldChar w:fldCharType="separate"/>
                </w:r>
                <w:r>
                  <w:rPr>
                    <w:rFonts w:hint="eastAsia"/>
                  </w:rPr>
                  <w:t>4.2.2 查看实时监控  UC-02</w:t>
                  <w:tab/>
                </w:r>
                <w:r>
                  <w:fldChar w:fldCharType="begin"/>
                </w:r>
                <w:r>
                  <w:instrText xml:space="preserve"> PAGEREF _Toc21027 \h </w:instrText>
                </w:r>
                <w:r>
                  <w:fldChar w:fldCharType="separate"/>
                </w:r>
                <w:r>
                  <w:t>16</w:t>
                </w:r>
                <w:r>
                  <w:fldChar w:fldCharType="end"/>
                </w:r>
                <w:r>
                  <w:rPr>
                    <w:rFonts w:hint="eastAsia"/>
                  </w:rPr>
                  <w:fldChar w:fldCharType="end"/>
                </w:r>
              </w:p>
              <w:p w14:paraId="26116C4B">
                <w:pPr>
                  <w:pStyle w:val="00001e"/>
                  <w:tabs>
                    <w:tab w:val="right" w:leader="dot" w:pos="9869"/>
                  </w:tabs>
                </w:pPr>
                <w:r>
                  <w:rPr>
                    <w:rFonts w:hint="eastAsia"/>
                  </w:rPr>
                  <w:fldChar w:fldCharType="begin"/>
                </w:r>
                <w:r>
                  <w:rPr>
                    <w:rFonts w:hint="eastAsia"/>
                  </w:rPr>
                  <w:instrText xml:space="preserve"> HYPERLINK \l _Toc23954 </w:instrText>
                </w:r>
                <w:r>
                  <w:rPr>
                    <w:rFonts w:hint="eastAsia"/>
                  </w:rPr>
                  <w:fldChar w:fldCharType="separate"/>
                </w:r>
                <w:r>
                  <w:rPr>
                    <w:rFonts w:hint="eastAsia"/>
                  </w:rPr>
                  <w:t>4.2.3 启停视频监控  UC-03</w:t>
                  <w:tab/>
                </w:r>
                <w:r>
                  <w:fldChar w:fldCharType="begin"/>
                </w:r>
                <w:r>
                  <w:instrText xml:space="preserve"> PAGEREF _Toc23954 \h </w:instrText>
                </w:r>
                <w:r>
                  <w:fldChar w:fldCharType="separate"/>
                </w:r>
                <w:r>
                  <w:t>17</w:t>
                </w:r>
                <w:r>
                  <w:fldChar w:fldCharType="end"/>
                </w:r>
                <w:r>
                  <w:rPr>
                    <w:rFonts w:hint="eastAsia"/>
                  </w:rPr>
                  <w:fldChar w:fldCharType="end"/>
                </w:r>
              </w:p>
              <w:p w14:paraId="6B16BCAA">
                <w:pPr>
                  <w:pStyle w:val="000024"/>
                  <w:tabs>
                    <w:tab w:val="right" w:leader="dot" w:pos="9869"/>
                  </w:tabs>
                </w:pPr>
                <w:r>
                  <w:rPr>
                    <w:rFonts w:hint="eastAsia"/>
                  </w:rPr>
                  <w:fldChar w:fldCharType="begin"/>
                </w:r>
                <w:r>
                  <w:rPr>
                    <w:rFonts w:hint="eastAsia"/>
                  </w:rPr>
                  <w:instrText xml:space="preserve"> HYPERLINK \l _Toc3121 </w:instrText>
                </w:r>
                <w:r>
                  <w:rPr>
                    <w:rFonts w:hint="eastAsia"/>
                  </w:rPr>
                  <w:fldChar w:fldCharType="separate"/>
                </w:r>
                <w:r>
                  <w:rPr>
                    <w:rFonts w:hint="eastAsia"/>
                  </w:rPr>
                  <w:t>4.3 烟火检测</w:t>
                  <w:tab/>
                </w:r>
                <w:r>
                  <w:fldChar w:fldCharType="begin"/>
                </w:r>
                <w:r>
                  <w:instrText xml:space="preserve"> PAGEREF _Toc3121 \h </w:instrText>
                </w:r>
                <w:r>
                  <w:fldChar w:fldCharType="separate"/>
                </w:r>
                <w:r>
                  <w:t>18</w:t>
                </w:r>
                <w:r>
                  <w:fldChar w:fldCharType="end"/>
                </w:r>
                <w:r>
                  <w:rPr>
                    <w:rFonts w:hint="eastAsia"/>
                  </w:rPr>
                  <w:fldChar w:fldCharType="end"/>
                </w:r>
              </w:p>
              <w:p w14:paraId="18EF0B91">
                <w:pPr>
                  <w:pStyle w:val="00001e"/>
                  <w:tabs>
                    <w:tab w:val="right" w:leader="dot" w:pos="9869"/>
                  </w:tabs>
                </w:pPr>
                <w:r>
                  <w:rPr>
                    <w:rFonts w:hint="eastAsia"/>
                  </w:rPr>
                  <w:fldChar w:fldCharType="begin"/>
                </w:r>
                <w:r>
                  <w:rPr>
                    <w:rFonts w:hint="eastAsia"/>
                  </w:rPr>
                  <w:instrText xml:space="preserve"> HYPERLINK \l _Toc12416 </w:instrText>
                </w:r>
                <w:r>
                  <w:rPr>
                    <w:rFonts w:hint="eastAsia"/>
                  </w:rPr>
                  <w:fldChar w:fldCharType="separate"/>
                </w:r>
                <w:r>
                  <w:rPr>
                    <w:rFonts w:hint="eastAsia"/>
                  </w:rPr>
                  <w:t>4.3.1 执行烟火检测  UC-04</w:t>
                  <w:tab/>
                </w:r>
                <w:r>
                  <w:fldChar w:fldCharType="begin"/>
                </w:r>
                <w:r>
                  <w:instrText xml:space="preserve"> PAGEREF _Toc12416 \h </w:instrText>
                </w:r>
                <w:r>
                  <w:fldChar w:fldCharType="separate"/>
                </w:r>
                <w:r>
                  <w:t>18</w:t>
                </w:r>
                <w:r>
                  <w:fldChar w:fldCharType="end"/>
                </w:r>
                <w:r>
                  <w:rPr>
                    <w:rFonts w:hint="eastAsia"/>
                  </w:rPr>
                  <w:fldChar w:fldCharType="end"/>
                </w:r>
              </w:p>
              <w:p w14:paraId="332331F5">
                <w:pPr>
                  <w:pStyle w:val="000024"/>
                  <w:tabs>
                    <w:tab w:val="right" w:leader="dot" w:pos="9869"/>
                  </w:tabs>
                </w:pPr>
                <w:r>
                  <w:rPr>
                    <w:rFonts w:hint="eastAsia"/>
                  </w:rPr>
                  <w:fldChar w:fldCharType="begin"/>
                </w:r>
                <w:r>
                  <w:rPr>
                    <w:rFonts w:hint="eastAsia"/>
                  </w:rPr>
                  <w:instrText xml:space="preserve"> HYPERLINK \l _Toc2624 </w:instrText>
                </w:r>
                <w:r>
                  <w:rPr>
                    <w:rFonts w:hint="eastAsia"/>
                  </w:rPr>
                  <w:fldChar w:fldCharType="separate"/>
                </w:r>
                <w:r>
                  <w:rPr>
                    <w:rFonts w:hint="eastAsia"/>
                  </w:rPr>
                  <w:t>4.4 分级预警</w:t>
                  <w:tab/>
                </w:r>
                <w:r>
                  <w:fldChar w:fldCharType="begin"/>
                </w:r>
                <w:r>
                  <w:instrText xml:space="preserve"> PAGEREF _Toc2624 \h </w:instrText>
                </w:r>
                <w:r>
                  <w:fldChar w:fldCharType="separate"/>
                </w:r>
                <w:r>
                  <w:t>19</w:t>
                </w:r>
                <w:r>
                  <w:fldChar w:fldCharType="end"/>
                </w:r>
                <w:r>
                  <w:rPr>
                    <w:rFonts w:hint="eastAsia"/>
                  </w:rPr>
                  <w:fldChar w:fldCharType="end"/>
                </w:r>
              </w:p>
              <w:p w14:paraId="7C1175FA">
                <w:pPr>
                  <w:pStyle w:val="00001e"/>
                  <w:tabs>
                    <w:tab w:val="right" w:leader="dot" w:pos="9869"/>
                  </w:tabs>
                </w:pPr>
                <w:r>
                  <w:rPr>
                    <w:rFonts w:hint="eastAsia"/>
                  </w:rPr>
                  <w:fldChar w:fldCharType="begin"/>
                </w:r>
                <w:r>
                  <w:rPr>
                    <w:rFonts w:hint="eastAsia"/>
                  </w:rPr>
                  <w:instrText xml:space="preserve"> HYPERLINK \l _Toc25452 </w:instrText>
                </w:r>
                <w:r>
                  <w:rPr>
                    <w:rFonts w:hint="eastAsia"/>
                  </w:rPr>
                  <w:fldChar w:fldCharType="separate"/>
                </w:r>
                <w:r>
                  <w:rPr>
                    <w:rFonts w:hint="eastAsia"/>
                  </w:rPr>
                  <w:t>4.4.1 生成分级告警  UC-05</w:t>
                  <w:tab/>
                </w:r>
                <w:r>
                  <w:fldChar w:fldCharType="begin"/>
                </w:r>
                <w:r>
                  <w:instrText xml:space="preserve"> PAGEREF _Toc25452 \h </w:instrText>
                </w:r>
                <w:r>
                  <w:fldChar w:fldCharType="separate"/>
                </w:r>
                <w:r>
                  <w:t>19</w:t>
                </w:r>
                <w:r>
                  <w:fldChar w:fldCharType="end"/>
                </w:r>
                <w:r>
                  <w:rPr>
                    <w:rFonts w:hint="eastAsia"/>
                  </w:rPr>
                  <w:fldChar w:fldCharType="end"/>
                </w:r>
              </w:p>
              <w:p w14:paraId="20B0FD5F">
                <w:pPr>
                  <w:pStyle w:val="00001e"/>
                  <w:tabs>
                    <w:tab w:val="right" w:leader="dot" w:pos="9869"/>
                  </w:tabs>
                </w:pPr>
                <w:r>
                  <w:rPr>
                    <w:rFonts w:hint="eastAsia"/>
                  </w:rPr>
                  <w:fldChar w:fldCharType="begin"/>
                </w:r>
                <w:r>
                  <w:rPr>
                    <w:rFonts w:hint="eastAsia"/>
                  </w:rPr>
                  <w:instrText xml:space="preserve"> HYPERLINK \l _Toc13649 </w:instrText>
                </w:r>
                <w:r>
                  <w:rPr>
                    <w:rFonts w:hint="eastAsia"/>
                  </w:rPr>
                  <w:fldChar w:fldCharType="separate"/>
                </w:r>
                <w:r>
                  <w:rPr>
                    <w:rFonts w:hint="eastAsia"/>
                  </w:rPr>
                  <w:t>4.4.2 接收实时告警  UC-06</w:t>
                  <w:tab/>
                </w:r>
                <w:r>
                  <w:fldChar w:fldCharType="begin"/>
                </w:r>
                <w:r>
                  <w:instrText xml:space="preserve"> PAGEREF _Toc13649 \h </w:instrText>
                </w:r>
                <w:r>
                  <w:fldChar w:fldCharType="separate"/>
                </w:r>
                <w:r>
                  <w:t>20</w:t>
                </w:r>
                <w:r>
                  <w:fldChar w:fldCharType="end"/>
                </w:r>
                <w:r>
                  <w:rPr>
                    <w:rFonts w:hint="eastAsia"/>
                  </w:rPr>
                  <w:fldChar w:fldCharType="end"/>
                </w:r>
              </w:p>
              <w:p w14:paraId="427C04DD">
                <w:pPr>
                  <w:pStyle w:val="000024"/>
                  <w:tabs>
                    <w:tab w:val="right" w:leader="dot" w:pos="9869"/>
                  </w:tabs>
                </w:pPr>
                <w:r>
                  <w:rPr>
                    <w:rFonts w:hint="eastAsia"/>
                  </w:rPr>
                  <w:fldChar w:fldCharType="begin"/>
                </w:r>
                <w:r>
                  <w:rPr>
                    <w:rFonts w:hint="eastAsia"/>
                  </w:rPr>
                  <w:instrText xml:space="preserve"> HYPERLINK \l _Toc13650 </w:instrText>
                </w:r>
                <w:r>
                  <w:rPr>
                    <w:rFonts w:hint="eastAsia"/>
                  </w:rPr>
                  <w:fldChar w:fldCharType="separate"/>
                </w:r>
                <w:r>
                  <w:rPr>
                    <w:rFonts w:hint="eastAsia"/>
                  </w:rPr>
                  <w:t>4.5 视频源管理</w:t>
                  <w:tab/>
                </w:r>
                <w:r>
                  <w:fldChar w:fldCharType="begin"/>
                </w:r>
                <w:r>
                  <w:instrText xml:space="preserve"> PAGEREF _Toc13650 \h </w:instrText>
                </w:r>
                <w:r>
                  <w:fldChar w:fldCharType="separate"/>
                </w:r>
                <w:r>
                  <w:t>21</w:t>
                </w:r>
                <w:r>
                  <w:fldChar w:fldCharType="end"/>
                </w:r>
                <w:r>
                  <w:rPr>
                    <w:rFonts w:hint="eastAsia"/>
                  </w:rPr>
                  <w:fldChar w:fldCharType="end"/>
                </w:r>
              </w:p>
              <w:p w14:paraId="4AA9567D">
                <w:pPr>
                  <w:pStyle w:val="00001e"/>
                  <w:tabs>
                    <w:tab w:val="right" w:leader="dot" w:pos="9869"/>
                  </w:tabs>
                </w:pPr>
                <w:r>
                  <w:rPr>
                    <w:rFonts w:hint="eastAsia"/>
                  </w:rPr>
                  <w:fldChar w:fldCharType="begin"/>
                </w:r>
                <w:r>
                  <w:rPr>
                    <w:rFonts w:hint="eastAsia"/>
                  </w:rPr>
                  <w:instrText xml:space="preserve"> HYPERLINK \l _Toc27250 </w:instrText>
                </w:r>
                <w:r>
                  <w:rPr>
                    <w:rFonts w:hint="eastAsia"/>
                  </w:rPr>
                  <w:fldChar w:fldCharType="separate"/>
                </w:r>
                <w:r>
                  <w:rPr>
                    <w:rFonts w:hint="eastAsia"/>
                  </w:rPr>
                  <w:t>4.5.1 管理网络视频源  UC-07</w:t>
                  <w:tab/>
                </w:r>
                <w:r>
                  <w:fldChar w:fldCharType="begin"/>
                </w:r>
                <w:r>
                  <w:instrText xml:space="preserve"> PAGEREF _Toc27250 \h </w:instrText>
                </w:r>
                <w:r>
                  <w:fldChar w:fldCharType="separate"/>
                </w:r>
                <w:r>
                  <w:t>21</w:t>
                </w:r>
                <w:r>
                  <w:fldChar w:fldCharType="end"/>
                </w:r>
                <w:r>
                  <w:rPr>
                    <w:rFonts w:hint="eastAsia"/>
                  </w:rPr>
                  <w:fldChar w:fldCharType="end"/>
                </w:r>
              </w:p>
              <w:p w14:paraId="792ABA8F">
                <w:pPr>
                  <w:pStyle w:val="00001e"/>
                  <w:tabs>
                    <w:tab w:val="right" w:leader="dot" w:pos="9869"/>
                  </w:tabs>
                </w:pPr>
                <w:r>
                  <w:rPr>
                    <w:rFonts w:hint="eastAsia"/>
                  </w:rPr>
                  <w:fldChar w:fldCharType="begin"/>
                </w:r>
                <w:r>
                  <w:rPr>
                    <w:rFonts w:hint="eastAsia"/>
                  </w:rPr>
                  <w:instrText xml:space="preserve"> HYPERLINK \l _Toc10528 </w:instrText>
                </w:r>
                <w:r>
                  <w:rPr>
                    <w:rFonts w:hint="eastAsia"/>
                  </w:rPr>
                  <w:fldChar w:fldCharType="separate"/>
                </w:r>
                <w:r>
                  <w:rPr>
                    <w:rFonts w:hint="eastAsia"/>
                  </w:rPr>
                  <w:t>4.5.2 上传本地视频  UC-08</w:t>
                  <w:tab/>
                </w:r>
                <w:r>
                  <w:fldChar w:fldCharType="begin"/>
                </w:r>
                <w:r>
                  <w:instrText xml:space="preserve"> PAGEREF _Toc10528 \h </w:instrText>
                </w:r>
                <w:r>
                  <w:fldChar w:fldCharType="separate"/>
                </w:r>
                <w:r>
                  <w:t>22</w:t>
                </w:r>
                <w:r>
                  <w:fldChar w:fldCharType="end"/>
                </w:r>
                <w:r>
                  <w:rPr>
                    <w:rFonts w:hint="eastAsia"/>
                  </w:rPr>
                  <w:fldChar w:fldCharType="end"/>
                </w:r>
              </w:p>
              <w:p w14:paraId="1537754F">
                <w:pPr>
                  <w:pStyle w:val="00001e"/>
                  <w:tabs>
                    <w:tab w:val="right" w:leader="dot" w:pos="9869"/>
                  </w:tabs>
                </w:pPr>
                <w:r>
                  <w:rPr>
                    <w:rFonts w:hint="eastAsia"/>
                  </w:rPr>
                  <w:fldChar w:fldCharType="begin"/>
                </w:r>
                <w:r>
                  <w:rPr>
                    <w:rFonts w:hint="eastAsia"/>
                  </w:rPr>
                  <w:instrText xml:space="preserve"> HYPERLINK \l _Toc6810 </w:instrText>
                </w:r>
                <w:r>
                  <w:rPr>
                    <w:rFonts w:hint="eastAsia"/>
                  </w:rPr>
                  <w:fldChar w:fldCharType="separate"/>
                </w:r>
                <w:r>
                  <w:rPr>
                    <w:rFonts w:hint="eastAsia"/>
                  </w:rPr>
                  <w:t>4.5.3 预览视频源与查看状态  UC-09</w:t>
                  <w:tab/>
                </w:r>
                <w:r>
                  <w:fldChar w:fldCharType="begin"/>
                </w:r>
                <w:r>
                  <w:instrText xml:space="preserve"> PAGEREF _Toc6810 \h </w:instrText>
                </w:r>
                <w:r>
                  <w:fldChar w:fldCharType="separate"/>
                </w:r>
                <w:r>
                  <w:t>23</w:t>
                </w:r>
                <w:r>
                  <w:fldChar w:fldCharType="end"/>
                </w:r>
                <w:r>
                  <w:rPr>
                    <w:rFonts w:hint="eastAsia"/>
                  </w:rPr>
                  <w:fldChar w:fldCharType="end"/>
                </w:r>
              </w:p>
              <w:p w14:paraId="6C0E6094">
                <w:pPr>
                  <w:pStyle w:val="000024"/>
                  <w:tabs>
                    <w:tab w:val="right" w:leader="dot" w:pos="9869"/>
                  </w:tabs>
                </w:pPr>
                <w:r>
                  <w:rPr>
                    <w:rFonts w:hint="eastAsia"/>
                  </w:rPr>
                  <w:fldChar w:fldCharType="begin"/>
                </w:r>
                <w:r>
                  <w:rPr>
                    <w:rFonts w:hint="eastAsia"/>
                  </w:rPr>
                  <w:instrText xml:space="preserve"> HYPERLINK \l _Toc9866 </w:instrText>
                </w:r>
                <w:r>
                  <w:rPr>
                    <w:rFonts w:hint="eastAsia"/>
                  </w:rPr>
                  <w:fldChar w:fldCharType="separate"/>
                </w:r>
                <w:r>
                  <w:rPr>
                    <w:rFonts w:hint="eastAsia"/>
                  </w:rPr>
                  <w:t>4.6 历史告警</w:t>
                  <w:tab/>
                </w:r>
                <w:r>
                  <w:fldChar w:fldCharType="begin"/>
                </w:r>
                <w:r>
                  <w:instrText xml:space="preserve"> PAGEREF _Toc9866 \h </w:instrText>
                </w:r>
                <w:r>
                  <w:fldChar w:fldCharType="separate"/>
                </w:r>
                <w:r>
                  <w:t>24</w:t>
                </w:r>
                <w:r>
                  <w:fldChar w:fldCharType="end"/>
                </w:r>
                <w:r>
                  <w:rPr>
                    <w:rFonts w:hint="eastAsia"/>
                  </w:rPr>
                  <w:fldChar w:fldCharType="end"/>
                </w:r>
              </w:p>
              <w:p w14:paraId="4E2E2CCB">
                <w:pPr>
                  <w:pStyle w:val="00001e"/>
                  <w:tabs>
                    <w:tab w:val="right" w:leader="dot" w:pos="9869"/>
                  </w:tabs>
                </w:pPr>
                <w:r>
                  <w:rPr>
                    <w:rFonts w:hint="eastAsia"/>
                  </w:rPr>
                  <w:fldChar w:fldCharType="begin"/>
                </w:r>
                <w:r>
                  <w:rPr>
                    <w:rFonts w:hint="eastAsia"/>
                  </w:rPr>
                  <w:instrText xml:space="preserve"> HYPERLINK \l _Toc26316 </w:instrText>
                </w:r>
                <w:r>
                  <w:rPr>
                    <w:rFonts w:hint="eastAsia"/>
                  </w:rPr>
                  <w:fldChar w:fldCharType="separate"/>
                </w:r>
                <w:r>
                  <w:rPr>
                    <w:rFonts w:hint="eastAsia"/>
                  </w:rPr>
                  <w:t>4.6.1 查询历史告警  UC-10</w:t>
                  <w:tab/>
                </w:r>
                <w:r>
                  <w:fldChar w:fldCharType="begin"/>
                </w:r>
                <w:r>
                  <w:instrText xml:space="preserve"> PAGEREF _Toc26316 \h </w:instrText>
                </w:r>
                <w:r>
                  <w:fldChar w:fldCharType="separate"/>
                </w:r>
                <w:r>
                  <w:t>24</w:t>
                </w:r>
                <w:r>
                  <w:fldChar w:fldCharType="end"/>
                </w:r>
                <w:r>
                  <w:rPr>
                    <w:rFonts w:hint="eastAsia"/>
                  </w:rPr>
                  <w:fldChar w:fldCharType="end"/>
                </w:r>
              </w:p>
              <w:p w14:paraId="7712C629">
                <w:pPr>
                  <w:pStyle w:val="00001e"/>
                  <w:tabs>
                    <w:tab w:val="right" w:leader="dot" w:pos="9869"/>
                  </w:tabs>
                </w:pPr>
                <w:r>
                  <w:rPr>
                    <w:rFonts w:hint="eastAsia"/>
                  </w:rPr>
                  <w:fldChar w:fldCharType="begin"/>
                </w:r>
                <w:r>
                  <w:rPr>
                    <w:rFonts w:hint="eastAsia"/>
                  </w:rPr>
                  <w:instrText xml:space="preserve"> HYPERLINK \l _Toc10818 </w:instrText>
                </w:r>
                <w:r>
                  <w:rPr>
                    <w:rFonts w:hint="eastAsia"/>
                  </w:rPr>
                  <w:fldChar w:fldCharType="separate"/>
                </w:r>
                <w:r>
                  <w:rPr>
                    <w:rFonts w:hint="eastAsia"/>
                  </w:rPr>
                  <w:t>4.6.2 确认处理告警  UC-11</w:t>
                  <w:tab/>
                </w:r>
                <w:r>
                  <w:fldChar w:fldCharType="begin"/>
                </w:r>
                <w:r>
                  <w:instrText xml:space="preserve"> PAGEREF _Toc10818 \h </w:instrText>
                </w:r>
                <w:r>
                  <w:fldChar w:fldCharType="separate"/>
                </w:r>
                <w:r>
                  <w:t>25</w:t>
                </w:r>
                <w:r>
                  <w:fldChar w:fldCharType="end"/>
                </w:r>
                <w:r>
                  <w:rPr>
                    <w:rFonts w:hint="eastAsia"/>
                  </w:rPr>
                  <w:fldChar w:fldCharType="end"/>
                </w:r>
              </w:p>
              <w:p w14:paraId="33A041B8">
                <w:pPr>
                  <w:pStyle w:val="00001e"/>
                  <w:tabs>
                    <w:tab w:val="right" w:leader="dot" w:pos="9869"/>
                  </w:tabs>
                </w:pPr>
                <w:r>
                  <w:rPr>
                    <w:rFonts w:hint="eastAsia"/>
                  </w:rPr>
                  <w:fldChar w:fldCharType="begin"/>
                </w:r>
                <w:r>
                  <w:rPr>
                    <w:rFonts w:hint="eastAsia"/>
                  </w:rPr>
                  <w:instrText xml:space="preserve"> HYPERLINK \l _Toc478 </w:instrText>
                </w:r>
                <w:r>
                  <w:rPr>
                    <w:rFonts w:hint="eastAsia"/>
                  </w:rPr>
                  <w:fldChar w:fldCharType="separate"/>
                </w:r>
                <w:r>
                  <w:rPr>
                    <w:rFonts w:hint="eastAsia"/>
                  </w:rPr>
                  <w:t>4.6.3 保存告警快照  UC-12</w:t>
                  <w:tab/>
                </w:r>
                <w:r>
                  <w:fldChar w:fldCharType="begin"/>
                </w:r>
                <w:r>
                  <w:instrText xml:space="preserve"> PAGEREF _Toc478 \h </w:instrText>
                </w:r>
                <w:r>
                  <w:fldChar w:fldCharType="separate"/>
                </w:r>
                <w:r>
                  <w:t>26</w:t>
                </w:r>
                <w:r>
                  <w:fldChar w:fldCharType="end"/>
                </w:r>
                <w:r>
                  <w:rPr>
                    <w:rFonts w:hint="eastAsia"/>
                  </w:rPr>
                  <w:fldChar w:fldCharType="end"/>
                </w:r>
              </w:p>
              <w:p w14:paraId="17984D2D">
                <w:pPr>
                  <w:pStyle w:val="000024"/>
                  <w:tabs>
                    <w:tab w:val="right" w:leader="dot" w:pos="9869"/>
                  </w:tabs>
                </w:pPr>
                <w:r>
                  <w:rPr>
                    <w:rFonts w:hint="eastAsia"/>
                  </w:rPr>
                  <w:fldChar w:fldCharType="begin"/>
                </w:r>
                <w:r>
                  <w:rPr>
                    <w:rFonts w:hint="eastAsia"/>
                  </w:rPr>
                  <w:instrText xml:space="preserve"> HYPERLINK \l _Toc18693 </w:instrText>
                </w:r>
                <w:r>
                  <w:rPr>
                    <w:rFonts w:hint="eastAsia"/>
                  </w:rPr>
                  <w:fldChar w:fldCharType="separate"/>
                </w:r>
                <w:r>
                  <w:rPr>
                    <w:rFonts w:hint="eastAsia"/>
                  </w:rPr>
                  <w:t>4.7 统计分析</w:t>
                  <w:tab/>
                </w:r>
                <w:r>
                  <w:fldChar w:fldCharType="begin"/>
                </w:r>
                <w:r>
                  <w:instrText xml:space="preserve"> PAGEREF _Toc18693 \h </w:instrText>
                </w:r>
                <w:r>
                  <w:fldChar w:fldCharType="separate"/>
                </w:r>
                <w:r>
                  <w:t>27</w:t>
                </w:r>
                <w:r>
                  <w:fldChar w:fldCharType="end"/>
                </w:r>
                <w:r>
                  <w:rPr>
                    <w:rFonts w:hint="eastAsia"/>
                  </w:rPr>
                  <w:fldChar w:fldCharType="end"/>
                </w:r>
              </w:p>
              <w:p w14:paraId="638BB934">
                <w:pPr>
                  <w:pStyle w:val="00001e"/>
                  <w:tabs>
                    <w:tab w:val="right" w:leader="dot" w:pos="9869"/>
                  </w:tabs>
                </w:pPr>
                <w:r>
                  <w:rPr>
                    <w:rFonts w:hint="eastAsia"/>
                  </w:rPr>
                  <w:fldChar w:fldCharType="begin"/>
                </w:r>
                <w:r>
                  <w:rPr>
                    <w:rFonts w:hint="eastAsia"/>
                  </w:rPr>
                  <w:instrText xml:space="preserve"> HYPERLINK \l _Toc11724 </w:instrText>
                </w:r>
                <w:r>
                  <w:rPr>
                    <w:rFonts w:hint="eastAsia"/>
                  </w:rPr>
                  <w:fldChar w:fldCharType="separate"/>
                </w:r>
                <w:r>
                  <w:rPr>
                    <w:rFonts w:hint="eastAsia"/>
                  </w:rPr>
                  <w:t>4.7.1 查看统计分析  UC-13</w:t>
                  <w:tab/>
                </w:r>
                <w:r>
                  <w:fldChar w:fldCharType="begin"/>
                </w:r>
                <w:r>
                  <w:instrText xml:space="preserve"> PAGEREF _Toc11724 \h </w:instrText>
                </w:r>
                <w:r>
                  <w:fldChar w:fldCharType="separate"/>
                </w:r>
                <w:r>
                  <w:t>27</w:t>
                </w:r>
                <w:r>
                  <w:fldChar w:fldCharType="end"/>
                </w:r>
                <w:r>
                  <w:rPr>
                    <w:rFonts w:hint="eastAsia"/>
                  </w:rPr>
                  <w:fldChar w:fldCharType="end"/>
                </w:r>
              </w:p>
              <w:p w14:paraId="365BF6E5">
                <w:pPr>
                  <w:pStyle w:val="000024"/>
                  <w:tabs>
                    <w:tab w:val="right" w:leader="dot" w:pos="9869"/>
                  </w:tabs>
                </w:pPr>
                <w:r>
                  <w:rPr>
                    <w:rFonts w:hint="eastAsia"/>
                  </w:rPr>
                  <w:fldChar w:fldCharType="begin"/>
                </w:r>
                <w:r>
                  <w:rPr>
                    <w:rFonts w:hint="eastAsia"/>
                  </w:rPr>
                  <w:instrText xml:space="preserve"> HYPERLINK \l _Toc9262 </w:instrText>
                </w:r>
                <w:r>
                  <w:rPr>
                    <w:rFonts w:hint="eastAsia"/>
                  </w:rPr>
                  <w:fldChar w:fldCharType="separate"/>
                </w:r>
                <w:r>
                  <w:rPr>
                    <w:rFonts w:hint="eastAsia"/>
                  </w:rPr>
                  <w:t>4.8 系统配置</w:t>
                  <w:tab/>
                </w:r>
                <w:r>
                  <w:fldChar w:fldCharType="begin"/>
                </w:r>
                <w:r>
                  <w:instrText xml:space="preserve"> PAGEREF _Toc9262 \h </w:instrText>
                </w:r>
                <w:r>
                  <w:fldChar w:fldCharType="separate"/>
                </w:r>
                <w:r>
                  <w:t>28</w:t>
                </w:r>
                <w:r>
                  <w:fldChar w:fldCharType="end"/>
                </w:r>
                <w:r>
                  <w:rPr>
                    <w:rFonts w:hint="eastAsia"/>
                  </w:rPr>
                  <w:fldChar w:fldCharType="end"/>
                </w:r>
              </w:p>
              <w:p w14:paraId="30E128C4">
                <w:pPr>
                  <w:pStyle w:val="00001e"/>
                  <w:tabs>
                    <w:tab w:val="right" w:leader="dot" w:pos="9869"/>
                  </w:tabs>
                </w:pPr>
                <w:r>
                  <w:rPr>
                    <w:rFonts w:hint="eastAsia"/>
                  </w:rPr>
                  <w:fldChar w:fldCharType="begin"/>
                </w:r>
                <w:r>
                  <w:rPr>
                    <w:rFonts w:hint="eastAsia"/>
                  </w:rPr>
                  <w:instrText xml:space="preserve"> HYPERLINK \l _Toc6294 </w:instrText>
                </w:r>
                <w:r>
                  <w:rPr>
                    <w:rFonts w:hint="eastAsia"/>
                  </w:rPr>
                  <w:fldChar w:fldCharType="separate"/>
                </w:r>
                <w:r>
                  <w:rPr>
                    <w:rFonts w:hint="eastAsia"/>
                  </w:rPr>
                  <w:t>4.8.1 配置检测与告警参数  UC-14</w:t>
                  <w:tab/>
                </w:r>
                <w:r>
                  <w:fldChar w:fldCharType="begin"/>
                </w:r>
                <w:r>
                  <w:instrText xml:space="preserve"> PAGEREF _Toc6294 \h </w:instrText>
                </w:r>
                <w:r>
                  <w:fldChar w:fldCharType="separate"/>
                </w:r>
                <w:r>
                  <w:t>28</w:t>
                </w:r>
                <w:r>
                  <w:fldChar w:fldCharType="end"/>
                </w:r>
                <w:r>
                  <w:rPr>
                    <w:rFonts w:hint="eastAsia"/>
                  </w:rPr>
                  <w:fldChar w:fldCharType="end"/>
                </w:r>
              </w:p>
              <w:p w14:paraId="1D85536F">
                <w:pPr>
                  <w:pStyle w:val="000024"/>
                  <w:tabs>
                    <w:tab w:val="right" w:leader="dot" w:pos="9869"/>
                  </w:tabs>
                </w:pPr>
                <w:r>
                  <w:rPr>
                    <w:rFonts w:hint="eastAsia"/>
                  </w:rPr>
                  <w:fldChar w:fldCharType="begin"/>
                </w:r>
                <w:r>
                  <w:rPr>
                    <w:rFonts w:hint="eastAsia"/>
                  </w:rPr>
                  <w:instrText xml:space="preserve"> HYPERLINK \l _Toc9121 </w:instrText>
                </w:r>
                <w:r>
                  <w:rPr>
                    <w:rFonts w:hint="eastAsia"/>
                  </w:rPr>
                  <w:fldChar w:fldCharType="separate"/>
                </w:r>
                <w:r>
                  <w:rPr>
                    <w:rFonts w:hint="eastAsia"/>
                  </w:rPr>
                  <w:t>4.9 智能体复核</w:t>
                  <w:tab/>
                </w:r>
                <w:r>
                  <w:fldChar w:fldCharType="begin"/>
                </w:r>
                <w:r>
                  <w:instrText xml:space="preserve"> PAGEREF _Toc9121 \h </w:instrText>
                </w:r>
                <w:r>
                  <w:fldChar w:fldCharType="separate"/>
                </w:r>
                <w:r>
                  <w:t>29</w:t>
                </w:r>
                <w:r>
                  <w:fldChar w:fldCharType="end"/>
                </w:r>
                <w:r>
                  <w:rPr>
                    <w:rFonts w:hint="eastAsia"/>
                  </w:rPr>
                  <w:fldChar w:fldCharType="end"/>
                </w:r>
              </w:p>
              <w:p w14:paraId="063BE22F">
                <w:pPr>
                  <w:pStyle w:val="00001e"/>
                  <w:tabs>
                    <w:tab w:val="right" w:leader="dot" w:pos="9869"/>
                  </w:tabs>
                </w:pPr>
                <w:r>
                  <w:rPr>
                    <w:rFonts w:hint="eastAsia"/>
                  </w:rPr>
                  <w:fldChar w:fldCharType="begin"/>
                </w:r>
                <w:r>
                  <w:rPr>
                    <w:rFonts w:hint="eastAsia"/>
                  </w:rPr>
                  <w:instrText xml:space="preserve"> HYPERLINK \l _Toc15593 </w:instrText>
                </w:r>
                <w:r>
                  <w:rPr>
                    <w:rFonts w:hint="eastAsia"/>
                  </w:rPr>
                  <w:fldChar w:fldCharType="separate"/>
                </w:r>
                <w:r>
                  <w:rPr>
                    <w:rFonts w:hint="eastAsia"/>
                  </w:rPr>
                  <w:t>4.9.1 执行智能体复核  UC-15</w:t>
                  <w:tab/>
                </w:r>
                <w:r>
                  <w:fldChar w:fldCharType="begin"/>
                </w:r>
                <w:r>
                  <w:instrText xml:space="preserve"> PAGEREF _Toc15593 \h </w:instrText>
                </w:r>
                <w:r>
                  <w:fldChar w:fldCharType="separate"/>
                </w:r>
                <w:r>
                  <w:t>29</w:t>
                </w:r>
                <w:r>
                  <w:fldChar w:fldCharType="end"/>
                </w:r>
                <w:r>
                  <w:rPr>
                    <w:rFonts w:hint="eastAsia"/>
                  </w:rPr>
                  <w:fldChar w:fldCharType="end"/>
                </w:r>
              </w:p>
              <w:p w14:paraId="5E0E8A5A">
                <w:pPr>
                  <w:pStyle w:val="000024"/>
                  <w:tabs>
                    <w:tab w:val="right" w:leader="dot" w:pos="9869"/>
                  </w:tabs>
                </w:pPr>
                <w:r>
                  <w:rPr>
                    <w:rFonts w:hint="eastAsia"/>
                  </w:rPr>
                  <w:fldChar w:fldCharType="begin"/>
                </w:r>
                <w:r>
                  <w:rPr>
                    <w:rFonts w:hint="eastAsia"/>
                  </w:rPr>
                  <w:instrText xml:space="preserve"> HYPERLINK \l _Toc10316 </w:instrText>
                </w:r>
                <w:r>
                  <w:rPr>
                    <w:rFonts w:hint="eastAsia"/>
                  </w:rPr>
                  <w:fldChar w:fldCharType="separate"/>
                </w:r>
                <w:r>
                  <w:rPr>
                    <w:rFonts w:hint="eastAsia"/>
                  </w:rPr>
                  <w:t>4.10 远距离识别</w:t>
                  <w:tab/>
                </w:r>
                <w:r>
                  <w:fldChar w:fldCharType="begin"/>
                </w:r>
                <w:r>
                  <w:instrText xml:space="preserve"> PAGEREF _Toc10316 \h </w:instrText>
                </w:r>
                <w:r>
                  <w:fldChar w:fldCharType="separate"/>
                </w:r>
                <w:r>
                  <w:t>30</w:t>
                </w:r>
                <w:r>
                  <w:fldChar w:fldCharType="end"/>
                </w:r>
                <w:r>
                  <w:rPr>
                    <w:rFonts w:hint="eastAsia"/>
                  </w:rPr>
                  <w:fldChar w:fldCharType="end"/>
                </w:r>
              </w:p>
              <w:p w14:paraId="30F2F0C0">
                <w:pPr>
                  <w:pStyle w:val="00001e"/>
                  <w:tabs>
                    <w:tab w:val="right" w:leader="dot" w:pos="9869"/>
                  </w:tabs>
                </w:pPr>
                <w:r>
                  <w:rPr>
                    <w:rFonts w:hint="eastAsia"/>
                  </w:rPr>
                  <w:fldChar w:fldCharType="begin"/>
                </w:r>
                <w:r>
                  <w:rPr>
                    <w:rFonts w:hint="eastAsia"/>
                  </w:rPr>
                  <w:instrText xml:space="preserve"> HYPERLINK \l _Toc19743 </w:instrText>
                </w:r>
                <w:r>
                  <w:rPr>
                    <w:rFonts w:hint="eastAsia"/>
                  </w:rPr>
                  <w:fldChar w:fldCharType="separate"/>
                </w:r>
                <w:r>
                  <w:rPr>
                    <w:rFonts w:hint="eastAsia"/>
                  </w:rPr>
                  <w:t>4.10.1 执行远距离烟火识别  UC-16</w:t>
                  <w:tab/>
                </w:r>
                <w:r>
                  <w:fldChar w:fldCharType="begin"/>
                </w:r>
                <w:r>
                  <w:instrText xml:space="preserve"> PAGEREF _Toc19743 \h </w:instrText>
                </w:r>
                <w:r>
                  <w:fldChar w:fldCharType="separate"/>
                </w:r>
                <w:r>
                  <w:t>30</w:t>
                </w:r>
                <w:r>
                  <w:fldChar w:fldCharType="end"/>
                </w:r>
                <w:r>
                  <w:rPr>
                    <w:rFonts w:hint="eastAsia"/>
                  </w:rPr>
                  <w:fldChar w:fldCharType="end"/>
                </w:r>
              </w:p>
              <w:p w14:paraId="66941410">
                <w:pPr>
                  <w:pStyle w:val="000023"/>
                  <w:tabs>
                    <w:tab w:val="right" w:leader="dot" w:pos="9869"/>
                  </w:tabs>
                </w:pPr>
                <w:r>
                  <w:rPr>
                    <w:rFonts w:hint="eastAsia"/>
                  </w:rPr>
                  <w:fldChar w:fldCharType="begin"/>
                </w:r>
                <w:r>
                  <w:rPr>
                    <w:rFonts w:hint="eastAsia"/>
                  </w:rPr>
                  <w:instrText xml:space="preserve"> HYPERLINK \l _Toc17311 </w:instrText>
                </w:r>
                <w:r>
                  <w:rPr>
                    <w:rFonts w:hint="eastAsia"/>
                  </w:rPr>
                  <w:fldChar w:fldCharType="separate"/>
                </w:r>
                <w:r>
                  <w:rPr>
                    <w:rFonts w:hint="eastAsia"/>
                  </w:rPr>
                  <w:t>5</w:t>
                </w:r>
                <w:r>
                  <w:t xml:space="preserve">. </w:t>
                </w:r>
                <w:r>
                  <w:rPr>
                    <w:rFonts w:hint="eastAsia"/>
                  </w:rPr>
                  <w:t>产品的非功能性需求</w:t>
                </w:r>
                <w:r>
                  <w:tab/>
                </w:r>
                <w:r>
                  <w:fldChar w:fldCharType="begin"/>
                </w:r>
                <w:r>
                  <w:instrText xml:space="preserve"> PAGEREF _Toc17311 \h </w:instrText>
                </w:r>
                <w:r>
                  <w:fldChar w:fldCharType="separate"/>
                </w:r>
                <w:r>
                  <w:t>31</w:t>
                </w:r>
                <w:r>
                  <w:fldChar w:fldCharType="end"/>
                </w:r>
                <w:r>
                  <w:rPr>
                    <w:rFonts w:hint="eastAsia"/>
                  </w:rPr>
                  <w:fldChar w:fldCharType="end"/>
                </w:r>
              </w:p>
              <w:p w14:paraId="717E438E">
                <w:pPr>
                  <w:pStyle w:val="000024"/>
                  <w:tabs>
                    <w:tab w:val="right" w:leader="dot" w:pos="9869"/>
                  </w:tabs>
                </w:pPr>
                <w:r>
                  <w:rPr>
                    <w:rFonts w:hint="eastAsia"/>
                  </w:rPr>
                  <w:fldChar w:fldCharType="begin"/>
                </w:r>
                <w:r>
                  <w:rPr>
                    <w:rFonts w:hint="eastAsia"/>
                  </w:rPr>
                  <w:instrText xml:space="preserve"> HYPERLINK \l _Toc9067 </w:instrText>
                </w:r>
                <w:r>
                  <w:rPr>
                    <w:rFonts w:hint="eastAsia"/>
                  </w:rPr>
                  <w:fldChar w:fldCharType="separate"/>
                </w:r>
                <w:r>
                  <w:rPr>
                    <w:rFonts w:hint="eastAsia"/>
                  </w:rPr>
                  <w:t>5</w:t>
                </w:r>
                <w:r>
                  <w:t>.</w:t>
                </w:r>
                <w:r>
                  <w:rPr>
                    <w:rFonts w:hint="eastAsia"/>
                  </w:rPr>
                  <w:t>1</w:t>
                </w:r>
                <w:r>
                  <w:t xml:space="preserve"> </w:t>
                </w:r>
                <w:r>
                  <w:rPr>
                    <w:rFonts w:hint="eastAsia"/>
                  </w:rPr>
                  <w:t>用户界面需求</w:t>
                </w:r>
                <w:r>
                  <w:tab/>
                </w:r>
                <w:r>
                  <w:fldChar w:fldCharType="begin"/>
                </w:r>
                <w:r>
                  <w:instrText xml:space="preserve"> PAGEREF _Toc9067 \h </w:instrText>
                </w:r>
                <w:r>
                  <w:fldChar w:fldCharType="separate"/>
                </w:r>
                <w:r>
                  <w:t>31</w:t>
                </w:r>
                <w:r>
                  <w:fldChar w:fldCharType="end"/>
                </w:r>
                <w:r>
                  <w:rPr>
                    <w:rFonts w:hint="eastAsia"/>
                  </w:rPr>
                  <w:fldChar w:fldCharType="end"/>
                </w:r>
              </w:p>
              <w:p w14:paraId="27D65391">
                <w:pPr>
                  <w:pStyle w:val="000024"/>
                  <w:tabs>
                    <w:tab w:val="right" w:leader="dot" w:pos="9869"/>
                  </w:tabs>
                </w:pPr>
                <w:r>
                  <w:rPr>
                    <w:rFonts w:hint="eastAsia"/>
                  </w:rPr>
                  <w:fldChar w:fldCharType="begin"/>
                </w:r>
                <w:r>
                  <w:rPr>
                    <w:rFonts w:hint="eastAsia"/>
                  </w:rPr>
                  <w:instrText xml:space="preserve"> HYPERLINK \l _Toc9107 </w:instrText>
                </w:r>
                <w:r>
                  <w:rPr>
                    <w:rFonts w:hint="eastAsia"/>
                  </w:rPr>
                  <w:fldChar w:fldCharType="separate"/>
                </w:r>
                <w:r>
                  <w:rPr>
                    <w:rFonts w:hint="eastAsia"/>
                  </w:rPr>
                  <w:t>5</w:t>
                </w:r>
                <w:r>
                  <w:t>.</w:t>
                </w:r>
                <w:r>
                  <w:rPr>
                    <w:rFonts w:hint="eastAsia"/>
                  </w:rPr>
                  <w:t>2</w:t>
                </w:r>
                <w:r>
                  <w:t xml:space="preserve"> </w:t>
                </w:r>
                <w:r>
                  <w:rPr>
                    <w:rFonts w:hint="eastAsia"/>
                  </w:rPr>
                  <w:t>软硬件环境需求</w:t>
                </w:r>
                <w:r>
                  <w:tab/>
                </w:r>
                <w:r>
                  <w:fldChar w:fldCharType="begin"/>
                </w:r>
                <w:r>
                  <w:instrText xml:space="preserve"> PAGEREF _Toc9107 \h </w:instrText>
                </w:r>
                <w:r>
                  <w:fldChar w:fldCharType="separate"/>
                </w:r>
                <w:r>
                  <w:t>32</w:t>
                </w:r>
                <w:r>
                  <w:fldChar w:fldCharType="end"/>
                </w:r>
                <w:r>
                  <w:rPr>
                    <w:rFonts w:hint="eastAsia"/>
                  </w:rPr>
                  <w:fldChar w:fldCharType="end"/>
                </w:r>
              </w:p>
              <w:p w14:paraId="6CD74698">
                <w:pPr>
                  <w:pStyle w:val="000024"/>
                  <w:tabs>
                    <w:tab w:val="right" w:leader="dot" w:pos="9869"/>
                  </w:tabs>
                </w:pPr>
                <w:r>
                  <w:rPr>
                    <w:rFonts w:hint="eastAsia"/>
                  </w:rPr>
                  <w:fldChar w:fldCharType="begin"/>
                </w:r>
                <w:r>
                  <w:rPr>
                    <w:rFonts w:hint="eastAsia"/>
                  </w:rPr>
                  <w:instrText xml:space="preserve"> HYPERLINK \l _Toc18467 </w:instrText>
                </w:r>
                <w:r>
                  <w:rPr>
                    <w:rFonts w:hint="eastAsia"/>
                  </w:rPr>
                  <w:fldChar w:fldCharType="separate"/>
                </w:r>
                <w:r>
                  <w:rPr>
                    <w:rFonts w:hint="eastAsia"/>
                  </w:rPr>
                  <w:t>5</w:t>
                </w:r>
                <w:r>
                  <w:t>.</w:t>
                </w:r>
                <w:r>
                  <w:rPr>
                    <w:rFonts w:hint="eastAsia"/>
                  </w:rPr>
                  <w:t>3</w:t>
                </w:r>
                <w:r>
                  <w:t xml:space="preserve"> </w:t>
                </w:r>
                <w:r>
                  <w:rPr>
                    <w:rFonts w:hint="eastAsia"/>
                  </w:rPr>
                  <w:t>产品质量需求</w:t>
                </w:r>
                <w:r>
                  <w:tab/>
                </w:r>
                <w:r>
                  <w:fldChar w:fldCharType="begin"/>
                </w:r>
                <w:r>
                  <w:instrText xml:space="preserve"> PAGEREF _Toc18467 \h </w:instrText>
                </w:r>
                <w:r>
                  <w:fldChar w:fldCharType="separate"/>
                </w:r>
                <w:r>
                  <w:t>32</w:t>
                </w:r>
                <w:r>
                  <w:fldChar w:fldCharType="end"/>
                </w:r>
                <w:r>
                  <w:rPr>
                    <w:rFonts w:hint="eastAsia"/>
                  </w:rPr>
                  <w:fldChar w:fldCharType="end"/>
                </w:r>
              </w:p>
              <w:p w14:paraId="6D6E9D75">
                <w:pPr>
                  <w:pStyle w:val="000024"/>
                  <w:tabs>
                    <w:tab w:val="right" w:leader="dot" w:pos="9869"/>
                  </w:tabs>
                </w:pPr>
                <w:r>
                  <w:rPr>
                    <w:rFonts w:hint="eastAsia"/>
                  </w:rPr>
                  <w:fldChar w:fldCharType="begin"/>
                </w:r>
                <w:r>
                  <w:rPr>
                    <w:rFonts w:hint="eastAsia"/>
                  </w:rPr>
                  <w:instrText xml:space="preserve"> HYPERLINK \l _Toc8267 </w:instrText>
                </w:r>
                <w:r>
                  <w:rPr>
                    <w:rFonts w:hint="eastAsia"/>
                  </w:rPr>
                  <w:fldChar w:fldCharType="separate"/>
                </w:r>
                <w:r>
                  <w:rPr>
                    <w:rFonts w:hint="eastAsia" w:ascii="Arial" w:hAnsi="Arial" w:eastAsia="宋体" w:cs="Times New Roman"/>
                    <w:bCs w:val="1"/>
                    <w:lang w:val="en-US" w:eastAsia="zh-CN"/>
                  </w:rPr>
                  <w:t>5</w:t>
                </w:r>
                <w:r>
                  <w:rPr>
                    <w:rFonts w:hint="eastAsia" w:ascii="Arial" w:hAnsi="Arial" w:eastAsia="宋体" w:cs="Times New Roman"/>
                    <w:bCs w:val="1"/>
                  </w:rPr>
                  <w:t>.4 项目进度要求</w:t>
                </w:r>
                <w:r>
                  <w:tab/>
                </w:r>
                <w:r>
                  <w:fldChar w:fldCharType="begin"/>
                </w:r>
                <w:r>
                  <w:instrText xml:space="preserve"> PAGEREF _Toc8267 \h </w:instrText>
                </w:r>
                <w:r>
                  <w:fldChar w:fldCharType="separate"/>
                </w:r>
                <w:r>
                  <w:t>33</w:t>
                </w:r>
                <w:r>
                  <w:fldChar w:fldCharType="end"/>
                </w:r>
                <w:r>
                  <w:rPr>
                    <w:rFonts w:hint="eastAsia"/>
                  </w:rPr>
                  <w:fldChar w:fldCharType="end"/>
                </w:r>
              </w:p>
              <w:p w14:paraId="264C82C2">
                <w:pPr>
                  <w:pStyle w:val="000024"/>
                  <w:tabs>
                    <w:tab w:val="right" w:leader="dot" w:pos="9869"/>
                  </w:tabs>
                </w:pPr>
                <w:r>
                  <w:rPr>
                    <w:rFonts w:hint="eastAsia"/>
                  </w:rPr>
                  <w:fldChar w:fldCharType="begin"/>
                </w:r>
                <w:r>
                  <w:rPr>
                    <w:rFonts w:hint="eastAsia"/>
                  </w:rPr>
                  <w:instrText xml:space="preserve"> HYPERLINK \l _Toc26495 </w:instrText>
                </w:r>
                <w:r>
                  <w:rPr>
                    <w:rFonts w:hint="eastAsia"/>
                  </w:rPr>
                  <w:fldChar w:fldCharType="separate"/>
                </w:r>
                <w:r>
                  <w:rPr>
                    <w:rFonts w:hint="eastAsia" w:ascii="Arial" w:hAnsi="Arial" w:eastAsia="宋体" w:cs="Times New Roman"/>
                    <w:bCs w:val="1"/>
                    <w:lang w:val="en-US" w:eastAsia="zh-CN"/>
                  </w:rPr>
                  <w:t>5</w:t>
                </w:r>
                <w:r>
                  <w:rPr>
                    <w:rFonts w:hint="eastAsia" w:ascii="Arial" w:hAnsi="Arial" w:eastAsia="宋体" w:cs="Times New Roman"/>
                    <w:bCs w:val="1"/>
                  </w:rPr>
                  <w:t>.5 其它需求</w:t>
                </w:r>
                <w:r>
                  <w:tab/>
                </w:r>
                <w:r>
                  <w:fldChar w:fldCharType="begin"/>
                </w:r>
                <w:r>
                  <w:instrText xml:space="preserve"> PAGEREF _Toc26495 \h </w:instrText>
                </w:r>
                <w:r>
                  <w:fldChar w:fldCharType="separate"/>
                </w:r>
                <w:r>
                  <w:t>33</w:t>
                </w:r>
                <w:r>
                  <w:fldChar w:fldCharType="end"/>
                </w:r>
                <w:r>
                  <w:rPr>
                    <w:rFonts w:hint="eastAsia"/>
                  </w:rPr>
                  <w:fldChar w:fldCharType="end"/>
                </w:r>
              </w:p>
              <w:p w14:paraId="170F9C7F">
                <w:pPr>
                  <w:pStyle w:val="000023"/>
                  <w:tabs>
                    <w:tab w:val="right" w:leader="dot" w:pos="9869"/>
                  </w:tabs>
                </w:pPr>
                <w:r>
                  <w:rPr>
                    <w:rFonts w:hint="eastAsia"/>
                  </w:rPr>
                  <w:fldChar w:fldCharType="begin"/>
                </w:r>
                <w:r>
                  <w:rPr>
                    <w:rFonts w:hint="eastAsia"/>
                  </w:rPr>
                  <w:instrText xml:space="preserve"> HYPERLINK \l _Toc32588 </w:instrText>
                </w:r>
                <w:r>
                  <w:rPr>
                    <w:rFonts w:hint="eastAsia"/>
                  </w:rPr>
                  <w:fldChar w:fldCharType="separate"/>
                </w:r>
                <w:r>
                  <w:rPr>
                    <w:rFonts w:hint="eastAsia"/>
                  </w:rPr>
                  <w:t>附录A：用户需求调查报告</w:t>
                </w:r>
                <w:r>
                  <w:tab/>
                </w:r>
                <w:r>
                  <w:fldChar w:fldCharType="begin"/>
                </w:r>
                <w:r>
                  <w:instrText xml:space="preserve"> PAGEREF _Toc32588 \h </w:instrText>
                </w:r>
                <w:r>
                  <w:fldChar w:fldCharType="separate"/>
                </w:r>
                <w:r>
                  <w:t>34</w:t>
                </w:r>
                <w:r>
                  <w:fldChar w:fldCharType="end"/>
                </w:r>
                <w:r>
                  <w:rPr>
                    <w:rFonts w:hint="eastAsia"/>
                  </w:rPr>
                  <w:fldChar w:fldCharType="end"/>
                </w:r>
              </w:p>
              <w:p w14:paraId="1EEF37A1">
                <w:pPr>
                  <w:pStyle w:val="000024"/>
                  <w:tabs>
                    <w:tab w:val="right" w:leader="dot" w:pos="9869"/>
                  </w:tabs>
                </w:pPr>
                <w:r>
                  <w:rPr>
                    <w:rFonts w:hint="eastAsia"/>
                  </w:rPr>
                  <w:fldChar w:fldCharType="begin"/>
                </w:r>
                <w:r>
                  <w:rPr>
                    <w:rFonts w:hint="eastAsia"/>
                  </w:rPr>
                  <w:instrText xml:space="preserve"> HYPERLINK \l _Toc6741 </w:instrText>
                </w:r>
                <w:r>
                  <w:rPr>
                    <w:rFonts w:hint="eastAsia"/>
                  </w:rPr>
                  <w:fldChar w:fldCharType="separate"/>
                </w:r>
                <w:r>
                  <w:rPr>
                    <w:rFonts w:hint="eastAsia" w:ascii="Times New Roman" w:hAnsi="Times New Roman" w:eastAsia="黑体"/>
                  </w:rPr>
                  <w:t>A.1 项目目标与系统范围需求调查</w:t>
                </w:r>
                <w:r>
                  <w:tab/>
                </w:r>
                <w:r>
                  <w:fldChar w:fldCharType="begin"/>
                </w:r>
                <w:r>
                  <w:instrText xml:space="preserve"> PAGEREF _Toc6741 \h </w:instrText>
                </w:r>
                <w:r>
                  <w:fldChar w:fldCharType="separate"/>
                </w:r>
                <w:r>
                  <w:t>34</w:t>
                </w:r>
                <w:r>
                  <w:fldChar w:fldCharType="end"/>
                </w:r>
                <w:r>
                  <w:rPr>
                    <w:rFonts w:hint="eastAsia"/>
                  </w:rPr>
                  <w:fldChar w:fldCharType="end"/>
                </w:r>
              </w:p>
              <w:p w14:paraId="1F2A2DCF">
                <w:pPr>
                  <w:pStyle w:val="000024"/>
                  <w:tabs>
                    <w:tab w:val="right" w:leader="dot" w:pos="9869"/>
                  </w:tabs>
                </w:pPr>
                <w:r>
                  <w:rPr>
                    <w:rFonts w:hint="eastAsia"/>
                  </w:rPr>
                  <w:fldChar w:fldCharType="begin"/>
                </w:r>
                <w:r>
                  <w:rPr>
                    <w:rFonts w:hint="eastAsia"/>
                  </w:rPr>
                  <w:instrText xml:space="preserve"> HYPERLINK \l _Toc25054 </w:instrText>
                </w:r>
                <w:r>
                  <w:rPr>
                    <w:rFonts w:hint="eastAsia"/>
                  </w:rPr>
                  <w:fldChar w:fldCharType="separate"/>
                </w:r>
                <w:r>
                  <w:rPr>
                    <w:rFonts w:hint="eastAsia" w:ascii="Times New Roman" w:hAnsi="Times New Roman" w:eastAsia="黑体"/>
                  </w:rPr>
                  <w:t>A.2 实时监控与告警展示需求调查</w:t>
                </w:r>
                <w:r>
                  <w:tab/>
                </w:r>
                <w:r>
                  <w:fldChar w:fldCharType="begin"/>
                </w:r>
                <w:r>
                  <w:instrText xml:space="preserve"> PAGEREF _Toc25054 \h </w:instrText>
                </w:r>
                <w:r>
                  <w:fldChar w:fldCharType="separate"/>
                </w:r>
                <w:r>
                  <w:t>35</w:t>
                </w:r>
                <w:r>
                  <w:fldChar w:fldCharType="end"/>
                </w:r>
                <w:r>
                  <w:rPr>
                    <w:rFonts w:hint="eastAsia"/>
                  </w:rPr>
                  <w:fldChar w:fldCharType="end"/>
                </w:r>
              </w:p>
              <w:p w14:paraId="06D54FCB">
                <w:pPr>
                  <w:pStyle w:val="000024"/>
                  <w:tabs>
                    <w:tab w:val="right" w:leader="dot" w:pos="9869"/>
                  </w:tabs>
                </w:pPr>
                <w:r>
                  <w:rPr>
                    <w:rFonts w:hint="eastAsia"/>
                  </w:rPr>
                  <w:fldChar w:fldCharType="begin"/>
                </w:r>
                <w:r>
                  <w:rPr>
                    <w:rFonts w:hint="eastAsia"/>
                  </w:rPr>
                  <w:instrText xml:space="preserve"> HYPERLINK \l _Toc16779 </w:instrText>
                </w:r>
                <w:r>
                  <w:rPr>
                    <w:rFonts w:hint="eastAsia"/>
                  </w:rPr>
                  <w:fldChar w:fldCharType="separate"/>
                </w:r>
                <w:r>
                  <w:rPr>
                    <w:rFonts w:hint="eastAsia" w:ascii="Times New Roman" w:hAnsi="Times New Roman" w:eastAsia="黑体"/>
                  </w:rPr>
                  <w:t>A.3 视频源接入与管理需求调查</w:t>
                </w:r>
                <w:r>
                  <w:tab/>
                </w:r>
                <w:r>
                  <w:fldChar w:fldCharType="begin"/>
                </w:r>
                <w:r>
                  <w:instrText xml:space="preserve"> PAGEREF _Toc16779 \h </w:instrText>
                </w:r>
                <w:r>
                  <w:fldChar w:fldCharType="separate"/>
                </w:r>
                <w:r>
                  <w:t>35</w:t>
                </w:r>
                <w:r>
                  <w:fldChar w:fldCharType="end"/>
                </w:r>
                <w:r>
                  <w:rPr>
                    <w:rFonts w:hint="eastAsia"/>
                  </w:rPr>
                  <w:fldChar w:fldCharType="end"/>
                </w:r>
              </w:p>
              <w:p w14:paraId="20E58BAA">
                <w:pPr>
                  <w:pStyle w:val="000024"/>
                  <w:tabs>
                    <w:tab w:val="right" w:leader="dot" w:pos="9869"/>
                  </w:tabs>
                </w:pPr>
                <w:r>
                  <w:rPr>
                    <w:rFonts w:hint="eastAsia"/>
                  </w:rPr>
                  <w:fldChar w:fldCharType="begin"/>
                </w:r>
                <w:r>
                  <w:rPr>
                    <w:rFonts w:hint="eastAsia"/>
                  </w:rPr>
                  <w:instrText xml:space="preserve"> HYPERLINK \l _Toc16153 </w:instrText>
                </w:r>
                <w:r>
                  <w:rPr>
                    <w:rFonts w:hint="eastAsia"/>
                  </w:rPr>
                  <w:fldChar w:fldCharType="separate"/>
                </w:r>
                <w:r>
                  <w:rPr>
                    <w:rFonts w:hint="eastAsia" w:ascii="Times New Roman" w:hAnsi="Times New Roman" w:eastAsia="黑体"/>
                  </w:rPr>
                  <w:t>A.4 烟火检测与分级预警需求调查</w:t>
                </w:r>
                <w:r>
                  <w:tab/>
                </w:r>
                <w:r>
                  <w:fldChar w:fldCharType="begin"/>
                </w:r>
                <w:r>
                  <w:instrText xml:space="preserve"> PAGEREF _Toc16153 \h </w:instrText>
                </w:r>
                <w:r>
                  <w:fldChar w:fldCharType="separate"/>
                </w:r>
                <w:r>
                  <w:t>36</w:t>
                </w:r>
                <w:r>
                  <w:fldChar w:fldCharType="end"/>
                </w:r>
                <w:r>
                  <w:rPr>
                    <w:rFonts w:hint="eastAsia"/>
                  </w:rPr>
                  <w:fldChar w:fldCharType="end"/>
                </w:r>
              </w:p>
              <w:p w14:paraId="584D8604">
                <w:pPr>
                  <w:pStyle w:val="000024"/>
                  <w:tabs>
                    <w:tab w:val="right" w:leader="dot" w:pos="9869"/>
                  </w:tabs>
                </w:pPr>
                <w:r>
                  <w:rPr>
                    <w:rFonts w:hint="eastAsia"/>
                  </w:rPr>
                  <w:fldChar w:fldCharType="begin"/>
                </w:r>
                <w:r>
                  <w:rPr>
                    <w:rFonts w:hint="eastAsia"/>
                  </w:rPr>
                  <w:instrText xml:space="preserve"> HYPERLINK \l _Toc29281 </w:instrText>
                </w:r>
                <w:r>
                  <w:rPr>
                    <w:rFonts w:hint="eastAsia"/>
                  </w:rPr>
                  <w:fldChar w:fldCharType="separate"/>
                </w:r>
                <w:r>
                  <w:rPr>
                    <w:rFonts w:hint="eastAsia" w:ascii="Times New Roman" w:hAnsi="Times New Roman" w:eastAsia="黑体"/>
                  </w:rPr>
                  <w:t>A.5 历史告警与处置留痕需求调查</w:t>
                </w:r>
                <w:r>
                  <w:tab/>
                </w:r>
                <w:r>
                  <w:fldChar w:fldCharType="begin"/>
                </w:r>
                <w:r>
                  <w:instrText xml:space="preserve"> PAGEREF _Toc29281 \h </w:instrText>
                </w:r>
                <w:r>
                  <w:fldChar w:fldCharType="separate"/>
                </w:r>
                <w:r>
                  <w:t>37</w:t>
                </w:r>
                <w:r>
                  <w:fldChar w:fldCharType="end"/>
                </w:r>
                <w:r>
                  <w:rPr>
                    <w:rFonts w:hint="eastAsia"/>
                  </w:rPr>
                  <w:fldChar w:fldCharType="end"/>
                </w:r>
              </w:p>
              <w:p w14:paraId="7C12BE36">
                <w:pPr>
                  <w:pStyle w:val="000024"/>
                  <w:tabs>
                    <w:tab w:val="right" w:leader="dot" w:pos="9869"/>
                  </w:tabs>
                </w:pPr>
                <w:r>
                  <w:rPr>
                    <w:rFonts w:hint="eastAsia"/>
                  </w:rPr>
                  <w:fldChar w:fldCharType="begin"/>
                </w:r>
                <w:r>
                  <w:rPr>
                    <w:rFonts w:hint="eastAsia"/>
                  </w:rPr>
                  <w:instrText xml:space="preserve"> HYPERLINK \l _Toc4003 </w:instrText>
                </w:r>
                <w:r>
                  <w:rPr>
                    <w:rFonts w:hint="eastAsia"/>
                  </w:rPr>
                  <w:fldChar w:fldCharType="separate"/>
                </w:r>
                <w:r>
                  <w:rPr>
                    <w:rFonts w:hint="eastAsia" w:ascii="Times New Roman" w:hAnsi="Times New Roman" w:eastAsia="黑体"/>
                  </w:rPr>
                  <w:t>A.6 统计分析与系统配置需求调查</w:t>
                </w:r>
                <w:r>
                  <w:tab/>
                </w:r>
                <w:r>
                  <w:fldChar w:fldCharType="begin"/>
                </w:r>
                <w:r>
                  <w:instrText xml:space="preserve"> PAGEREF _Toc4003 \h </w:instrText>
                </w:r>
                <w:r>
                  <w:fldChar w:fldCharType="separate"/>
                </w:r>
                <w:r>
                  <w:t>37</w:t>
                </w:r>
                <w:r>
                  <w:fldChar w:fldCharType="end"/>
                </w:r>
                <w:r>
                  <w:rPr>
                    <w:rFonts w:hint="eastAsia"/>
                  </w:rPr>
                  <w:fldChar w:fldCharType="end"/>
                </w:r>
              </w:p>
              <w:p w14:paraId="10825F12">
                <w:pPr>
                  <w:pStyle w:val="000024"/>
                  <w:tabs>
                    <w:tab w:val="right" w:leader="dot" w:pos="9869"/>
                  </w:tabs>
                </w:pPr>
                <w:r>
                  <w:rPr>
                    <w:rFonts w:hint="eastAsia"/>
                  </w:rPr>
                  <w:fldChar w:fldCharType="begin"/>
                </w:r>
                <w:r>
                  <w:rPr>
                    <w:rFonts w:hint="eastAsia"/>
                  </w:rPr>
                  <w:instrText xml:space="preserve"> HYPERLINK \l _Toc8639 </w:instrText>
                </w:r>
                <w:r>
                  <w:rPr>
                    <w:rFonts w:hint="eastAsia"/>
                  </w:rPr>
                  <w:fldChar w:fldCharType="separate"/>
                </w:r>
                <w:r>
                  <w:rPr>
                    <w:rFonts w:hint="eastAsia" w:ascii="Times New Roman" w:hAnsi="Times New Roman" w:eastAsia="黑体"/>
                  </w:rPr>
                  <w:t>A.7 智能复核与远距离识别需求调查</w:t>
                </w:r>
                <w:r>
                  <w:tab/>
                </w:r>
                <w:r>
                  <w:fldChar w:fldCharType="begin"/>
                </w:r>
                <w:r>
                  <w:instrText xml:space="preserve"> PAGEREF _Toc8639 \h </w:instrText>
                </w:r>
                <w:r>
                  <w:fldChar w:fldCharType="separate"/>
                </w:r>
                <w:r>
                  <w:t>38</w:t>
                </w:r>
                <w:r>
                  <w:fldChar w:fldCharType="end"/>
                </w:r>
                <w:r>
                  <w:rPr>
                    <w:rFonts w:hint="eastAsia"/>
                  </w:rPr>
                  <w:fldChar w:fldCharType="end"/>
                </w:r>
              </w:p>
              <w:p w14:paraId="13D2F58E">
                <w:pPr>
                  <w:pStyle w:val="000024"/>
                  <w:tabs>
                    <w:tab w:val="right" w:leader="dot" w:pos="9869"/>
                  </w:tabs>
                </w:pPr>
                <w:r>
                  <w:rPr>
                    <w:rFonts w:hint="eastAsia"/>
                  </w:rPr>
                  <w:fldChar w:fldCharType="begin"/>
                </w:r>
                <w:r>
                  <w:rPr>
                    <w:rFonts w:hint="eastAsia"/>
                  </w:rPr>
                  <w:instrText xml:space="preserve"> HYPERLINK \l _Toc16437 </w:instrText>
                </w:r>
                <w:r>
                  <w:rPr>
                    <w:rFonts w:hint="eastAsia"/>
                  </w:rPr>
                  <w:fldChar w:fldCharType="separate"/>
                </w:r>
                <w:r>
                  <w:rPr>
                    <w:rFonts w:hint="eastAsia" w:ascii="Times New Roman" w:hAnsi="Times New Roman" w:eastAsia="黑体"/>
                  </w:rPr>
                  <w:t>A.8 非功能与验收约束需求调查</w:t>
                </w:r>
                <w:r>
                  <w:tab/>
                </w:r>
                <w:r>
                  <w:fldChar w:fldCharType="begin"/>
                </w:r>
                <w:r>
                  <w:instrText xml:space="preserve"> PAGEREF _Toc16437 \h </w:instrText>
                </w:r>
                <w:r>
                  <w:fldChar w:fldCharType="separate"/>
                </w:r>
                <w:r>
                  <w:t>39</w:t>
                </w:r>
                <w:r>
                  <w:fldChar w:fldCharType="end"/>
                </w:r>
                <w:r>
                  <w:rPr>
                    <w:rFonts w:hint="eastAsia"/>
                  </w:rPr>
                  <w:fldChar w:fldCharType="end"/>
                </w:r>
              </w:p>
              <w:p w14:paraId="56CCF573">
                <w:pPr>
                  <w:pStyle w:val="000018"/>
                  <w:spacing w:before="175" w:after="175"/>
                  <w:ind w:left="0" w:leftChars="0" w:firstLine="0" w:firstLineChars="0"/>
                  <w:rPr>
                    <w:rFonts w:hint="eastAsia" w:ascii="宋体" w:hAnsi="宋体" w:eastAsia="宋体" w:cs="宋体"/>
                    <w:b w:val="1"/>
                    <w:bCs w:val="1"/>
                    <w:kern w:val="44"/>
                    <w:sz w:val="32"/>
                    <w:szCs w:val="48"/>
                    <w:lang w:val="en-US" w:eastAsia="zh-CN" w:bidi="ar"/>
                  </w:rPr>
                </w:pPr>
                <w:r>
                  <w:rPr>
                    <w:rFonts w:hint="eastAsia"/>
                  </w:rPr>
                  <w:fldChar w:fldCharType="end"/>
                </w:r>
                <w:bookmarkStart w:id="4" w:name="_Toc18124"/>
              </w:p>
            </w:sdtContent>
          </w:sdt>
          <w:p w14:paraId="6EE826AE">
            <w:pPr>
              <w:pStyle w:val="000018"/>
              <w:spacing w:before="175" w:after="175"/>
              <w:ind w:left="0" w:leftChars="0" w:firstLine="0" w:firstLineChars="0"/>
              <w:rPr>
                <w:rFonts w:hint="eastAsia" w:ascii="宋体" w:hAnsi="宋体" w:eastAsia="宋体" w:cs="宋体"/>
                <w:b w:val="1"/>
                <w:bCs w:val="1"/>
                <w:kern w:val="44"/>
                <w:sz w:val="32"/>
                <w:szCs w:val="48"/>
                <w:lang w:val="en-US" w:eastAsia="zh-CN" w:bidi="ar"/>
              </w:rPr>
            </w:pPr>
          </w:p>
          <w:p w14:paraId="70936688">
            <w:pPr>
              <w:pStyle w:val="000018"/>
              <w:spacing w:before="175" w:after="175"/>
              <w:ind w:left="0" w:leftChars="0" w:firstLine="0" w:firstLineChars="0"/>
              <w:rPr>
                <w:rFonts w:hint="eastAsia"/>
              </w:rPr>
            </w:pPr>
            <w:r>
              <w:rPr>
                <w:rFonts w:hint="eastAsia"/>
              </w:rPr>
              <w:t>0</w:t>
            </w:r>
            <w:r>
              <w:t xml:space="preserve">. </w:t>
            </w:r>
            <w:r>
              <w:rPr>
                <w:rFonts w:hint="eastAsia"/>
              </w:rPr>
              <w:t>文档介绍</w:t>
            </w:r>
            <w:bookmarkEnd w:id="4"/>
          </w:p>
          <w:p w14:paraId="7D31BF43">
            <w:pPr>
              <w:pStyle w:val="000019"/>
              <w:bidi w:val="0"/>
              <w:rPr>
                <w:rFonts w:hint="eastAsia"/>
              </w:rPr>
            </w:pPr>
            <w:bookmarkEnd w:id="3"/>
            <w:bookmarkStart w:id="5" w:name="_Toc4223"/>
            <w:bookmarkStart w:id="6" w:name="_Toc7429162"/>
            <w:bookmarkStart w:id="7" w:name="_Toc521667307"/>
            <w:r>
              <w:rPr>
                <w:rFonts w:hint="eastAsia"/>
              </w:rPr>
              <w:t>0.1 文档目的</w:t>
            </w:r>
            <w:bookmarkEnd w:id="5"/>
          </w:p>
          <w:p w14:paraId="65E789D0">
            <w:pPr>
              <w:bidi w:val="0"/>
              <w:ind w:firstLine="480" w:firstLineChars="200"/>
              <w:rPr>
                <w:sz w:val="24"/>
                <w:szCs w:val="28"/>
              </w:rPr>
            </w:pPr>
            <w:bookmarkEnd w:id="6"/>
            <w:bookmarkEnd w:id="7"/>
            <w:bookmarkStart w:id="8" w:name="_Toc521667308"/>
            <w:bookmarkStart w:id="9" w:name="_Toc7429163"/>
            <w:r>
              <w:rPr>
                <w:rFonts w:hint="eastAsia"/>
                <w:sz w:val="24"/>
                <w:szCs w:val="28"/>
              </w:rPr>
              <w:t>本文档用于完整、准确地规定火情智能监测与预警系统的业务范围、功能需求、非功能需求、外部接口、运行约束和验收条件，作为项目需求基线。</w:t>
            </w:r>
          </w:p>
          <w:p w14:paraId="1F0C31CB">
            <w:pPr>
              <w:bidi w:val="0"/>
              <w:ind w:firstLine="480" w:firstLineChars="200"/>
              <w:rPr>
                <w:sz w:val="24"/>
                <w:szCs w:val="28"/>
              </w:rPr>
            </w:pPr>
            <w:r>
              <w:rPr>
                <w:rFonts w:hint="eastAsia"/>
                <w:sz w:val="24"/>
                <w:szCs w:val="28"/>
              </w:rPr>
              <w:t>本文档经项目组评审确认后，作为系统架构设计、详细设计、编码实现、模型接入、系统测试、验收评审和后续需求变更的共同依据。系统设计、程序实现和测试结果均应能够追溯至本文档中的具体需求；未在本文档中规定或未经变更评审确认的内容，不作为项目当前版本的强制交付要求。</w:t>
            </w:r>
          </w:p>
          <w:p w14:paraId="0E8E9DFB">
            <w:pPr>
              <w:pStyle w:val="000019"/>
            </w:pPr>
            <w:bookmarkStart w:id="10" w:name="_Toc5376"/>
            <w:r>
              <w:rPr>
                <w:rFonts w:hint="eastAsia"/>
              </w:rPr>
              <w:t>0.2 文档范围</w:t>
            </w:r>
            <w:bookmarkEnd w:id="10"/>
          </w:p>
          <w:p w14:paraId="43BCA597">
            <w:pPr>
              <w:bidi w:val="0"/>
              <w:ind w:firstLine="480" w:firstLineChars="200"/>
              <w:rPr>
                <w:sz w:val="24"/>
                <w:szCs w:val="28"/>
              </w:rPr>
            </w:pPr>
            <w:bookmarkEnd w:id="8"/>
            <w:bookmarkEnd w:id="9"/>
            <w:bookmarkStart w:id="11" w:name="_Toc7429164"/>
            <w:r>
              <w:rPr>
                <w:rFonts w:hint="eastAsia"/>
                <w:sz w:val="24"/>
                <w:szCs w:val="28"/>
              </w:rPr>
              <w:t>本文档适用火情智能监测与预警系统从需求分析到验收交付的全过程，主要规定以下内容：</w:t>
            </w:r>
          </w:p>
          <w:p w14:paraId="320806DB">
            <w:pPr>
              <w:numPr>
                <w:ilvl w:val="0"/>
                <w:numId w:val="1"/>
              </w:numPr>
              <w:bidi w:val="0"/>
              <w:ind w:left="425" w:leftChars="0" w:firstLine="5" w:firstLineChars="0"/>
              <w:jc w:val="left"/>
              <w:rPr>
                <w:sz w:val="24"/>
                <w:szCs w:val="28"/>
              </w:rPr>
            </w:pPr>
            <w:r>
              <w:rPr>
                <w:rFonts w:hint="eastAsia"/>
                <w:sz w:val="24"/>
                <w:szCs w:val="28"/>
              </w:rPr>
              <w:t>产品定位、建设背景和应用范围；</w:t>
            </w:r>
          </w:p>
          <w:p w14:paraId="794C65DF">
            <w:pPr>
              <w:numPr>
                <w:ilvl w:val="0"/>
                <w:numId w:val="1"/>
              </w:numPr>
              <w:bidi w:val="0"/>
              <w:ind w:left="425" w:leftChars="0" w:firstLine="5" w:firstLineChars="0"/>
              <w:jc w:val="left"/>
              <w:rPr>
                <w:sz w:val="24"/>
                <w:szCs w:val="28"/>
              </w:rPr>
            </w:pPr>
            <w:r>
              <w:rPr>
                <w:rFonts w:hint="eastAsia"/>
                <w:sz w:val="24"/>
                <w:szCs w:val="28"/>
              </w:rPr>
              <w:t>系统面向的客户、最终用户及其他相关方；</w:t>
            </w:r>
          </w:p>
          <w:p w14:paraId="56CD9FC2">
            <w:pPr>
              <w:numPr>
                <w:ilvl w:val="0"/>
                <w:numId w:val="1"/>
              </w:numPr>
              <w:bidi w:val="0"/>
              <w:ind w:left="425" w:leftChars="0" w:firstLine="5" w:firstLineChars="0"/>
              <w:jc w:val="left"/>
              <w:rPr>
                <w:sz w:val="24"/>
                <w:szCs w:val="28"/>
              </w:rPr>
            </w:pPr>
            <w:r>
              <w:rPr>
                <w:rFonts w:hint="eastAsia"/>
                <w:sz w:val="24"/>
                <w:szCs w:val="28"/>
              </w:rPr>
              <w:t>系统边界、参与者和用例关系；</w:t>
            </w:r>
          </w:p>
          <w:p w14:paraId="0E67AECE">
            <w:pPr>
              <w:numPr>
                <w:ilvl w:val="0"/>
                <w:numId w:val="1"/>
              </w:numPr>
              <w:bidi w:val="0"/>
              <w:ind w:left="425" w:leftChars="0" w:firstLine="5" w:firstLineChars="0"/>
              <w:jc w:val="left"/>
              <w:rPr>
                <w:sz w:val="24"/>
                <w:szCs w:val="28"/>
              </w:rPr>
            </w:pPr>
            <w:r>
              <w:rPr>
                <w:rFonts w:hint="eastAsia"/>
                <w:sz w:val="24"/>
                <w:szCs w:val="28"/>
              </w:rPr>
              <w:t>视频源接入、实时监控、烟火检测、分级预警、告警处置、统计分析和系统配置等功能需求；</w:t>
            </w:r>
          </w:p>
          <w:p w14:paraId="4796A02A">
            <w:pPr>
              <w:numPr>
                <w:ilvl w:val="0"/>
                <w:numId w:val="1"/>
              </w:numPr>
              <w:bidi w:val="0"/>
              <w:ind w:left="425" w:leftChars="0" w:firstLine="5" w:firstLineChars="0"/>
              <w:jc w:val="left"/>
              <w:rPr>
                <w:sz w:val="24"/>
                <w:szCs w:val="28"/>
              </w:rPr>
            </w:pPr>
            <w:r>
              <w:rPr>
                <w:rFonts w:hint="eastAsia"/>
                <w:sz w:val="24"/>
                <w:szCs w:val="28"/>
              </w:rPr>
              <w:t>智能复核与远距离目标识别等增强功能需求；</w:t>
            </w:r>
          </w:p>
          <w:p w14:paraId="101CCA6E">
            <w:pPr>
              <w:numPr>
                <w:ilvl w:val="0"/>
                <w:numId w:val="1"/>
              </w:numPr>
              <w:bidi w:val="0"/>
              <w:ind w:left="425" w:leftChars="0" w:firstLine="5" w:firstLineChars="0"/>
              <w:jc w:val="left"/>
              <w:rPr>
                <w:sz w:val="24"/>
                <w:szCs w:val="28"/>
              </w:rPr>
            </w:pPr>
            <w:r>
              <w:rPr>
                <w:rFonts w:hint="eastAsia"/>
                <w:sz w:val="24"/>
                <w:szCs w:val="28"/>
              </w:rPr>
              <w:t>用户界面、运行环境、性能、可靠性、安全性、兼容性、可维护性等非功能需求；</w:t>
            </w:r>
          </w:p>
          <w:p w14:paraId="714B67DA">
            <w:pPr>
              <w:numPr>
                <w:ilvl w:val="0"/>
                <w:numId w:val="1"/>
              </w:numPr>
              <w:bidi w:val="0"/>
              <w:ind w:left="425" w:leftChars="0" w:firstLine="5" w:firstLineChars="0"/>
              <w:jc w:val="left"/>
              <w:rPr>
                <w:sz w:val="24"/>
                <w:szCs w:val="28"/>
              </w:rPr>
            </w:pPr>
            <w:r>
              <w:rPr>
                <w:rFonts w:hint="eastAsia"/>
                <w:sz w:val="24"/>
                <w:szCs w:val="28"/>
              </w:rPr>
              <w:t>系统应遵循的标准、协议、业务规则和安全边界；</w:t>
            </w:r>
          </w:p>
          <w:p w14:paraId="1E1AC327">
            <w:pPr>
              <w:numPr>
                <w:ilvl w:val="0"/>
                <w:numId w:val="1"/>
              </w:numPr>
              <w:bidi w:val="0"/>
              <w:ind w:left="425" w:leftChars="0" w:firstLine="5" w:firstLineChars="0"/>
              <w:jc w:val="left"/>
              <w:rPr>
                <w:sz w:val="24"/>
                <w:szCs w:val="28"/>
              </w:rPr>
            </w:pPr>
            <w:r>
              <w:rPr>
                <w:rFonts w:hint="eastAsia"/>
                <w:sz w:val="24"/>
                <w:szCs w:val="28"/>
              </w:rPr>
              <w:t>各项需求的优先级、前置条件、异常处理方式和验收标准。</w:t>
            </w:r>
          </w:p>
          <w:p w14:paraId="4008390E">
            <w:pPr>
              <w:pStyle w:val="000019"/>
            </w:pPr>
            <w:bookmarkStart w:id="12" w:name="_Toc29793"/>
            <w:r>
              <w:rPr>
                <w:rFonts w:hint="eastAsia"/>
              </w:rPr>
              <w:t>0.3 读者对象</w:t>
            </w:r>
            <w:bookmarkEnd w:id="12"/>
          </w:p>
          <w:p w14:paraId="30DE757B">
            <w:pPr>
              <w:bidi w:val="0"/>
              <w:rPr>
                <w:sz w:val="24"/>
                <w:szCs w:val="28"/>
              </w:rPr>
            </w:pPr>
            <w:bookmarkEnd w:id="11"/>
            <w:bookmarkStart w:id="13" w:name="_Toc7429165"/>
            <w:bookmarkStart w:id="14" w:name="_Toc521667309"/>
            <w:r>
              <w:rPr>
                <w:rFonts w:hint="eastAsia"/>
                <w:sz w:val="24"/>
                <w:szCs w:val="28"/>
              </w:rPr>
              <w:t>本文档的主要读者包括：</w:t>
            </w:r>
          </w:p>
          <w:p w14:paraId="7DB86C43">
            <w:pPr>
              <w:numPr>
                <w:ilvl w:val="0"/>
                <w:numId w:val="2"/>
              </w:numPr>
              <w:bidi w:val="0"/>
              <w:ind w:left="425" w:leftChars="0" w:firstLine="5" w:firstLineChars="0"/>
              <w:rPr>
                <w:sz w:val="24"/>
                <w:szCs w:val="28"/>
              </w:rPr>
            </w:pPr>
            <w:r>
              <w:rPr>
                <w:rFonts w:hint="eastAsia"/>
                <w:sz w:val="24"/>
                <w:szCs w:val="28"/>
              </w:rPr>
              <w:t>项目委托方或项目评审方：确认系统建设目标、业务范围和验收要求；</w:t>
            </w:r>
          </w:p>
          <w:p w14:paraId="1E09C52B">
            <w:pPr>
              <w:numPr>
                <w:ilvl w:val="0"/>
                <w:numId w:val="2"/>
              </w:numPr>
              <w:bidi w:val="0"/>
              <w:ind w:left="425" w:leftChars="0" w:firstLine="5" w:firstLineChars="0"/>
              <w:rPr>
                <w:sz w:val="24"/>
                <w:szCs w:val="28"/>
              </w:rPr>
            </w:pPr>
            <w:r>
              <w:rPr>
                <w:rFonts w:hint="eastAsia"/>
                <w:sz w:val="24"/>
                <w:szCs w:val="28"/>
              </w:rPr>
              <w:t>项目经理：开展任务分解、进度安排、资源协调和需求变更管理；</w:t>
            </w:r>
          </w:p>
          <w:p w14:paraId="5D534A75">
            <w:pPr>
              <w:numPr>
                <w:ilvl w:val="0"/>
                <w:numId w:val="2"/>
              </w:numPr>
              <w:bidi w:val="0"/>
              <w:ind w:left="425" w:leftChars="0" w:firstLine="5" w:firstLineChars="0"/>
              <w:rPr>
                <w:sz w:val="24"/>
                <w:szCs w:val="28"/>
              </w:rPr>
            </w:pPr>
            <w:r>
              <w:rPr>
                <w:rFonts w:hint="eastAsia"/>
                <w:sz w:val="24"/>
                <w:szCs w:val="28"/>
              </w:rPr>
              <w:t>需求分析人员：维护需求基线，保证需求完整、一致、可验证和可追溯；</w:t>
            </w:r>
          </w:p>
          <w:p w14:paraId="3DB030CB">
            <w:pPr>
              <w:numPr>
                <w:ilvl w:val="0"/>
                <w:numId w:val="2"/>
              </w:numPr>
              <w:bidi w:val="0"/>
              <w:ind w:left="425" w:leftChars="0" w:firstLine="5" w:firstLineChars="0"/>
              <w:rPr>
                <w:sz w:val="24"/>
                <w:szCs w:val="28"/>
              </w:rPr>
            </w:pPr>
            <w:r>
              <w:rPr>
                <w:rFonts w:hint="eastAsia"/>
                <w:sz w:val="24"/>
                <w:szCs w:val="28"/>
              </w:rPr>
              <w:t>系统设计人员：依据需求确定系统架构、模块边界、数据结构和接口方案；</w:t>
            </w:r>
          </w:p>
          <w:p w14:paraId="0846FFE3">
            <w:pPr>
              <w:numPr>
                <w:ilvl w:val="0"/>
                <w:numId w:val="2"/>
              </w:numPr>
              <w:bidi w:val="0"/>
              <w:ind w:left="425" w:leftChars="0" w:firstLine="5" w:firstLineChars="0"/>
              <w:rPr>
                <w:sz w:val="24"/>
                <w:szCs w:val="28"/>
              </w:rPr>
            </w:pPr>
            <w:r>
              <w:rPr>
                <w:rFonts w:hint="eastAsia"/>
                <w:sz w:val="24"/>
                <w:szCs w:val="28"/>
              </w:rPr>
              <w:t>开发人员：依据需求和设计文档完成功能实现及单元测试；</w:t>
            </w:r>
          </w:p>
          <w:p w14:paraId="76B2D240">
            <w:pPr>
              <w:numPr>
                <w:ilvl w:val="0"/>
                <w:numId w:val="2"/>
              </w:numPr>
              <w:bidi w:val="0"/>
              <w:ind w:left="425" w:leftChars="0" w:firstLine="5" w:firstLineChars="0"/>
              <w:rPr>
                <w:sz w:val="24"/>
                <w:szCs w:val="28"/>
              </w:rPr>
            </w:pPr>
            <w:r>
              <w:rPr>
                <w:rFonts w:hint="eastAsia"/>
                <w:sz w:val="24"/>
                <w:szCs w:val="28"/>
              </w:rPr>
              <w:t>算法开发人员：依据检测对象、输入输出和验收要求开展数据准备、模型训练和效果评估；</w:t>
            </w:r>
          </w:p>
          <w:p w14:paraId="7AFAAB91">
            <w:pPr>
              <w:numPr>
                <w:ilvl w:val="0"/>
                <w:numId w:val="2"/>
              </w:numPr>
              <w:bidi w:val="0"/>
              <w:ind w:left="425" w:leftChars="0" w:firstLine="5" w:firstLineChars="0"/>
              <w:rPr>
                <w:sz w:val="24"/>
                <w:szCs w:val="28"/>
              </w:rPr>
            </w:pPr>
            <w:r>
              <w:rPr>
                <w:rFonts w:hint="eastAsia"/>
                <w:sz w:val="24"/>
                <w:szCs w:val="28"/>
              </w:rPr>
              <w:t>测试人员：依据功能需求、业务规则和非功能需求编制测试计划与测试用例；</w:t>
            </w:r>
          </w:p>
          <w:p w14:paraId="4BE1161C">
            <w:pPr>
              <w:numPr>
                <w:ilvl w:val="0"/>
                <w:numId w:val="2"/>
              </w:numPr>
              <w:bidi w:val="0"/>
              <w:ind w:left="425" w:leftChars="0" w:firstLine="5" w:firstLineChars="0"/>
              <w:rPr>
                <w:sz w:val="24"/>
                <w:szCs w:val="28"/>
              </w:rPr>
            </w:pPr>
            <w:r>
              <w:rPr>
                <w:rFonts w:hint="eastAsia"/>
                <w:sz w:val="24"/>
                <w:szCs w:val="28"/>
              </w:rPr>
              <w:t>系统管理员和维护人员：了解系统运行环境、配置规则、权限边界和异常处理要求；</w:t>
            </w:r>
          </w:p>
          <w:p w14:paraId="63FE6CDE">
            <w:pPr>
              <w:pStyle w:val="000019"/>
              <w:rPr>
                <w:rFonts w:hint="eastAsia" w:eastAsia="华文宋体"/>
                <w:lang w:val="en-US" w:eastAsia="zh-CN"/>
              </w:rPr>
            </w:pPr>
            <w:bookmarkStart w:id="15" w:name="_Toc6780"/>
            <w:r>
              <w:rPr>
                <w:rFonts w:hint="eastAsia"/>
              </w:rPr>
              <w:t>0.4 参考</w:t>
            </w:r>
            <w:r>
              <w:rPr>
                <w:rFonts w:hint="eastAsia"/>
                <w:lang w:val="en-US" w:eastAsia="zh-CN"/>
              </w:rPr>
              <w:t>文件</w:t>
            </w:r>
            <w:bookmarkEnd w:id="15"/>
          </w:p>
          <w:p w14:paraId="2BFA6110">
            <w:pPr>
              <w:pStyle w:val="00001a"/>
              <w:keepNext w:val="0"/>
              <w:keepLines w:val="0"/>
              <w:widowControl w:val="1"/>
              <w:suppressLineNumbers w:val="0"/>
            </w:pPr>
            <w:bookmarkEnd w:id="13"/>
            <w:bookmarkEnd w:id="14"/>
            <w:bookmarkStart w:id="16" w:name="_Toc31393"/>
            <w:r>
              <w:rPr>
                <w:rFonts w:hint="eastAsia"/>
              </w:rPr>
              <w:t>0.4.1 项目内部文件</w:t>
            </w:r>
            <w:bookmarkEnd w:id="16"/>
          </w:p>
          <w:p w14:paraId="629E7CCF">
            <w:pPr>
              <w:bidi w:val="0"/>
              <w:rPr>
                <w:sz w:val="24"/>
                <w:szCs w:val="24"/>
              </w:rPr>
            </w:pPr>
            <w:r>
              <w:rPr>
                <w:rFonts w:hint="eastAsia"/>
                <w:sz w:val="24"/>
                <w:szCs w:val="24"/>
              </w:rPr>
              <w:t>[P1] 软件项目管理课程《需求规格说明书参考模板》，课程内部资料</w:t>
            </w:r>
            <w:r>
              <w:rPr>
                <w:rFonts w:hint="eastAsia"/>
                <w:sz w:val="24"/>
                <w:szCs w:val="24"/>
                <w:lang w:val="en-US" w:eastAsia="zh-CN"/>
              </w:rPr>
              <w:t xml:space="preserve"> </w:t>
            </w:r>
            <w:r>
              <w:rPr>
                <w:sz w:val="24"/>
                <w:szCs w:val="24"/>
              </w:rPr>
              <w:t>2026</w:t>
            </w:r>
            <w:r>
              <w:rPr>
                <w:rFonts w:hint="eastAsia"/>
                <w:sz w:val="24"/>
                <w:szCs w:val="24"/>
                <w:lang w:val="en-US" w:eastAsia="zh-CN"/>
              </w:rPr>
              <w:t>.09</w:t>
            </w:r>
          </w:p>
          <w:p w14:paraId="18C1CC20">
            <w:pPr>
              <w:bidi w:val="0"/>
              <w:rPr>
                <w:rFonts w:hint="default"/>
                <w:sz w:val="24"/>
                <w:szCs w:val="24"/>
                <w:lang w:val="en-US"/>
              </w:rPr>
            </w:pPr>
            <w:r>
              <w:rPr>
                <w:rFonts w:hint="eastAsia"/>
                <w:sz w:val="24"/>
                <w:szCs w:val="24"/>
              </w:rPr>
              <w:t>[P2] 软件项目管理课程《需求分析文档参考模板》，课程内部资料</w:t>
            </w:r>
            <w:r>
              <w:rPr>
                <w:rFonts w:hint="eastAsia"/>
                <w:sz w:val="24"/>
                <w:szCs w:val="24"/>
                <w:lang w:val="en-US" w:eastAsia="zh-CN"/>
              </w:rPr>
              <w:t xml:space="preserve"> </w:t>
            </w:r>
            <w:r>
              <w:rPr>
                <w:sz w:val="24"/>
                <w:szCs w:val="24"/>
              </w:rPr>
              <w:t>2026</w:t>
            </w:r>
            <w:r>
              <w:rPr>
                <w:rFonts w:hint="eastAsia"/>
                <w:sz w:val="24"/>
                <w:szCs w:val="24"/>
                <w:lang w:val="en-US" w:eastAsia="zh-CN"/>
              </w:rPr>
              <w:t>.09</w:t>
            </w:r>
          </w:p>
          <w:p w14:paraId="5EF53F81">
            <w:pPr>
              <w:bidi w:val="0"/>
              <w:rPr>
                <w:sz w:val="24"/>
                <w:szCs w:val="24"/>
              </w:rPr>
            </w:pPr>
            <w:r>
              <w:rPr>
                <w:rFonts w:hint="eastAsia"/>
                <w:sz w:val="24"/>
                <w:szCs w:val="24"/>
              </w:rPr>
              <w:t>[P3] FireGuard AI项目组《火情智能监测与预警系统项目章程》</w:t>
            </w:r>
            <w:r>
              <w:rPr>
                <w:rFonts w:hint="eastAsia"/>
                <w:sz w:val="24"/>
                <w:szCs w:val="24"/>
                <w:lang w:val="en-US" w:eastAsia="zh-CN"/>
              </w:rPr>
              <w:t xml:space="preserve"> </w:t>
            </w:r>
            <w:r>
              <w:rPr>
                <w:rFonts w:hint="eastAsia"/>
                <w:sz w:val="24"/>
                <w:szCs w:val="24"/>
              </w:rPr>
              <w:t>项目内部文件</w:t>
            </w:r>
            <w:r>
              <w:rPr>
                <w:rFonts w:hint="eastAsia"/>
                <w:sz w:val="24"/>
                <w:szCs w:val="24"/>
                <w:lang w:val="en-US" w:eastAsia="zh-CN"/>
              </w:rPr>
              <w:t xml:space="preserve"> </w:t>
            </w:r>
            <w:r>
              <w:rPr>
                <w:sz w:val="24"/>
                <w:szCs w:val="24"/>
              </w:rPr>
              <w:t>2026</w:t>
            </w:r>
            <w:r>
              <w:rPr>
                <w:rFonts w:hint="eastAsia"/>
                <w:sz w:val="24"/>
                <w:szCs w:val="24"/>
                <w:lang w:val="en-US" w:eastAsia="zh-CN"/>
              </w:rPr>
              <w:t>.09</w:t>
            </w:r>
          </w:p>
          <w:p w14:paraId="029D6432">
            <w:pPr>
              <w:bidi w:val="0"/>
              <w:rPr>
                <w:rFonts w:hint="default" w:eastAsiaTheme="minorEastAsia"/>
                <w:sz w:val="24"/>
                <w:szCs w:val="24"/>
                <w:lang w:val="en-US" w:eastAsia="zh-CN"/>
              </w:rPr>
            </w:pPr>
            <w:r>
              <w:rPr>
                <w:rFonts w:hint="eastAsia"/>
                <w:sz w:val="24"/>
                <w:szCs w:val="24"/>
              </w:rPr>
              <w:t>[P4] FireGuard AI项目组《火情智能监测与预警系统需求调查报告》</w:t>
            </w:r>
            <w:r>
              <w:rPr>
                <w:rFonts w:hint="eastAsia"/>
                <w:sz w:val="24"/>
                <w:szCs w:val="24"/>
                <w:lang w:val="en-US" w:eastAsia="zh-CN"/>
              </w:rPr>
              <w:t xml:space="preserve"> </w:t>
            </w:r>
            <w:r>
              <w:rPr>
                <w:rFonts w:hint="eastAsia"/>
                <w:sz w:val="24"/>
                <w:szCs w:val="24"/>
              </w:rPr>
              <w:t>项目内部文件</w:t>
            </w:r>
            <w:r>
              <w:rPr>
                <w:rFonts w:hint="eastAsia"/>
                <w:sz w:val="24"/>
                <w:szCs w:val="24"/>
                <w:lang w:val="en-US" w:eastAsia="zh-CN"/>
              </w:rPr>
              <w:t xml:space="preserve"> </w:t>
            </w:r>
            <w:r>
              <w:rPr>
                <w:sz w:val="24"/>
                <w:szCs w:val="24"/>
              </w:rPr>
              <w:t>2026</w:t>
            </w:r>
            <w:r>
              <w:rPr>
                <w:rFonts w:hint="eastAsia"/>
                <w:sz w:val="24"/>
                <w:szCs w:val="24"/>
                <w:lang w:val="en-US" w:eastAsia="zh-CN"/>
              </w:rPr>
              <w:t>.09</w:t>
            </w:r>
          </w:p>
          <w:p w14:paraId="35BB05EC">
            <w:pPr>
              <w:pStyle w:val="00001a"/>
              <w:bidi w:val="0"/>
            </w:pPr>
            <w:bookmarkStart w:id="17" w:name="_Toc17729"/>
            <w:r>
              <w:rPr>
                <w:rFonts w:hint="eastAsia"/>
              </w:rPr>
              <w:t>0.4.2 国家及国际标准</w:t>
            </w:r>
            <w:bookmarkEnd w:id="17"/>
          </w:p>
          <w:p w14:paraId="112EFC08">
            <w:pPr>
              <w:bidi w:val="0"/>
              <w:rPr>
                <w:sz w:val="24"/>
                <w:szCs w:val="24"/>
              </w:rPr>
            </w:pPr>
            <w:r>
              <w:rPr>
                <w:rFonts w:hint="eastAsia"/>
                <w:sz w:val="24"/>
                <w:szCs w:val="24"/>
              </w:rPr>
              <w:t>[S1] 中华人民共和国国家质量监督检验检疫总局、中国国家标准化管理委员会，《GB/T 9385—2008 计算机软件需求规格说明规范》，2008年4月。</w:t>
            </w:r>
          </w:p>
          <w:p w14:paraId="64E5BF41">
            <w:pPr>
              <w:bidi w:val="0"/>
              <w:rPr>
                <w:sz w:val="24"/>
                <w:szCs w:val="24"/>
              </w:rPr>
            </w:pPr>
            <w:r>
              <w:rPr>
                <w:rFonts w:hint="eastAsia"/>
                <w:sz w:val="24"/>
                <w:szCs w:val="24"/>
              </w:rPr>
              <w:t>[S2] 中华人民共和国国家质量监督检验检疫总局、中国国家标准化管理委员会，《GB/T 8567—2006 计算机软件文档编制规范》，2006年3月。</w:t>
            </w:r>
          </w:p>
          <w:p w14:paraId="7D265815">
            <w:pPr>
              <w:bidi w:val="0"/>
              <w:rPr>
                <w:sz w:val="24"/>
                <w:szCs w:val="24"/>
              </w:rPr>
            </w:pPr>
            <w:r>
              <w:rPr>
                <w:rFonts w:hint="eastAsia"/>
                <w:sz w:val="24"/>
                <w:szCs w:val="24"/>
              </w:rPr>
              <w:t>[S3] 中华人民共和国国家质量监督检验检疫总局、中国国家标准化管理委员会，《GB/T 25000.10—2016 系统与软件工程 系统与软件质量要求和评价（SQuaRE） 第10部分：系统与软件质量模型》，2016年10月。</w:t>
            </w:r>
          </w:p>
          <w:p w14:paraId="6CD0BC7C">
            <w:pPr>
              <w:bidi w:val="0"/>
              <w:rPr>
                <w:sz w:val="24"/>
                <w:szCs w:val="24"/>
              </w:rPr>
            </w:pPr>
            <w:r>
              <w:rPr>
                <w:rFonts w:hint="eastAsia"/>
                <w:sz w:val="24"/>
                <w:szCs w:val="24"/>
              </w:rPr>
              <w:t>[S4] 国家市场监督管理总局、中国国家标准化管理委员会，《GB/T 22239—2019 信息安全技术 网络安全等级保护基本要求》，2019年5月。</w:t>
            </w:r>
          </w:p>
          <w:p w14:paraId="273A2708">
            <w:pPr>
              <w:bidi w:val="0"/>
              <w:rPr>
                <w:sz w:val="24"/>
                <w:szCs w:val="24"/>
              </w:rPr>
            </w:pPr>
            <w:r>
              <w:rPr>
                <w:rFonts w:hint="eastAsia"/>
                <w:sz w:val="24"/>
                <w:szCs w:val="24"/>
              </w:rPr>
              <w:t>[S5] ISO、IEC、IEEE，ISO/IEC/IEEE 29148:2018 Systems and Software Engineering—Life Cycle Processes—Requirements Engineering，ISO，2018年11月。</w:t>
            </w:r>
          </w:p>
          <w:p w14:paraId="6FC8E16D">
            <w:pPr>
              <w:bidi w:val="0"/>
              <w:rPr>
                <w:sz w:val="24"/>
                <w:szCs w:val="24"/>
              </w:rPr>
            </w:pPr>
            <w:r>
              <w:rPr>
                <w:rFonts w:hint="eastAsia"/>
                <w:sz w:val="24"/>
                <w:szCs w:val="24"/>
              </w:rPr>
              <w:t>[S6] ISO、IEC，ISO/IEC 25010:2023 Systems and Software Engineering—Systems and Software Quality Requirements and Evaluation—Product Quality Model，ISO，2023年11月。</w:t>
            </w:r>
          </w:p>
          <w:p w14:paraId="23AB6E70">
            <w:pPr>
              <w:bidi w:val="0"/>
              <w:rPr>
                <w:rFonts w:hint="eastAsia"/>
                <w:sz w:val="24"/>
                <w:szCs w:val="24"/>
              </w:rPr>
            </w:pPr>
            <w:r>
              <w:rPr>
                <w:rFonts w:hint="eastAsia"/>
                <w:sz w:val="24"/>
                <w:szCs w:val="24"/>
              </w:rPr>
              <w:t>[S7] ISO、IEC，ISO/IEC 25059:2023 Software Engineering—Systems and Software Quality Requirements and Evaluation—Quality Model for AI Systems，ISO，2023年。</w:t>
            </w:r>
          </w:p>
          <w:p w14:paraId="0A4F0E86">
            <w:pPr>
              <w:pStyle w:val="000019"/>
              <w:rPr>
                <w:rFonts w:hint="eastAsia"/>
              </w:rPr>
            </w:pPr>
            <w:bookmarkStart w:id="18" w:name="_Toc15589"/>
            <w:r>
              <w:rPr>
                <w:rFonts w:hint="eastAsia"/>
              </w:rPr>
              <w:t>0.5 术语与缩写解释</w:t>
            </w:r>
            <w:bookmarkEnd w:id="18"/>
          </w:p>
          <w:p w14:paraId="0398DB50">
            <w:pPr>
              <w:pStyle w:val="00001d"/>
              <w:jc w:val="center"/>
              <w:rPr>
                <w:rFonts w:hint="eastAsia" w:eastAsia="宋体"/>
                <w:lang w:eastAsia="zh-CN"/>
              </w:rPr>
            </w:pPr>
            <w:r>
              <w:rPr>
                <w:rFonts w:hint="eastAsia"/>
              </w:rPr>
              <w:t xml:space="preserve">表 </w:t>
            </w:r>
            <w:r>
              <w:rPr>
                <w:rFonts w:hint="eastAsia"/>
                <w:lang w:val="en-US" w:eastAsia="zh-CN"/>
              </w:rPr>
              <w:t>1-</w:t>
            </w:r>
            <w:r>
              <w:fldChar w:fldCharType="begin"/>
            </w:r>
            <w:r>
              <w:rPr>
                <w:rFonts w:hint="eastAsia"/>
              </w:rPr>
              <w:instrText xml:space="preserve"> SEQ 表 \* ARABIC </w:instrText>
            </w:r>
            <w:r>
              <w:fldChar w:fldCharType="separate"/>
            </w:r>
            <w:r>
              <w:t>1</w:t>
            </w:r>
            <w:r>
              <w:fldChar w:fldCharType="end"/>
            </w:r>
            <w:r>
              <w:rPr>
                <w:rFonts w:hint="eastAsia"/>
                <w:lang w:eastAsia="zh-CN"/>
              </w:rPr>
              <w:t xml:space="preserve"> 术语与缩写解释</w:t>
            </w:r>
          </w:p>
          <w:tbl>
            <w:tblPr>
              <w:tblStyle w:val="00001c"/>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fixed"/>
              <w:tblCellMar>
                <w:top w:w="60" w:type="dxa"/>
                <w:left w:w="100" w:type="dxa"/>
                <w:bottom w:w="60" w:type="dxa"/>
                <w:right w:w="100" w:type="dxa"/>
              </w:tblCellMar>
            </w:tblPr>
            <w:tblGrid>
              <w:gridCol w:w="1927"/>
              <w:gridCol w:w="6804"/>
            </w:tblGrid>
            <w:tr>
              <w:trPr>
                <w:jc w:val="center"/>
              </w:trPr>
              <w:tc>
                <w:tcPr>
                  <w:tcW w:w="1927" w:type="dxa"/>
                  <w:shd w:val="clear" w:color="auto" w:fill="D7D7D7" w:themeFill="background1" w:themeFillShade="D8"/>
                  <w:vAlign w:val="center"/>
                </w:tcPr>
                <w:p w14:paraId="4F1BF946">
                  <w:pPr>
                    <w:bidi w:val="0"/>
                    <w:ind w:left="0" w:leftChars="0" w:firstLine="0" w:firstLineChars="0"/>
                    <w:jc w:val="center"/>
                    <w:rPr>
                      <w:b w:val="1"/>
                      <w:bCs w:val="1"/>
                      <w:sz w:val="24"/>
                      <w:szCs w:val="28"/>
                    </w:rPr>
                  </w:pPr>
                  <w:r>
                    <w:rPr>
                      <w:rFonts w:hint="eastAsia"/>
                      <w:b w:val="1"/>
                      <w:bCs w:val="1"/>
                      <w:sz w:val="24"/>
                      <w:szCs w:val="28"/>
                    </w:rPr>
                    <w:t>术语</w:t>
                  </w:r>
                </w:p>
              </w:tc>
              <w:tc>
                <w:tcPr>
                  <w:tcW w:w="6804" w:type="dxa"/>
                  <w:shd w:val="clear" w:color="auto" w:fill="D7D7D7" w:themeFill="background1" w:themeFillShade="D8"/>
                  <w:vAlign w:val="center"/>
                </w:tcPr>
                <w:p w14:paraId="0AB38A2D">
                  <w:pPr>
                    <w:bidi w:val="0"/>
                    <w:ind w:left="0" w:leftChars="0" w:firstLine="0" w:firstLineChars="0"/>
                    <w:jc w:val="center"/>
                    <w:rPr>
                      <w:b w:val="1"/>
                      <w:bCs w:val="1"/>
                      <w:sz w:val="24"/>
                      <w:szCs w:val="28"/>
                    </w:rPr>
                  </w:pPr>
                  <w:r>
                    <w:rPr>
                      <w:rFonts w:hint="eastAsia"/>
                      <w:b w:val="1"/>
                      <w:bCs w:val="1"/>
                      <w:sz w:val="24"/>
                      <w:szCs w:val="28"/>
                    </w:rPr>
                    <w:t>统一解释</w:t>
                  </w:r>
                </w:p>
              </w:tc>
            </w:tr>
            <w:tr>
              <w:trPr>
                <w:jc w:val="center"/>
              </w:trPr>
              <w:tc>
                <w:tcPr>
                  <w:tcW w:w="1927" w:type="dxa"/>
                  <w:shd w:val="clear" w:color="auto" w:fill="FFFFFF" w:themeFill="background1"/>
                  <w:vAlign w:val="center"/>
                </w:tcPr>
                <w:p w14:paraId="1C53F774">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视频源</w:t>
                  </w:r>
                </w:p>
              </w:tc>
              <w:tc>
                <w:tcPr>
                  <w:tcW w:w="6804" w:type="dxa"/>
                  <w:shd w:val="clear" w:color="auto" w:fill="FFFFFF" w:themeFill="background1"/>
                  <w:vAlign w:val="center"/>
                </w:tcPr>
                <w:p w14:paraId="45B62EEE">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可被系统读取的一路视频输入，类型为 file（上传视频）、rtsp、http（手机推流）</w:t>
                  </w:r>
                </w:p>
              </w:tc>
            </w:tr>
            <w:tr>
              <w:trPr>
                <w:jc w:val="center"/>
              </w:trPr>
              <w:tc>
                <w:tcPr>
                  <w:tcW w:w="1927" w:type="dxa"/>
                  <w:shd w:val="clear" w:color="auto" w:fill="FFFFFF" w:themeFill="background1"/>
                  <w:vAlign w:val="center"/>
                </w:tcPr>
                <w:p w14:paraId="4B8C129F">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抽帧</w:t>
                  </w:r>
                </w:p>
              </w:tc>
              <w:tc>
                <w:tcPr>
                  <w:tcW w:w="6804" w:type="dxa"/>
                  <w:shd w:val="clear" w:color="auto" w:fill="FFFFFF" w:themeFill="background1"/>
                  <w:vAlign w:val="center"/>
                </w:tcPr>
                <w:p w14:paraId="6A326637">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从视频流中按固定频率取帧送模型推理，本项目默认 3~5 FPS</w:t>
                  </w:r>
                </w:p>
              </w:tc>
            </w:tr>
            <w:tr>
              <w:trPr>
                <w:jc w:val="center"/>
              </w:trPr>
              <w:tc>
                <w:tcPr>
                  <w:tcW w:w="1927" w:type="dxa"/>
                  <w:shd w:val="clear" w:color="auto" w:fill="FFFFFF" w:themeFill="background1"/>
                  <w:vAlign w:val="center"/>
                </w:tcPr>
                <w:p w14:paraId="5920CF95">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置信度</w:t>
                  </w:r>
                </w:p>
              </w:tc>
              <w:tc>
                <w:tcPr>
                  <w:tcW w:w="6804" w:type="dxa"/>
                  <w:shd w:val="clear" w:color="auto" w:fill="FFFFFF" w:themeFill="background1"/>
                  <w:vAlign w:val="center"/>
                </w:tcPr>
                <w:p w14:paraId="22CB3246">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模型对检测结果的把握程度，取值 0~1</w:t>
                  </w:r>
                </w:p>
              </w:tc>
            </w:tr>
            <w:tr>
              <w:trPr>
                <w:jc w:val="center"/>
              </w:trPr>
              <w:tc>
                <w:tcPr>
                  <w:tcW w:w="1927" w:type="dxa"/>
                  <w:shd w:val="clear" w:color="auto" w:fill="FFFFFF" w:themeFill="background1"/>
                  <w:vAlign w:val="center"/>
                </w:tcPr>
                <w:p w14:paraId="6D3D1CDA">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连续帧确认</w:t>
                  </w:r>
                </w:p>
              </w:tc>
              <w:tc>
                <w:tcPr>
                  <w:tcW w:w="6804" w:type="dxa"/>
                  <w:shd w:val="clear" w:color="auto" w:fill="FFFFFF" w:themeFill="background1"/>
                  <w:vAlign w:val="center"/>
                </w:tcPr>
                <w:p w14:paraId="22DE5C3D">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连续多帧都检出同类目标才判定告警，本项目默认 3 帧</w:t>
                  </w:r>
                </w:p>
              </w:tc>
            </w:tr>
            <w:tr>
              <w:trPr>
                <w:jc w:val="center"/>
              </w:trPr>
              <w:tc>
                <w:tcPr>
                  <w:tcW w:w="1927" w:type="dxa"/>
                  <w:shd w:val="clear" w:color="auto" w:fill="FFFFFF" w:themeFill="background1"/>
                  <w:vAlign w:val="center"/>
                </w:tcPr>
                <w:p w14:paraId="3A8175EF">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告警冷却</w:t>
                  </w:r>
                </w:p>
              </w:tc>
              <w:tc>
                <w:tcPr>
                  <w:tcW w:w="6804" w:type="dxa"/>
                  <w:shd w:val="clear" w:color="auto" w:fill="FFFFFF" w:themeFill="background1"/>
                  <w:vAlign w:val="center"/>
                </w:tcPr>
                <w:p w14:paraId="29B69FBE">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同源同类型告警在冷却时间内不重复记录，本项目默认 8 秒</w:t>
                  </w:r>
                </w:p>
              </w:tc>
            </w:tr>
            <w:tr>
              <w:trPr>
                <w:jc w:val="center"/>
              </w:trPr>
              <w:tc>
                <w:tcPr>
                  <w:tcW w:w="1927" w:type="dxa"/>
                  <w:shd w:val="clear" w:color="auto" w:fill="FFFFFF" w:themeFill="background1"/>
                  <w:vAlign w:val="center"/>
                </w:tcPr>
                <w:p w14:paraId="4D486A95">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sz w:val="24"/>
                      <w:szCs w:val="28"/>
                    </w:rPr>
                    <w:t>MJPEG</w:t>
                  </w:r>
                </w:p>
              </w:tc>
              <w:tc>
                <w:tcPr>
                  <w:tcW w:w="6804" w:type="dxa"/>
                  <w:shd w:val="clear" w:color="auto" w:fill="FFFFFF" w:themeFill="background1"/>
                  <w:vAlign w:val="center"/>
                </w:tcPr>
                <w:p w14:paraId="6C6CB7BF">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把标注后的画面以连续 JPEG 帧推送到浏览器的显示方式</w:t>
                  </w:r>
                </w:p>
              </w:tc>
            </w:tr>
            <w:tr>
              <w:trPr>
                <w:jc w:val="center"/>
              </w:trPr>
              <w:tc>
                <w:tcPr>
                  <w:tcW w:w="1927" w:type="dxa"/>
                  <w:shd w:val="clear" w:color="auto" w:fill="FFFFFF" w:themeFill="background1"/>
                  <w:vAlign w:val="center"/>
                </w:tcPr>
                <w:p w14:paraId="37DD88C3">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sz w:val="24"/>
                      <w:szCs w:val="28"/>
                    </w:rPr>
                    <w:t>RTSP</w:t>
                  </w:r>
                </w:p>
              </w:tc>
              <w:tc>
                <w:tcPr>
                  <w:tcW w:w="6804" w:type="dxa"/>
                  <w:shd w:val="clear" w:color="auto" w:fill="FFFFFF" w:themeFill="background1"/>
                  <w:vAlign w:val="center"/>
                </w:tcPr>
                <w:p w14:paraId="354F054F">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常见网络摄像头视频流协议</w:t>
                  </w:r>
                </w:p>
              </w:tc>
            </w:tr>
            <w:tr>
              <w:trPr>
                <w:jc w:val="center"/>
              </w:trPr>
              <w:tc>
                <w:tcPr>
                  <w:tcW w:w="1927" w:type="dxa"/>
                  <w:shd w:val="clear" w:color="auto" w:fill="FFFFFF" w:themeFill="background1"/>
                  <w:vAlign w:val="center"/>
                </w:tcPr>
                <w:p w14:paraId="504D3E7C">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智能体复核</w:t>
                  </w:r>
                </w:p>
              </w:tc>
              <w:tc>
                <w:tcPr>
                  <w:tcW w:w="6804" w:type="dxa"/>
                  <w:shd w:val="clear" w:color="auto" w:fill="FFFFFF" w:themeFill="background1"/>
                  <w:vAlign w:val="center"/>
                </w:tcPr>
                <w:p w14:paraId="3A0D7DBB">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对高风险或低置信样本做二次视觉判断的模块（规划中）</w:t>
                  </w:r>
                </w:p>
              </w:tc>
            </w:tr>
            <w:tr>
              <w:trPr>
                <w:jc w:val="center"/>
              </w:trPr>
              <w:tc>
                <w:tcPr>
                  <w:tcW w:w="1927" w:type="dxa"/>
                  <w:shd w:val="clear" w:color="auto" w:fill="FFFFFF" w:themeFill="background1"/>
                  <w:vAlign w:val="center"/>
                </w:tcPr>
                <w:p w14:paraId="058F4915">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切片检测</w:t>
                  </w:r>
                </w:p>
              </w:tc>
              <w:tc>
                <w:tcPr>
                  <w:tcW w:w="6804" w:type="dxa"/>
                  <w:shd w:val="clear" w:color="auto" w:fill="FFFFFF" w:themeFill="background1"/>
                  <w:vAlign w:val="center"/>
                </w:tcPr>
                <w:p w14:paraId="644A63F3">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把大图切块分别检测再合并结果，用于提升远距离小目标检出</w:t>
                  </w:r>
                </w:p>
              </w:tc>
            </w:tr>
            <w:tr>
              <w:trPr>
                <w:jc w:val="center"/>
              </w:trPr>
              <w:tc>
                <w:tcPr>
                  <w:tcW w:w="1927" w:type="dxa"/>
                  <w:shd w:val="clear" w:color="auto" w:fill="FFFFFF" w:themeFill="background1"/>
                  <w:vAlign w:val="center"/>
                </w:tcPr>
                <w:p w14:paraId="2CDB3D83">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sz w:val="24"/>
                      <w:szCs w:val="28"/>
                    </w:rPr>
                    <w:t>VLM</w:t>
                  </w:r>
                </w:p>
              </w:tc>
              <w:tc>
                <w:tcPr>
                  <w:tcW w:w="6804" w:type="dxa"/>
                  <w:shd w:val="clear" w:color="auto" w:fill="FFFFFF" w:themeFill="background1"/>
                  <w:vAlign w:val="center"/>
                </w:tcPr>
                <w:p w14:paraId="0FE73BC8">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视觉语言模型，可理解图像内容并给出判断（规划用于复核）</w:t>
                  </w:r>
                </w:p>
              </w:tc>
            </w:tr>
            <w:tr>
              <w:trPr>
                <w:jc w:val="center"/>
              </w:trPr>
              <w:tc>
                <w:tcPr>
                  <w:tcW w:w="1927" w:type="dxa"/>
                  <w:shd w:val="clear" w:color="auto" w:fill="FFFFFF" w:themeFill="background1"/>
                  <w:vAlign w:val="center"/>
                </w:tcPr>
                <w:p w14:paraId="19873ACB">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sz w:val="24"/>
                      <w:szCs w:val="28"/>
                    </w:rPr>
                    <w:t>mAP50 / mAP50-95</w:t>
                  </w:r>
                </w:p>
              </w:tc>
              <w:tc>
                <w:tcPr>
                  <w:tcW w:w="6804" w:type="dxa"/>
                  <w:shd w:val="clear" w:color="auto" w:fill="FFFFFF" w:themeFill="background1"/>
                  <w:vAlign w:val="center"/>
                </w:tcPr>
                <w:p w14:paraId="7065D416">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目标检测常用精度指标，数值越高越好</w:t>
                  </w:r>
                </w:p>
              </w:tc>
            </w:tr>
            <w:tr>
              <w:trPr>
                <w:jc w:val="center"/>
              </w:trPr>
              <w:tc>
                <w:tcPr>
                  <w:tcW w:w="1927" w:type="dxa"/>
                  <w:shd w:val="clear" w:color="auto" w:fill="FFFFFF" w:themeFill="background1"/>
                  <w:vAlign w:val="center"/>
                </w:tcPr>
                <w:p w14:paraId="48DE31D3">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sz w:val="24"/>
                      <w:szCs w:val="28"/>
                    </w:rPr>
                    <w:t>MoSCoW</w:t>
                  </w:r>
                </w:p>
              </w:tc>
              <w:tc>
                <w:tcPr>
                  <w:tcW w:w="6804" w:type="dxa"/>
                  <w:shd w:val="clear" w:color="auto" w:fill="FFFFFF" w:themeFill="background1"/>
                  <w:vAlign w:val="center"/>
                </w:tcPr>
                <w:p w14:paraId="451FB0D3">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需求优先级方法：Must / Should / Could / Won't</w:t>
                  </w:r>
                </w:p>
              </w:tc>
            </w:tr>
            <w:tr>
              <w:trPr>
                <w:jc w:val="center"/>
              </w:trPr>
              <w:tc>
                <w:tcPr>
                  <w:tcW w:w="1927" w:type="dxa"/>
                  <w:shd w:val="clear" w:color="auto" w:fill="FFFFFF" w:themeFill="background1"/>
                  <w:vAlign w:val="center"/>
                </w:tcPr>
                <w:p w14:paraId="497BD0D4">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sz w:val="24"/>
                      <w:szCs w:val="28"/>
                    </w:rPr>
                    <w:t>RACI</w:t>
                  </w:r>
                </w:p>
              </w:tc>
              <w:tc>
                <w:tcPr>
                  <w:tcW w:w="6804" w:type="dxa"/>
                  <w:shd w:val="clear" w:color="auto" w:fill="FFFFFF" w:themeFill="background1"/>
                  <w:vAlign w:val="center"/>
                </w:tcPr>
                <w:p w14:paraId="303AB3DC">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责任分配矩阵：负责、批准、咨询、知会</w:t>
                  </w:r>
                </w:p>
              </w:tc>
            </w:tr>
            <w:tr>
              <w:trPr>
                <w:jc w:val="center"/>
              </w:trPr>
              <w:tc>
                <w:tcPr>
                  <w:tcW w:w="1927" w:type="dxa"/>
                  <w:shd w:val="clear" w:color="auto" w:fill="FFFFFF" w:themeFill="background1"/>
                  <w:vAlign w:val="center"/>
                </w:tcPr>
                <w:p w14:paraId="14F965D0">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sz w:val="24"/>
                      <w:szCs w:val="28"/>
                    </w:rPr>
                    <w:t>WBS</w:t>
                  </w:r>
                </w:p>
              </w:tc>
              <w:tc>
                <w:tcPr>
                  <w:tcW w:w="6804" w:type="dxa"/>
                  <w:shd w:val="clear" w:color="auto" w:fill="FFFFFF" w:themeFill="background1"/>
                  <w:vAlign w:val="center"/>
                </w:tcPr>
                <w:p w14:paraId="0569D8FC">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工作任务分解结构，用层级编号表示项目全部工作</w:t>
                  </w:r>
                </w:p>
              </w:tc>
            </w:tr>
          </w:tbl>
          <w:p w14:paraId="6C51B251">
            <w:pPr>
              <w:pStyle w:val="000018"/>
              <w:pageBreakBefore w:val="1"/>
              <w:spacing w:before="175" w:after="175"/>
              <w:rPr>
                <w:rFonts w:hint="eastAsia"/>
              </w:rPr>
            </w:pPr>
            <w:bookmarkStart w:id="19" w:name="_Toc17755"/>
            <w:r>
              <w:rPr>
                <w:rFonts w:hint="eastAsia"/>
              </w:rPr>
              <w:t>1</w:t>
            </w:r>
            <w:r>
              <w:t xml:space="preserve">. </w:t>
            </w:r>
            <w:r>
              <w:rPr>
                <w:rFonts w:hint="eastAsia"/>
              </w:rPr>
              <w:t>产品介绍</w:t>
            </w:r>
            <w:bookmarkEnd w:id="19"/>
          </w:p>
          <w:p w14:paraId="14C04059">
            <w:pPr>
              <w:pStyle w:val="000019"/>
              <w:keepNext w:val="0"/>
              <w:keepLines w:val="0"/>
              <w:widowControl w:val="1"/>
              <w:suppressLineNumbers w:val="0"/>
            </w:pPr>
            <w:bookmarkStart w:id="20" w:name="_Toc15364"/>
            <w:r>
              <w:rPr>
                <w:rFonts w:hint="eastAsia"/>
              </w:rPr>
              <w:t>1.1 产品概述</w:t>
            </w:r>
            <w:bookmarkEnd w:id="20"/>
          </w:p>
          <w:p w14:paraId="349EB480">
            <w:pPr>
              <w:bidi w:val="0"/>
              <w:rPr>
                <w:sz w:val="24"/>
                <w:szCs w:val="24"/>
              </w:rPr>
            </w:pPr>
            <w:r>
              <w:rPr>
                <w:rFonts w:hint="eastAsia"/>
                <w:sz w:val="24"/>
                <w:szCs w:val="24"/>
              </w:rPr>
              <w:t>火情智能监测与预警系统是一套面向视频监控场景的软件系统，用于接入和管理监控视频，对视频画面中的疑似火焰和烟雾进行自动检测，并向值班人员提供实时画面、风险提示、分级告警、告警记录和统计信息。</w:t>
            </w:r>
          </w:p>
          <w:p w14:paraId="414D058C">
            <w:pPr>
              <w:bidi w:val="0"/>
              <w:rPr>
                <w:sz w:val="24"/>
                <w:szCs w:val="24"/>
              </w:rPr>
            </w:pPr>
            <w:r>
              <w:rPr>
                <w:rFonts w:hint="eastAsia"/>
                <w:sz w:val="24"/>
                <w:szCs w:val="24"/>
              </w:rPr>
              <w:t>系统适用于已部署手机摄像头、网络摄像头或其他视频采集设备，且需要增加烟火视觉辅助监测能力的场景，例如校园公共区域、实验室、仓储区域、办公场所和中小型园区。系统不替代消防报警控制器、感烟探测器、感温探测器等法定消防设施，而是通过视频画面分析为人工巡查和火情核实提供辅助信息。</w:t>
            </w:r>
          </w:p>
          <w:p w14:paraId="7C1F3E7E">
            <w:pPr>
              <w:bidi w:val="0"/>
              <w:rPr>
                <w:sz w:val="24"/>
                <w:szCs w:val="24"/>
              </w:rPr>
            </w:pPr>
            <w:r>
              <w:rPr>
                <w:rFonts w:hint="eastAsia"/>
                <w:sz w:val="24"/>
                <w:szCs w:val="24"/>
              </w:rPr>
              <w:t>系统的主要业务流程为：视频源接入系统后，由视频处理模块取得图像帧并提交检测模块；检测模块输出疑似火焰或烟雾目标；告警规则根据检测结果进行连续帧确认和风险分级；满足条件的事件形成告警并推送至前端；值班人员查看告警画面并进行确认处理；系统保存告警信息供后续查询、统计和追溯。</w:t>
            </w:r>
          </w:p>
          <w:p w14:paraId="39FEB1F0">
            <w:pPr>
              <w:pStyle w:val="000019"/>
              <w:keepNext w:val="0"/>
              <w:keepLines w:val="0"/>
              <w:widowControl w:val="1"/>
              <w:suppressLineNumbers w:val="0"/>
            </w:pPr>
            <w:bookmarkStart w:id="21" w:name="_Toc19802"/>
            <w:r>
              <w:rPr>
                <w:rFonts w:hint="eastAsia"/>
              </w:rPr>
              <w:t>1.2 产品用途</w:t>
            </w:r>
            <w:bookmarkEnd w:id="21"/>
          </w:p>
          <w:p w14:paraId="77700809">
            <w:pPr>
              <w:bidi w:val="0"/>
              <w:rPr>
                <w:sz w:val="24"/>
                <w:szCs w:val="24"/>
              </w:rPr>
            </w:pPr>
            <w:r>
              <w:rPr>
                <w:rFonts w:hint="eastAsia"/>
                <w:sz w:val="24"/>
                <w:szCs w:val="24"/>
              </w:rPr>
              <w:t>系统主要提供以下用途：</w:t>
            </w:r>
          </w:p>
          <w:p w14:paraId="2E0FA26F">
            <w:pPr>
              <w:numPr>
                <w:ilvl w:val="0"/>
                <w:numId w:val="3"/>
              </w:numPr>
              <w:bidi w:val="0"/>
              <w:ind w:left="425" w:leftChars="0" w:firstLine="5" w:firstLineChars="0"/>
              <w:rPr>
                <w:sz w:val="24"/>
                <w:szCs w:val="24"/>
              </w:rPr>
            </w:pPr>
            <w:r>
              <w:rPr>
                <w:rFonts w:hint="eastAsia"/>
                <w:sz w:val="24"/>
                <w:szCs w:val="24"/>
              </w:rPr>
              <w:t>统一接入和管理本地视频、手机视频流及网络摄像头；</w:t>
            </w:r>
          </w:p>
          <w:p w14:paraId="6399C39F">
            <w:pPr>
              <w:numPr>
                <w:ilvl w:val="0"/>
                <w:numId w:val="3"/>
              </w:numPr>
              <w:bidi w:val="0"/>
              <w:ind w:left="425" w:leftChars="0" w:firstLine="5" w:firstLineChars="0"/>
              <w:rPr>
                <w:sz w:val="24"/>
                <w:szCs w:val="24"/>
              </w:rPr>
            </w:pPr>
            <w:r>
              <w:rPr>
                <w:rFonts w:hint="eastAsia"/>
                <w:sz w:val="24"/>
                <w:szCs w:val="24"/>
              </w:rPr>
              <w:t>集中显示一路或多路监控画面及视频源运行状态；</w:t>
            </w:r>
          </w:p>
          <w:p w14:paraId="19C27CB3">
            <w:pPr>
              <w:numPr>
                <w:ilvl w:val="0"/>
                <w:numId w:val="3"/>
              </w:numPr>
              <w:bidi w:val="0"/>
              <w:ind w:left="425" w:leftChars="0" w:firstLine="5" w:firstLineChars="0"/>
              <w:rPr>
                <w:sz w:val="24"/>
                <w:szCs w:val="24"/>
              </w:rPr>
            </w:pPr>
            <w:r>
              <w:rPr>
                <w:rFonts w:hint="eastAsia"/>
                <w:sz w:val="24"/>
                <w:szCs w:val="24"/>
              </w:rPr>
              <w:t>自动识别画面中的疑似火焰和烟雾目标；</w:t>
            </w:r>
          </w:p>
          <w:p w14:paraId="4821E79B">
            <w:pPr>
              <w:numPr>
                <w:ilvl w:val="0"/>
                <w:numId w:val="3"/>
              </w:numPr>
              <w:bidi w:val="0"/>
              <w:ind w:left="425" w:leftChars="0" w:firstLine="5" w:firstLineChars="0"/>
              <w:rPr>
                <w:sz w:val="24"/>
                <w:szCs w:val="24"/>
              </w:rPr>
            </w:pPr>
            <w:r>
              <w:rPr>
                <w:rFonts w:hint="eastAsia"/>
                <w:sz w:val="24"/>
                <w:szCs w:val="24"/>
              </w:rPr>
              <w:t>根据检测结果和告警规则生成不同等级的风险提示；</w:t>
            </w:r>
          </w:p>
          <w:p w14:paraId="7C20821E">
            <w:pPr>
              <w:numPr>
                <w:ilvl w:val="0"/>
                <w:numId w:val="3"/>
              </w:numPr>
              <w:bidi w:val="0"/>
              <w:ind w:left="425" w:leftChars="0" w:firstLine="5" w:firstLineChars="0"/>
              <w:rPr>
                <w:sz w:val="24"/>
                <w:szCs w:val="24"/>
              </w:rPr>
            </w:pPr>
            <w:r>
              <w:rPr>
                <w:rFonts w:hint="eastAsia"/>
                <w:sz w:val="24"/>
                <w:szCs w:val="24"/>
              </w:rPr>
              <w:t>向值班人员实时推送告警并提供告警核实信息；</w:t>
            </w:r>
          </w:p>
          <w:p w14:paraId="25CAD96F">
            <w:pPr>
              <w:numPr>
                <w:ilvl w:val="0"/>
                <w:numId w:val="3"/>
              </w:numPr>
              <w:bidi w:val="0"/>
              <w:ind w:left="425" w:leftChars="0" w:firstLine="5" w:firstLineChars="0"/>
              <w:rPr>
                <w:sz w:val="24"/>
                <w:szCs w:val="24"/>
              </w:rPr>
            </w:pPr>
            <w:r>
              <w:rPr>
                <w:rFonts w:hint="eastAsia"/>
                <w:sz w:val="24"/>
                <w:szCs w:val="24"/>
              </w:rPr>
              <w:t>保存告警时间、来源、类别、等级、置信度和处理状态；</w:t>
            </w:r>
          </w:p>
          <w:p w14:paraId="549413E8">
            <w:pPr>
              <w:numPr>
                <w:ilvl w:val="0"/>
                <w:numId w:val="3"/>
              </w:numPr>
              <w:bidi w:val="0"/>
              <w:ind w:left="425" w:leftChars="0" w:firstLine="5" w:firstLineChars="0"/>
              <w:rPr>
                <w:sz w:val="24"/>
                <w:szCs w:val="24"/>
              </w:rPr>
            </w:pPr>
            <w:r>
              <w:rPr>
                <w:rFonts w:hint="eastAsia"/>
                <w:sz w:val="24"/>
                <w:szCs w:val="24"/>
              </w:rPr>
              <w:t>对历史告警进行查询、筛选和统计；</w:t>
            </w:r>
          </w:p>
          <w:p w14:paraId="313CC888">
            <w:pPr>
              <w:numPr>
                <w:ilvl w:val="0"/>
                <w:numId w:val="3"/>
              </w:numPr>
              <w:bidi w:val="0"/>
              <w:ind w:left="425" w:leftChars="0" w:firstLine="5" w:firstLineChars="0"/>
              <w:rPr>
                <w:sz w:val="24"/>
                <w:szCs w:val="24"/>
              </w:rPr>
            </w:pPr>
            <w:r>
              <w:rPr>
                <w:rFonts w:hint="eastAsia"/>
                <w:sz w:val="24"/>
                <w:szCs w:val="24"/>
              </w:rPr>
              <w:t>对检测阈值、连续帧数和告警冷却时间等参数进行统一配置；</w:t>
            </w:r>
          </w:p>
          <w:p w14:paraId="6B996BA8">
            <w:pPr>
              <w:numPr>
                <w:ilvl w:val="0"/>
                <w:numId w:val="3"/>
              </w:numPr>
              <w:bidi w:val="0"/>
              <w:ind w:left="425" w:leftChars="0" w:firstLine="5" w:firstLineChars="0"/>
              <w:rPr>
                <w:sz w:val="24"/>
                <w:szCs w:val="24"/>
              </w:rPr>
            </w:pPr>
            <w:r>
              <w:rPr>
                <w:rFonts w:hint="eastAsia"/>
                <w:sz w:val="24"/>
                <w:szCs w:val="24"/>
              </w:rPr>
              <w:t>在基础监测链路稳定后，扩展智能复核和远距离小目标识别能力。</w:t>
            </w:r>
          </w:p>
          <w:p w14:paraId="27DC4272">
            <w:pPr>
              <w:pStyle w:val="000019"/>
              <w:keepNext w:val="0"/>
              <w:keepLines w:val="0"/>
              <w:widowControl w:val="1"/>
              <w:suppressLineNumbers w:val="0"/>
            </w:pPr>
            <w:bookmarkStart w:id="22" w:name="_Toc2328"/>
            <w:r>
              <w:rPr>
                <w:rFonts w:hint="eastAsia"/>
              </w:rPr>
              <w:t>1.3 技术实现概述</w:t>
            </w:r>
            <w:bookmarkEnd w:id="22"/>
          </w:p>
          <w:p w14:paraId="65C8122D">
            <w:pPr>
              <w:bidi w:val="0"/>
              <w:rPr>
                <w:sz w:val="24"/>
                <w:szCs w:val="28"/>
              </w:rPr>
            </w:pPr>
            <w:r>
              <w:rPr>
                <w:rFonts w:hint="eastAsia"/>
                <w:sz w:val="24"/>
                <w:szCs w:val="28"/>
              </w:rPr>
              <w:t>系统采用前后端分离的B/S架构。用户通过浏览器访问系统，前端负责实时监控、告警展示、统计图表和配置操作，后端负责视频源管理、检测任务调度、告警规则执行、数据存储和接口服务。</w:t>
            </w:r>
          </w:p>
          <w:p w14:paraId="31C0D73C">
            <w:pPr>
              <w:bidi w:val="0"/>
              <w:rPr>
                <w:sz w:val="24"/>
                <w:szCs w:val="28"/>
              </w:rPr>
            </w:pPr>
            <w:r>
              <w:rPr>
                <w:rFonts w:hint="eastAsia"/>
                <w:sz w:val="24"/>
                <w:szCs w:val="28"/>
              </w:rPr>
              <w:t>根据当前项目方案，前端拟采用Vue 3、Vite、Element Plus和ECharts；后端拟采用Python和FastAPI；视频读取与图像处理拟采用OpenCV；实时事件推送拟采用WebSocket；视频画面可采用MJPEG等方式向浏览器传输；业务数据拟使用SQLite进行本地持久化。</w:t>
            </w:r>
          </w:p>
          <w:p w14:paraId="78B03431">
            <w:pPr>
              <w:bidi w:val="0"/>
              <w:rPr>
                <w:sz w:val="24"/>
                <w:szCs w:val="28"/>
              </w:rPr>
            </w:pPr>
            <w:r>
              <w:rPr>
                <w:rFonts w:hint="eastAsia"/>
                <w:sz w:val="24"/>
                <w:szCs w:val="28"/>
              </w:rPr>
              <w:t>烟火检测模块拟采用YOLO系列目标检测技术。具体模型版本、训练数据、输入尺寸、检测阈值和性能指标，应在完成数据准备、模型训练、对比实验和系统测试后确定。需求阶段不将未经测试的模型指标和参数值作为既定事实。</w:t>
            </w:r>
          </w:p>
          <w:p w14:paraId="5B8023A0">
            <w:pPr>
              <w:pStyle w:val="000019"/>
              <w:keepNext w:val="0"/>
              <w:keepLines w:val="0"/>
              <w:widowControl w:val="1"/>
              <w:suppressLineNumbers w:val="0"/>
            </w:pPr>
            <w:bookmarkStart w:id="23" w:name="_Toc22414"/>
            <w:r>
              <w:rPr>
                <w:rFonts w:hint="eastAsia"/>
              </w:rPr>
              <w:t>1.4 开发背景</w:t>
            </w:r>
            <w:bookmarkEnd w:id="23"/>
          </w:p>
          <w:p w14:paraId="54F7B00D">
            <w:pPr>
              <w:bidi w:val="0"/>
              <w:rPr>
                <w:sz w:val="24"/>
                <w:szCs w:val="28"/>
              </w:rPr>
            </w:pPr>
            <w:r>
              <w:rPr>
                <w:rFonts w:hint="eastAsia"/>
                <w:sz w:val="24"/>
                <w:szCs w:val="28"/>
              </w:rPr>
              <w:t>现有消防报警系统主要通过感烟、感温等探测设备发现异常，是建筑消防安全体系的重要组成部分。但在室外、开放空间、大跨度区域或需要直接观察火焰和烟雾形态的场景中，单一传感器可能无法提供足够的现场画面信息，值班人员仍需要结合视频监控进行人工判断。</w:t>
            </w:r>
          </w:p>
          <w:p w14:paraId="07D6A5ED">
            <w:pPr>
              <w:bidi w:val="0"/>
              <w:rPr>
                <w:sz w:val="24"/>
                <w:szCs w:val="28"/>
              </w:rPr>
            </w:pPr>
            <w:r>
              <w:rPr>
                <w:rFonts w:hint="eastAsia"/>
                <w:sz w:val="24"/>
                <w:szCs w:val="28"/>
              </w:rPr>
              <w:t>随着计算机视觉和目标检测技术的发展，可以利用已有监控视频对疑似火焰和烟雾进行辅助识别。但是，单纯的图片检测程序无法满足实际监控工作的需要。一个可使用的监测系统还需要解决视频源接入、任务启停、实时画面显示、异常断流处理、告警抑制、告警处置、历史查询和运行配置等工程问题。</w:t>
            </w:r>
          </w:p>
          <w:p w14:paraId="1ACBD6A9">
            <w:pPr>
              <w:bidi w:val="0"/>
              <w:rPr>
                <w:rFonts w:hint="eastAsia"/>
                <w:i w:val="1"/>
                <w:iCs w:val="1"/>
                <w:sz w:val="24"/>
                <w:szCs w:val="28"/>
              </w:rPr>
            </w:pPr>
            <w:r>
              <w:rPr>
                <w:rFonts w:hint="eastAsia"/>
                <w:sz w:val="24"/>
                <w:szCs w:val="28"/>
              </w:rPr>
              <w:t>本项目拟在目标检测技术的基础上建设完整的软件业务链路，使烟火识别结果能够进入统一的监控、告警和处置流程，并通过实际开发过程验证相关需求、技术方案和质量要求可行性。</w:t>
            </w:r>
          </w:p>
          <w:p w14:paraId="43F5D22B">
            <w:pPr>
              <w:pStyle w:val="000018"/>
              <w:spacing w:before="175" w:after="175"/>
              <w:rPr>
                <w:rFonts w:hint="eastAsia"/>
              </w:rPr>
            </w:pPr>
            <w:bookmarkStart w:id="24" w:name="_Toc13385"/>
            <w:r>
              <w:rPr>
                <w:rFonts w:hint="eastAsia"/>
              </w:rPr>
              <w:t>2.</w:t>
            </w:r>
            <w:r>
              <w:t xml:space="preserve"> </w:t>
            </w:r>
            <w:r>
              <w:rPr>
                <w:rFonts w:hint="eastAsia"/>
              </w:rPr>
              <w:t>产品面向的用户群体</w:t>
            </w:r>
            <w:bookmarkEnd w:id="24"/>
          </w:p>
          <w:p w14:paraId="0B50D7EF">
            <w:pPr>
              <w:pStyle w:val="000019"/>
              <w:keepNext w:val="0"/>
              <w:keepLines w:val="0"/>
              <w:widowControl w:val="1"/>
              <w:suppressLineNumbers w:val="0"/>
            </w:pPr>
            <w:bookmarkStart w:id="25" w:name="_Toc7732"/>
            <w:r>
              <w:rPr>
                <w:rFonts w:hint="eastAsia"/>
              </w:rPr>
              <w:t>2.1 目标客户</w:t>
            </w:r>
            <w:bookmarkEnd w:id="25"/>
          </w:p>
          <w:p w14:paraId="4523DB32">
            <w:pPr>
              <w:bidi w:val="0"/>
              <w:rPr>
                <w:sz w:val="24"/>
                <w:szCs w:val="28"/>
              </w:rPr>
            </w:pPr>
            <w:r>
              <w:rPr>
                <w:rFonts w:hint="eastAsia"/>
                <w:sz w:val="24"/>
                <w:szCs w:val="28"/>
              </w:rPr>
              <w:t>本产品的目标客户是已经部署或计划部署视频监控设备，并希望增加烟火视觉辅助监测能力的组织，例如学校、实验室、仓库、办公园区和中小型生产场所。</w:t>
            </w:r>
          </w:p>
          <w:p w14:paraId="1791C361">
            <w:pPr>
              <w:bidi w:val="0"/>
              <w:rPr>
                <w:sz w:val="24"/>
                <w:szCs w:val="28"/>
              </w:rPr>
            </w:pPr>
            <w:r>
              <w:rPr>
                <w:rFonts w:hint="eastAsia"/>
                <w:sz w:val="24"/>
                <w:szCs w:val="28"/>
              </w:rPr>
              <w:t>目标客户通常具有以下特征：</w:t>
            </w:r>
          </w:p>
          <w:p w14:paraId="66E3C0F3">
            <w:pPr>
              <w:numPr>
                <w:ilvl w:val="0"/>
                <w:numId w:val="4"/>
              </w:numPr>
              <w:bidi w:val="0"/>
              <w:ind w:left="425" w:leftChars="0" w:firstLine="5" w:firstLineChars="0"/>
              <w:rPr>
                <w:sz w:val="24"/>
                <w:szCs w:val="28"/>
              </w:rPr>
            </w:pPr>
            <w:r>
              <w:rPr>
                <w:rFonts w:hint="eastAsia"/>
                <w:sz w:val="24"/>
                <w:szCs w:val="28"/>
              </w:rPr>
              <w:t>已有一定数量的视频监控设备，希望在现有设备基础上增加智能分析能力；</w:t>
            </w:r>
          </w:p>
          <w:p w14:paraId="015D6D58">
            <w:pPr>
              <w:numPr>
                <w:ilvl w:val="0"/>
                <w:numId w:val="4"/>
              </w:numPr>
              <w:bidi w:val="0"/>
              <w:ind w:left="425" w:leftChars="0" w:firstLine="5" w:firstLineChars="0"/>
              <w:rPr>
                <w:sz w:val="24"/>
                <w:szCs w:val="28"/>
              </w:rPr>
            </w:pPr>
            <w:r>
              <w:rPr>
                <w:rFonts w:hint="eastAsia"/>
                <w:sz w:val="24"/>
                <w:szCs w:val="28"/>
              </w:rPr>
              <w:t>需要集中查看多个区域的视频画面和运行状态；</w:t>
            </w:r>
          </w:p>
          <w:p w14:paraId="5B257B27">
            <w:pPr>
              <w:numPr>
                <w:ilvl w:val="0"/>
                <w:numId w:val="4"/>
              </w:numPr>
              <w:bidi w:val="0"/>
              <w:ind w:left="425" w:leftChars="0" w:firstLine="5" w:firstLineChars="0"/>
              <w:rPr>
                <w:sz w:val="24"/>
                <w:szCs w:val="28"/>
              </w:rPr>
            </w:pPr>
            <w:r>
              <w:rPr>
                <w:rFonts w:hint="eastAsia"/>
                <w:sz w:val="24"/>
                <w:szCs w:val="28"/>
              </w:rPr>
              <w:t>希望缩短异常事件发现和人工核实所需时间；</w:t>
            </w:r>
          </w:p>
          <w:p w14:paraId="795244ED">
            <w:pPr>
              <w:numPr>
                <w:ilvl w:val="0"/>
                <w:numId w:val="4"/>
              </w:numPr>
              <w:bidi w:val="0"/>
              <w:ind w:left="425" w:leftChars="0" w:firstLine="5" w:firstLineChars="0"/>
              <w:rPr>
                <w:sz w:val="24"/>
                <w:szCs w:val="28"/>
              </w:rPr>
            </w:pPr>
            <w:r>
              <w:rPr>
                <w:rFonts w:hint="eastAsia"/>
                <w:sz w:val="24"/>
                <w:szCs w:val="28"/>
              </w:rPr>
              <w:t>对系统部署成本、设备兼容性和使用难度较为敏感；</w:t>
            </w:r>
          </w:p>
          <w:p w14:paraId="3442E5D4">
            <w:pPr>
              <w:numPr>
                <w:ilvl w:val="0"/>
                <w:numId w:val="4"/>
              </w:numPr>
              <w:bidi w:val="0"/>
              <w:ind w:left="425" w:leftChars="0" w:firstLine="5" w:firstLineChars="0"/>
              <w:rPr>
                <w:sz w:val="24"/>
                <w:szCs w:val="28"/>
              </w:rPr>
            </w:pPr>
            <w:r>
              <w:rPr>
                <w:rFonts w:hint="eastAsia"/>
                <w:sz w:val="24"/>
                <w:szCs w:val="28"/>
              </w:rPr>
              <w:t>需要保留告警记录，以便进行查询、统计和事件追溯。</w:t>
            </w:r>
          </w:p>
          <w:p w14:paraId="6AF3F1CF">
            <w:pPr>
              <w:bidi w:val="0"/>
              <w:rPr>
                <w:sz w:val="24"/>
                <w:szCs w:val="28"/>
              </w:rPr>
            </w:pPr>
            <w:r>
              <w:rPr>
                <w:rFonts w:hint="eastAsia"/>
                <w:sz w:val="24"/>
                <w:szCs w:val="28"/>
              </w:rPr>
              <w:t>系统能够利用客户已有的视频设备，减少新增专用采集设备的需要，并通过统一监控和告警记录提高值班管理效率。若系统能够通过试点测试证明其检测效果、运行稳定性和设备兼容性，目标客户在辅助监测场景中采用本产品的可能性较高。</w:t>
            </w:r>
          </w:p>
          <w:p w14:paraId="6EA5C235">
            <w:pPr>
              <w:pStyle w:val="000019"/>
              <w:keepNext w:val="0"/>
              <w:keepLines w:val="0"/>
              <w:widowControl w:val="1"/>
              <w:suppressLineNumbers w:val="0"/>
            </w:pPr>
            <w:bookmarkStart w:id="26" w:name="_Toc5834"/>
            <w:r>
              <w:rPr>
                <w:rFonts w:hint="eastAsia"/>
              </w:rPr>
              <w:t>2.2 值班监控人员</w:t>
            </w:r>
            <w:bookmarkEnd w:id="26"/>
          </w:p>
          <w:p w14:paraId="6B362FA0">
            <w:pPr>
              <w:bidi w:val="0"/>
              <w:rPr>
                <w:sz w:val="24"/>
                <w:szCs w:val="28"/>
              </w:rPr>
            </w:pPr>
            <w:r>
              <w:rPr>
                <w:rFonts w:hint="eastAsia"/>
                <w:sz w:val="24"/>
                <w:szCs w:val="28"/>
              </w:rPr>
              <w:t>值班监控人员是系统的主要最终用户，负责查看实时画面、关注风险提示、核实告警并记录处理结果。该类用户通常同时负责多个监控点位，希望系统操作简单、状态清晰、告警及时，并尽量减少无效和重复告警。</w:t>
            </w:r>
          </w:p>
          <w:p w14:paraId="006F5562">
            <w:pPr>
              <w:bidi w:val="0"/>
              <w:rPr>
                <w:sz w:val="24"/>
                <w:szCs w:val="28"/>
              </w:rPr>
            </w:pPr>
            <w:r>
              <w:rPr>
                <w:rFonts w:hint="eastAsia"/>
                <w:sz w:val="24"/>
                <w:szCs w:val="28"/>
              </w:rPr>
              <w:t>系统可以帮助值班监控人员集中查看视频画面，快速定位产生告警的视频源，查看疑似目标位置和相关信息，并对告警进行确认处理。历史告警和快照能够为后续核实和交接提供依据。</w:t>
            </w:r>
          </w:p>
          <w:p w14:paraId="58313613">
            <w:pPr>
              <w:pStyle w:val="000019"/>
              <w:keepNext w:val="0"/>
              <w:keepLines w:val="0"/>
              <w:widowControl w:val="1"/>
              <w:suppressLineNumbers w:val="0"/>
            </w:pPr>
            <w:bookmarkStart w:id="27" w:name="_Toc9718"/>
            <w:r>
              <w:rPr>
                <w:rFonts w:hint="eastAsia"/>
              </w:rPr>
              <w:t>2.3 系统管理员</w:t>
            </w:r>
            <w:bookmarkEnd w:id="27"/>
          </w:p>
          <w:p w14:paraId="4A2010F2">
            <w:pPr>
              <w:bidi w:val="0"/>
              <w:rPr>
                <w:sz w:val="24"/>
                <w:szCs w:val="28"/>
              </w:rPr>
            </w:pPr>
            <w:r>
              <w:rPr>
                <w:rFonts w:hint="eastAsia"/>
                <w:sz w:val="24"/>
                <w:szCs w:val="28"/>
              </w:rPr>
              <w:t>系统管理员负责系统部署、视频源维护、参数配置、运行检查和故障处理。该类用户具备基本的计算机和网络配置能力，重点关注视频源接入是否方便、参数是否可解释、异常信息是否清晰以及系统是否便于维护。</w:t>
            </w:r>
          </w:p>
          <w:p w14:paraId="102BA43B">
            <w:pPr>
              <w:bidi w:val="0"/>
            </w:pPr>
            <w:r>
              <w:rPr>
                <w:rFonts w:hint="eastAsia"/>
                <w:sz w:val="24"/>
                <w:szCs w:val="28"/>
              </w:rPr>
              <w:t>系统应为管理员提供统一的视频源管理、任务启停、运行状态查看和参数配置功能，减少直接修改程序或配置文件的需要。系统还应记录必要的运行日志，帮助管理员定位视频断流、接口异常和检测任务故障。</w:t>
            </w:r>
          </w:p>
          <w:p w14:paraId="5BEE6D54">
            <w:pPr>
              <w:pStyle w:val="000019"/>
              <w:keepNext w:val="0"/>
              <w:keepLines w:val="0"/>
              <w:widowControl w:val="1"/>
              <w:suppressLineNumbers w:val="0"/>
            </w:pPr>
            <w:bookmarkStart w:id="28" w:name="_Toc31195"/>
            <w:r>
              <w:rPr>
                <w:rFonts w:hint="eastAsia"/>
              </w:rPr>
              <w:t>2.4 安全管理人员</w:t>
            </w:r>
            <w:bookmarkEnd w:id="28"/>
          </w:p>
          <w:p w14:paraId="1B94B045">
            <w:pPr>
              <w:bidi w:val="0"/>
              <w:rPr>
                <w:sz w:val="24"/>
                <w:szCs w:val="28"/>
              </w:rPr>
            </w:pPr>
            <w:r>
              <w:rPr>
                <w:rFonts w:hint="eastAsia"/>
                <w:sz w:val="24"/>
                <w:szCs w:val="28"/>
              </w:rPr>
              <w:t>安全管理人员主要关注整体告警情况、重点区域风险、告警处置结果和变化趋势，通常不直接参与日常视频源配置。</w:t>
            </w:r>
          </w:p>
          <w:p w14:paraId="3E967594">
            <w:pPr>
              <w:bidi w:val="0"/>
              <w:rPr>
                <w:sz w:val="24"/>
                <w:szCs w:val="28"/>
              </w:rPr>
            </w:pPr>
            <w:r>
              <w:rPr>
                <w:rFonts w:hint="eastAsia"/>
                <w:sz w:val="24"/>
                <w:szCs w:val="28"/>
              </w:rPr>
              <w:t>系统可以通过监控总览、告警趋势、类型分布和处理状态统计，为安全管理人员提供风险分析和工作检查依据，使其能够了解监控点位运行情况和告警处置情况。</w:t>
            </w:r>
          </w:p>
          <w:p w14:paraId="2EB28EE3">
            <w:pPr>
              <w:pStyle w:val="000019"/>
              <w:keepNext w:val="0"/>
              <w:keepLines w:val="0"/>
              <w:widowControl w:val="1"/>
              <w:suppressLineNumbers w:val="0"/>
            </w:pPr>
            <w:bookmarkStart w:id="29" w:name="_Toc30051"/>
            <w:r>
              <w:t xml:space="preserve">2.5 </w:t>
            </w:r>
            <w:bookmarkEnd w:id="29"/>
            <w:r>
              <w:rPr>
                <w:rFonts w:hint="eastAsia"/>
              </w:rPr>
              <w:t xml:space="preserve"> 项目评审与测试相关方</w:t>
            </w:r>
          </w:p>
          <w:p w14:paraId="75158042">
            <w:pPr>
              <w:bidi w:val="0"/>
              <w:rPr>
                <w:sz w:val="24"/>
                <w:szCs w:val="28"/>
              </w:rPr>
            </w:pPr>
            <w:r>
              <w:rPr>
                <w:rFonts w:hint="eastAsia"/>
                <w:sz w:val="24"/>
                <w:szCs w:val="28"/>
              </w:rPr>
              <w:t>项目评审与测试人员属于项目实施、测试和验收相关方，不作为系统日常业务用户，也不在用例模型中单列为独立业务参与者。其职责是验证系统需求是否得到正确实现，检查功能、接口、模型能力和运行过程是否符合规定。</w:t>
            </w:r>
          </w:p>
          <w:p w14:paraId="4E2880D3">
            <w:pPr>
              <w:bidi w:val="0"/>
              <w:rPr>
                <w:sz w:val="24"/>
                <w:szCs w:val="28"/>
              </w:rPr>
            </w:pPr>
            <w:r>
              <w:rPr>
                <w:rFonts w:hint="eastAsia"/>
                <w:sz w:val="24"/>
                <w:szCs w:val="28"/>
              </w:rPr>
              <w:t>在演示、测试或项目验收时，评审与测试人员可根据授权，以值班监控人员、安全管理人员或系统管理员对应权限使用系统，以观察视频接入、目标检测、告警产生、告警处理、历史查询和统计分析等流程。需求编号、用例、测试用例和测试结果之间应建立明确的对应关系。</w:t>
            </w:r>
          </w:p>
          <w:p w14:paraId="3D244035">
            <w:pPr>
              <w:pStyle w:val="000019"/>
              <w:keepNext w:val="0"/>
              <w:keepLines w:val="0"/>
              <w:widowControl w:val="1"/>
              <w:suppressLineNumbers w:val="0"/>
            </w:pPr>
            <w:bookmarkStart w:id="30" w:name="_Toc27348"/>
            <w:r>
              <w:rPr>
                <w:rFonts w:hint="eastAsia"/>
              </w:rPr>
              <w:t>2.6 用户选择产品的主要条件</w:t>
            </w:r>
            <w:bookmarkEnd w:id="30"/>
          </w:p>
          <w:p w14:paraId="6206BC91">
            <w:pPr>
              <w:bidi w:val="0"/>
              <w:rPr>
                <w:sz w:val="24"/>
                <w:szCs w:val="28"/>
              </w:rPr>
            </w:pPr>
            <w:r>
              <w:rPr>
                <w:rFonts w:hint="eastAsia"/>
                <w:sz w:val="24"/>
                <w:szCs w:val="28"/>
              </w:rPr>
              <w:t>用户是否选择本产品，主要取决于以下条件：</w:t>
            </w:r>
          </w:p>
          <w:p w14:paraId="25C06F43">
            <w:pPr>
              <w:numPr>
                <w:ilvl w:val="0"/>
                <w:numId w:val="5"/>
              </w:numPr>
              <w:bidi w:val="0"/>
              <w:ind w:left="425" w:leftChars="0" w:firstLine="5" w:firstLineChars="0"/>
              <w:rPr>
                <w:sz w:val="24"/>
                <w:szCs w:val="28"/>
              </w:rPr>
            </w:pPr>
            <w:r>
              <w:rPr>
                <w:rFonts w:hint="eastAsia"/>
                <w:sz w:val="24"/>
                <w:szCs w:val="28"/>
              </w:rPr>
              <w:t>能否兼容现有视频设备和常见视频输入方式；</w:t>
            </w:r>
          </w:p>
          <w:p w14:paraId="72B02660">
            <w:pPr>
              <w:numPr>
                <w:ilvl w:val="0"/>
                <w:numId w:val="5"/>
              </w:numPr>
              <w:bidi w:val="0"/>
              <w:ind w:left="425" w:leftChars="0" w:firstLine="5" w:firstLineChars="0"/>
              <w:rPr>
                <w:sz w:val="24"/>
                <w:szCs w:val="28"/>
              </w:rPr>
            </w:pPr>
            <w:r>
              <w:rPr>
                <w:rFonts w:hint="eastAsia"/>
                <w:sz w:val="24"/>
                <w:szCs w:val="28"/>
              </w:rPr>
              <w:t>是否能够稳定显示视频并持续执行检测任务；</w:t>
            </w:r>
          </w:p>
          <w:p w14:paraId="44D204DB">
            <w:pPr>
              <w:numPr>
                <w:ilvl w:val="0"/>
                <w:numId w:val="5"/>
              </w:numPr>
              <w:bidi w:val="0"/>
              <w:ind w:left="425" w:leftChars="0" w:firstLine="5" w:firstLineChars="0"/>
              <w:rPr>
                <w:sz w:val="24"/>
                <w:szCs w:val="28"/>
              </w:rPr>
            </w:pPr>
            <w:r>
              <w:rPr>
                <w:rFonts w:hint="eastAsia"/>
                <w:sz w:val="24"/>
                <w:szCs w:val="28"/>
              </w:rPr>
              <w:t>告警是否及时，误报和漏报是否处于可接受范围；</w:t>
            </w:r>
          </w:p>
          <w:p w14:paraId="78B5362A">
            <w:pPr>
              <w:numPr>
                <w:ilvl w:val="0"/>
                <w:numId w:val="5"/>
              </w:numPr>
              <w:bidi w:val="0"/>
              <w:ind w:left="425" w:leftChars="0" w:firstLine="5" w:firstLineChars="0"/>
              <w:rPr>
                <w:sz w:val="24"/>
                <w:szCs w:val="28"/>
              </w:rPr>
            </w:pPr>
            <w:r>
              <w:rPr>
                <w:rFonts w:hint="eastAsia"/>
                <w:sz w:val="24"/>
                <w:szCs w:val="28"/>
              </w:rPr>
              <w:t>告警信息是否清晰并能够追溯；</w:t>
            </w:r>
          </w:p>
          <w:p w14:paraId="645F9299">
            <w:pPr>
              <w:numPr>
                <w:ilvl w:val="0"/>
                <w:numId w:val="5"/>
              </w:numPr>
              <w:bidi w:val="0"/>
              <w:ind w:left="425" w:leftChars="0" w:firstLine="5" w:firstLineChars="0"/>
              <w:rPr>
                <w:sz w:val="24"/>
                <w:szCs w:val="28"/>
              </w:rPr>
            </w:pPr>
            <w:r>
              <w:rPr>
                <w:rFonts w:hint="eastAsia"/>
                <w:sz w:val="24"/>
                <w:szCs w:val="28"/>
              </w:rPr>
              <w:t>视频源管理和参数配置是否简单；</w:t>
            </w:r>
          </w:p>
          <w:p w14:paraId="5C6B0E34">
            <w:pPr>
              <w:numPr>
                <w:ilvl w:val="0"/>
                <w:numId w:val="5"/>
              </w:numPr>
              <w:bidi w:val="0"/>
              <w:ind w:left="425" w:leftChars="0" w:firstLine="5" w:firstLineChars="0"/>
              <w:rPr>
                <w:sz w:val="24"/>
                <w:szCs w:val="28"/>
              </w:rPr>
            </w:pPr>
            <w:r>
              <w:rPr>
                <w:rFonts w:hint="eastAsia"/>
                <w:sz w:val="24"/>
                <w:szCs w:val="28"/>
              </w:rPr>
              <w:t>系统异常是否会影响其他监控点位；</w:t>
            </w:r>
          </w:p>
          <w:p w14:paraId="515CBCC5">
            <w:pPr>
              <w:numPr>
                <w:ilvl w:val="0"/>
                <w:numId w:val="5"/>
              </w:numPr>
              <w:bidi w:val="0"/>
              <w:ind w:left="425" w:leftChars="0" w:firstLine="5" w:firstLineChars="0"/>
              <w:rPr>
                <w:sz w:val="24"/>
                <w:szCs w:val="28"/>
              </w:rPr>
            </w:pPr>
            <w:r>
              <w:rPr>
                <w:rFonts w:hint="eastAsia"/>
                <w:sz w:val="24"/>
                <w:szCs w:val="28"/>
              </w:rPr>
              <w:t>部署和维护成本是否符合用户实际条件；</w:t>
            </w:r>
          </w:p>
          <w:p w14:paraId="1FEC72F7">
            <w:pPr>
              <w:numPr>
                <w:ilvl w:val="0"/>
                <w:numId w:val="5"/>
              </w:numPr>
              <w:bidi w:val="0"/>
              <w:ind w:left="425" w:leftChars="0" w:firstLine="5" w:firstLineChars="0"/>
              <w:rPr>
                <w:sz w:val="24"/>
                <w:szCs w:val="28"/>
              </w:rPr>
            </w:pPr>
            <w:r>
              <w:rPr>
                <w:rFonts w:hint="eastAsia"/>
                <w:sz w:val="24"/>
                <w:szCs w:val="28"/>
              </w:rPr>
              <w:t>是否通过试点运行、功能测试和安全评审。</w:t>
            </w:r>
          </w:p>
          <w:p w14:paraId="708F29A7">
            <w:pPr>
              <w:bidi w:val="0"/>
              <w:rPr>
                <w:rFonts w:hint="eastAsia"/>
                <w:i w:val="1"/>
                <w:iCs w:val="1"/>
                <w:sz w:val="24"/>
                <w:szCs w:val="28"/>
              </w:rPr>
            </w:pPr>
            <w:r>
              <w:rPr>
                <w:rFonts w:hint="eastAsia"/>
                <w:sz w:val="24"/>
                <w:szCs w:val="28"/>
              </w:rPr>
              <w:t>因此，本产品应先在限定场景中进行试点验证。在检测效果、稳定性和兼容性达到验收要求后，再考虑扩大使用范围。</w:t>
            </w:r>
          </w:p>
          <w:p w14:paraId="324C8914">
            <w:pPr>
              <w:pStyle w:val="000018"/>
              <w:spacing w:before="175" w:after="175"/>
              <w:rPr>
                <w:rFonts w:hint="eastAsia"/>
              </w:rPr>
            </w:pPr>
            <w:bookmarkStart w:id="31" w:name="_Toc10583"/>
            <w:r>
              <w:rPr>
                <w:rFonts w:hint="eastAsia"/>
              </w:rPr>
              <w:t>3</w:t>
            </w:r>
            <w:r>
              <w:t xml:space="preserve">. </w:t>
            </w:r>
            <w:r>
              <w:rPr>
                <w:rFonts w:hint="eastAsia"/>
              </w:rPr>
              <w:t>产品应当遵循的标准或规范</w:t>
            </w:r>
            <w:bookmarkEnd w:id="31"/>
          </w:p>
          <w:p w14:paraId="7E1447C1">
            <w:pPr>
              <w:pStyle w:val="000019"/>
              <w:keepNext w:val="0"/>
              <w:keepLines w:val="0"/>
              <w:widowControl w:val="1"/>
              <w:suppressLineNumbers w:val="0"/>
            </w:pPr>
            <w:bookmarkStart w:id="32" w:name="_Toc19583"/>
            <w:r>
              <w:rPr>
                <w:rFonts w:hint="eastAsia"/>
              </w:rPr>
              <w:t>3.1 标准适用原则</w:t>
            </w:r>
            <w:bookmarkEnd w:id="32"/>
          </w:p>
          <w:p w14:paraId="3CC63488">
            <w:pPr>
              <w:bidi w:val="0"/>
              <w:rPr>
                <w:sz w:val="24"/>
                <w:szCs w:val="28"/>
              </w:rPr>
            </w:pPr>
            <w:r>
              <w:rPr>
                <w:rFonts w:hint="eastAsia"/>
                <w:sz w:val="24"/>
                <w:szCs w:val="28"/>
              </w:rPr>
              <w:t>本系统的需求、设计、开发、测试和文档编制应遵循国家现行法律法规、国家标准及项目合同或任务书的要求。</w:t>
            </w:r>
          </w:p>
          <w:p w14:paraId="2692CE33">
            <w:pPr>
              <w:bidi w:val="0"/>
              <w:rPr>
                <w:sz w:val="24"/>
                <w:szCs w:val="28"/>
              </w:rPr>
            </w:pPr>
            <w:r>
              <w:rPr>
                <w:rFonts w:hint="eastAsia"/>
                <w:sz w:val="24"/>
                <w:szCs w:val="28"/>
              </w:rPr>
              <w:t>当不同文件的规定存在冲突时，原则上按照法律法规和强制性标准、经批准的项目任务书、需求规格说明书、系统设计文档及其他项目文件的顺序执行。需求规格说明书经评审确认后形成需求基线，任何影响系统范围、功能、接口或验收条件的变更均应履行需求变更程序。</w:t>
            </w:r>
          </w:p>
          <w:p w14:paraId="39490941">
            <w:pPr>
              <w:pStyle w:val="000019"/>
              <w:keepNext w:val="0"/>
              <w:keepLines w:val="0"/>
              <w:widowControl w:val="1"/>
              <w:suppressLineNumbers w:val="0"/>
            </w:pPr>
            <w:bookmarkStart w:id="33" w:name="_Toc21859"/>
            <w:r>
              <w:rPr>
                <w:rFonts w:hint="eastAsia"/>
              </w:rPr>
              <w:t>3.2 需求工程规范</w:t>
            </w:r>
            <w:bookmarkEnd w:id="33"/>
          </w:p>
          <w:p w14:paraId="0093526F">
            <w:pPr>
              <w:bidi w:val="0"/>
              <w:rPr>
                <w:sz w:val="24"/>
                <w:szCs w:val="28"/>
              </w:rPr>
            </w:pPr>
            <w:r>
              <w:rPr>
                <w:rFonts w:hint="eastAsia"/>
                <w:sz w:val="24"/>
                <w:szCs w:val="28"/>
              </w:rPr>
              <w:t>系统需求的编写和管理参照GB/T 9385—2008和ISO/IEC/IEEE 29148:2018执行。</w:t>
            </w:r>
          </w:p>
          <w:p w14:paraId="6167B9D0">
            <w:pPr>
              <w:bidi w:val="0"/>
              <w:rPr>
                <w:sz w:val="24"/>
                <w:szCs w:val="28"/>
              </w:rPr>
            </w:pPr>
            <w:r>
              <w:rPr>
                <w:rFonts w:hint="eastAsia"/>
                <w:sz w:val="24"/>
                <w:szCs w:val="28"/>
              </w:rPr>
              <w:t>每项需求应满足以下要求：</w:t>
            </w:r>
          </w:p>
          <w:p w14:paraId="042B9EBD">
            <w:pPr>
              <w:numPr>
                <w:ilvl w:val="0"/>
                <w:numId w:val="6"/>
              </w:numPr>
              <w:bidi w:val="0"/>
              <w:ind w:left="425" w:leftChars="0" w:firstLine="5" w:firstLineChars="0"/>
              <w:rPr>
                <w:sz w:val="24"/>
                <w:szCs w:val="28"/>
              </w:rPr>
            </w:pPr>
            <w:r>
              <w:rPr>
                <w:rFonts w:hint="eastAsia"/>
                <w:sz w:val="24"/>
                <w:szCs w:val="28"/>
              </w:rPr>
              <w:t>必要：需求应对应明确的业务目标或用户任务；</w:t>
            </w:r>
          </w:p>
          <w:p w14:paraId="409F5B54">
            <w:pPr>
              <w:numPr>
                <w:ilvl w:val="0"/>
                <w:numId w:val="6"/>
              </w:numPr>
              <w:bidi w:val="0"/>
              <w:ind w:left="425" w:leftChars="0" w:firstLine="5" w:firstLineChars="0"/>
              <w:rPr>
                <w:sz w:val="24"/>
                <w:szCs w:val="28"/>
              </w:rPr>
            </w:pPr>
            <w:r>
              <w:rPr>
                <w:rFonts w:hint="eastAsia"/>
                <w:sz w:val="24"/>
                <w:szCs w:val="28"/>
              </w:rPr>
              <w:t>正确：需求应真实反映相关方的实际需要；</w:t>
            </w:r>
          </w:p>
          <w:p w14:paraId="47F643DF">
            <w:pPr>
              <w:numPr>
                <w:ilvl w:val="0"/>
                <w:numId w:val="6"/>
              </w:numPr>
              <w:bidi w:val="0"/>
              <w:ind w:left="425" w:leftChars="0" w:firstLine="5" w:firstLineChars="0"/>
              <w:rPr>
                <w:sz w:val="24"/>
                <w:szCs w:val="28"/>
              </w:rPr>
            </w:pPr>
            <w:r>
              <w:rPr>
                <w:rFonts w:hint="eastAsia"/>
                <w:sz w:val="24"/>
                <w:szCs w:val="28"/>
              </w:rPr>
              <w:t>明确：需求表述不得存在明显歧义；</w:t>
            </w:r>
          </w:p>
          <w:p w14:paraId="6A451257">
            <w:pPr>
              <w:numPr>
                <w:ilvl w:val="0"/>
                <w:numId w:val="6"/>
              </w:numPr>
              <w:bidi w:val="0"/>
              <w:ind w:left="425" w:leftChars="0" w:firstLine="5" w:firstLineChars="0"/>
              <w:rPr>
                <w:sz w:val="24"/>
                <w:szCs w:val="28"/>
              </w:rPr>
            </w:pPr>
            <w:r>
              <w:rPr>
                <w:rFonts w:hint="eastAsia"/>
                <w:sz w:val="24"/>
                <w:szCs w:val="28"/>
              </w:rPr>
              <w:t>完整：需求应说明正常流程、异常情况和必要约束；</w:t>
            </w:r>
          </w:p>
          <w:p w14:paraId="7D8DE052">
            <w:pPr>
              <w:numPr>
                <w:ilvl w:val="0"/>
                <w:numId w:val="6"/>
              </w:numPr>
              <w:bidi w:val="0"/>
              <w:ind w:left="425" w:leftChars="0" w:firstLine="5" w:firstLineChars="0"/>
              <w:rPr>
                <w:sz w:val="24"/>
                <w:szCs w:val="28"/>
              </w:rPr>
            </w:pPr>
            <w:r>
              <w:rPr>
                <w:rFonts w:hint="eastAsia"/>
                <w:sz w:val="24"/>
                <w:szCs w:val="28"/>
              </w:rPr>
              <w:t>一致：不同章节及相关文档之间不得相互矛盾；</w:t>
            </w:r>
          </w:p>
          <w:p w14:paraId="2ECE8A4C">
            <w:pPr>
              <w:numPr>
                <w:ilvl w:val="0"/>
                <w:numId w:val="6"/>
              </w:numPr>
              <w:bidi w:val="0"/>
              <w:ind w:left="425" w:leftChars="0" w:firstLine="5" w:firstLineChars="0"/>
              <w:rPr>
                <w:sz w:val="24"/>
                <w:szCs w:val="28"/>
              </w:rPr>
            </w:pPr>
            <w:r>
              <w:rPr>
                <w:rFonts w:hint="eastAsia"/>
                <w:sz w:val="24"/>
                <w:szCs w:val="28"/>
              </w:rPr>
              <w:t>可行：需求应能够在项目资源和技术条件下实现；</w:t>
            </w:r>
          </w:p>
          <w:p w14:paraId="11CE6A0B">
            <w:pPr>
              <w:numPr>
                <w:ilvl w:val="0"/>
                <w:numId w:val="6"/>
              </w:numPr>
              <w:bidi w:val="0"/>
              <w:ind w:left="425" w:leftChars="0" w:firstLine="5" w:firstLineChars="0"/>
              <w:rPr>
                <w:sz w:val="24"/>
                <w:szCs w:val="28"/>
              </w:rPr>
            </w:pPr>
            <w:r>
              <w:rPr>
                <w:rFonts w:hint="eastAsia"/>
                <w:sz w:val="24"/>
                <w:szCs w:val="28"/>
              </w:rPr>
              <w:t>可验证：需求应能够通过测试、检查、分析或演示进行验证；</w:t>
            </w:r>
          </w:p>
          <w:p w14:paraId="759E7753">
            <w:pPr>
              <w:numPr>
                <w:ilvl w:val="0"/>
                <w:numId w:val="6"/>
              </w:numPr>
              <w:bidi w:val="0"/>
              <w:ind w:left="425" w:leftChars="0" w:firstLine="5" w:firstLineChars="0"/>
              <w:rPr>
                <w:sz w:val="24"/>
                <w:szCs w:val="28"/>
              </w:rPr>
            </w:pPr>
            <w:r>
              <w:rPr>
                <w:rFonts w:hint="eastAsia"/>
                <w:sz w:val="24"/>
                <w:szCs w:val="28"/>
              </w:rPr>
              <w:t>可追溯：需求应具有唯一编号，并能够追溯至调查记录、用例、设计模块和测试用例；</w:t>
            </w:r>
          </w:p>
          <w:p w14:paraId="617D9B2A">
            <w:pPr>
              <w:numPr>
                <w:ilvl w:val="0"/>
                <w:numId w:val="6"/>
              </w:numPr>
              <w:bidi w:val="0"/>
              <w:ind w:left="425" w:leftChars="0" w:firstLine="5" w:firstLineChars="0"/>
              <w:rPr>
                <w:sz w:val="24"/>
                <w:szCs w:val="28"/>
              </w:rPr>
            </w:pPr>
            <w:r>
              <w:rPr>
                <w:rFonts w:hint="eastAsia"/>
                <w:sz w:val="24"/>
                <w:szCs w:val="28"/>
              </w:rPr>
              <w:t>可修改：需求结构和编号应便于后续变更和版本管理；</w:t>
            </w:r>
          </w:p>
          <w:p w14:paraId="070EBF3F">
            <w:pPr>
              <w:numPr>
                <w:ilvl w:val="0"/>
                <w:numId w:val="6"/>
              </w:numPr>
              <w:bidi w:val="0"/>
              <w:ind w:left="425" w:leftChars="0" w:firstLine="5" w:firstLineChars="0"/>
              <w:rPr>
                <w:sz w:val="24"/>
                <w:szCs w:val="28"/>
              </w:rPr>
            </w:pPr>
            <w:r>
              <w:rPr>
                <w:rFonts w:hint="eastAsia"/>
                <w:sz w:val="24"/>
                <w:szCs w:val="28"/>
              </w:rPr>
              <w:t>有优先级：需求应根据业务重要性和项目资源确定实施优先级。</w:t>
            </w:r>
          </w:p>
          <w:p w14:paraId="3F9ADD7E">
            <w:pPr>
              <w:pStyle w:val="000019"/>
              <w:keepNext w:val="0"/>
              <w:keepLines w:val="0"/>
              <w:widowControl w:val="1"/>
              <w:suppressLineNumbers w:val="0"/>
            </w:pPr>
            <w:bookmarkStart w:id="34" w:name="_Toc30797"/>
            <w:r>
              <w:rPr>
                <w:rFonts w:hint="eastAsia"/>
              </w:rPr>
              <w:t>3.3 软件文档规范</w:t>
            </w:r>
            <w:bookmarkEnd w:id="34"/>
          </w:p>
          <w:p w14:paraId="5876DBD2">
            <w:pPr>
              <w:bidi w:val="0"/>
              <w:rPr>
                <w:sz w:val="24"/>
                <w:szCs w:val="28"/>
              </w:rPr>
            </w:pPr>
            <w:r>
              <w:rPr>
                <w:rFonts w:hint="eastAsia"/>
                <w:sz w:val="24"/>
                <w:szCs w:val="28"/>
              </w:rPr>
              <w:t>项目文档的结构、编号、版本和编制要求参照GB/T 8567—2006执行。</w:t>
            </w:r>
          </w:p>
          <w:p w14:paraId="1A02942E">
            <w:pPr>
              <w:bidi w:val="0"/>
              <w:rPr>
                <w:sz w:val="24"/>
                <w:szCs w:val="28"/>
              </w:rPr>
            </w:pPr>
            <w:r>
              <w:rPr>
                <w:rFonts w:hint="eastAsia"/>
                <w:sz w:val="24"/>
                <w:szCs w:val="28"/>
              </w:rPr>
              <w:t>所有正式项目文档应至少包含文档名称、文档编号、版本、编制人员、日期、修改记录、适用范围、术语和参考资料。图、表、需求、接口和测试用例应统一编号。</w:t>
            </w:r>
          </w:p>
          <w:p w14:paraId="41B34B4E">
            <w:pPr>
              <w:bidi w:val="0"/>
              <w:rPr>
                <w:sz w:val="24"/>
                <w:szCs w:val="28"/>
              </w:rPr>
            </w:pPr>
            <w:r>
              <w:rPr>
                <w:rFonts w:hint="eastAsia"/>
                <w:sz w:val="24"/>
                <w:szCs w:val="28"/>
              </w:rPr>
              <w:t>已经批准的文档不得直接覆盖原版本。文档发生修改时，应更新版本号和修改记录，并说明修改内容、修改原因和影响范围。</w:t>
            </w:r>
          </w:p>
          <w:p w14:paraId="2328CCDF">
            <w:pPr>
              <w:pStyle w:val="000019"/>
              <w:keepNext w:val="0"/>
              <w:keepLines w:val="0"/>
              <w:widowControl w:val="1"/>
              <w:suppressLineNumbers w:val="0"/>
            </w:pPr>
            <w:bookmarkStart w:id="35" w:name="_Toc22713"/>
            <w:r>
              <w:t>3.</w:t>
            </w:r>
            <w:r>
              <w:rPr>
                <w:rFonts w:hint="eastAsia"/>
                <w:lang w:val="en-US" w:eastAsia="zh-CN"/>
              </w:rPr>
              <w:t>4</w:t>
            </w:r>
            <w:r>
              <w:rPr>
                <w:rFonts w:hint="eastAsia"/>
              </w:rPr>
              <w:t xml:space="preserve"> 软件质量规范</w:t>
            </w:r>
            <w:bookmarkEnd w:id="35"/>
          </w:p>
          <w:p w14:paraId="3944BC73">
            <w:pPr>
              <w:bidi w:val="0"/>
              <w:rPr>
                <w:sz w:val="24"/>
                <w:szCs w:val="28"/>
              </w:rPr>
            </w:pPr>
            <w:r>
              <w:rPr>
                <w:rFonts w:hint="eastAsia"/>
                <w:sz w:val="24"/>
                <w:szCs w:val="28"/>
              </w:rPr>
              <w:t>系统质量需求参照GB/T 25000.10—2016和ISO/IEC 25010:2023建立。</w:t>
            </w:r>
          </w:p>
          <w:p w14:paraId="1BAD7C32">
            <w:pPr>
              <w:bidi w:val="0"/>
              <w:rPr>
                <w:sz w:val="24"/>
                <w:szCs w:val="28"/>
              </w:rPr>
            </w:pPr>
            <w:r>
              <w:rPr>
                <w:rFonts w:hint="eastAsia"/>
                <w:sz w:val="24"/>
                <w:szCs w:val="28"/>
              </w:rPr>
              <w:t>项目应根据实际应用场景，从功能适合性、性能效率、兼容性、易用性、可靠性、安全性、可维护性及其他适用质量属性中确定具体要求。每项质量要求应给出适用条件、度量方法和验收标准，不得仅使用</w:t>
            </w:r>
            <w:r>
              <w:rPr>
                <w:rFonts w:hint="eastAsia"/>
                <w:sz w:val="24"/>
                <w:szCs w:val="28"/>
                <w:lang w:eastAsia="zh-CN"/>
              </w:rPr>
              <w:t>“</w:t>
            </w:r>
            <w:r>
              <w:rPr>
                <w:rFonts w:hint="eastAsia"/>
                <w:sz w:val="24"/>
                <w:szCs w:val="28"/>
                <w:lang w:val="en-US" w:eastAsia="zh-CN"/>
              </w:rPr>
              <w:t>性能良好</w:t>
            </w:r>
            <w:r>
              <w:rPr>
                <w:rFonts w:hint="eastAsia"/>
                <w:sz w:val="24"/>
                <w:szCs w:val="28"/>
                <w:lang w:eastAsia="zh-CN"/>
              </w:rPr>
              <w:t>”“</w:t>
            </w:r>
            <w:r>
              <w:rPr>
                <w:rFonts w:hint="eastAsia"/>
                <w:sz w:val="24"/>
                <w:szCs w:val="28"/>
                <w:lang w:val="en-US" w:eastAsia="zh-CN"/>
              </w:rPr>
              <w:t>系统完整</w:t>
            </w:r>
            <w:r>
              <w:rPr>
                <w:rFonts w:hint="eastAsia"/>
                <w:sz w:val="24"/>
                <w:szCs w:val="28"/>
                <w:lang w:eastAsia="zh-CN"/>
              </w:rPr>
              <w:t>”</w:t>
            </w:r>
            <w:r>
              <w:rPr>
                <w:rFonts w:hint="eastAsia"/>
                <w:sz w:val="24"/>
                <w:szCs w:val="28"/>
              </w:rPr>
              <w:t>等无法验证的表述。</w:t>
            </w:r>
          </w:p>
          <w:p w14:paraId="534E421D">
            <w:pPr>
              <w:bidi w:val="0"/>
              <w:rPr>
                <w:sz w:val="24"/>
                <w:szCs w:val="28"/>
              </w:rPr>
            </w:pPr>
            <w:r>
              <w:rPr>
                <w:rFonts w:hint="eastAsia"/>
                <w:sz w:val="24"/>
                <w:szCs w:val="28"/>
              </w:rPr>
              <w:t>涉及人工智能检测模块时，可参考ISO/IEC 25059:2023，从准确性、鲁棒性、可解释性、数据质量和风险控制等方面规定质量要求。模型指标必须来自实际训练和测试，不得在模型尚未训练或验证时填写假设结果。</w:t>
            </w:r>
          </w:p>
          <w:p w14:paraId="353F65E7">
            <w:pPr>
              <w:pStyle w:val="000019"/>
              <w:keepNext w:val="0"/>
              <w:keepLines w:val="0"/>
              <w:widowControl w:val="1"/>
              <w:suppressLineNumbers w:val="0"/>
            </w:pPr>
            <w:bookmarkStart w:id="36" w:name="_Toc5676"/>
            <w:r>
              <w:t>3.</w:t>
            </w:r>
            <w:r>
              <w:rPr>
                <w:rFonts w:hint="eastAsia"/>
                <w:lang w:val="en-US" w:eastAsia="zh-CN"/>
              </w:rPr>
              <w:t>5</w:t>
            </w:r>
            <w:r>
              <w:rPr>
                <w:rFonts w:hint="eastAsia"/>
              </w:rPr>
              <w:t xml:space="preserve"> 接口与通信规范</w:t>
            </w:r>
            <w:bookmarkEnd w:id="36"/>
          </w:p>
          <w:p w14:paraId="75B0AB71">
            <w:pPr>
              <w:numPr>
                <w:ilvl w:val="0"/>
                <w:numId w:val="7"/>
              </w:numPr>
              <w:bidi w:val="0"/>
              <w:ind w:left="425" w:leftChars="0" w:firstLine="5" w:firstLineChars="0"/>
              <w:rPr>
                <w:sz w:val="24"/>
                <w:szCs w:val="28"/>
              </w:rPr>
            </w:pPr>
            <w:r>
              <w:rPr>
                <w:rFonts w:hint="eastAsia"/>
                <w:sz w:val="24"/>
                <w:szCs w:val="28"/>
              </w:rPr>
              <w:t>前端与后端之间的数据接口应采用统一的HTTP方法、状态码、字符编码和JSON格式。</w:t>
            </w:r>
          </w:p>
          <w:p w14:paraId="5B610CB9">
            <w:pPr>
              <w:numPr>
                <w:ilvl w:val="0"/>
                <w:numId w:val="7"/>
              </w:numPr>
              <w:bidi w:val="0"/>
              <w:ind w:left="425" w:leftChars="0" w:firstLine="5" w:firstLineChars="0"/>
              <w:rPr>
                <w:sz w:val="24"/>
                <w:szCs w:val="28"/>
              </w:rPr>
            </w:pPr>
            <w:r>
              <w:rPr>
                <w:rFonts w:hint="eastAsia"/>
                <w:sz w:val="24"/>
                <w:szCs w:val="28"/>
              </w:rPr>
              <w:t>接口路径、请求参数、返回字段和错误码应在接口文档中统一定义。</w:t>
            </w:r>
          </w:p>
          <w:p w14:paraId="24F3185C">
            <w:pPr>
              <w:numPr>
                <w:ilvl w:val="0"/>
                <w:numId w:val="7"/>
              </w:numPr>
              <w:bidi w:val="0"/>
              <w:ind w:left="425" w:leftChars="0" w:firstLine="5" w:firstLineChars="0"/>
              <w:rPr>
                <w:sz w:val="24"/>
                <w:szCs w:val="28"/>
              </w:rPr>
            </w:pPr>
            <w:r>
              <w:rPr>
                <w:rFonts w:hint="eastAsia"/>
                <w:sz w:val="24"/>
                <w:szCs w:val="28"/>
              </w:rPr>
              <w:t>WebSocket通信应参照RFC 6455执行，用于传输实时检测</w:t>
            </w:r>
            <w:r>
              <w:rPr>
                <w:rFonts w:hint="eastAsia"/>
                <w:sz w:val="24"/>
                <w:szCs w:val="28"/>
                <w:lang w:eastAsia="zh-CN"/>
              </w:rPr>
              <w:t>、</w:t>
            </w:r>
            <w:r>
              <w:rPr>
                <w:rFonts w:hint="eastAsia"/>
                <w:sz w:val="24"/>
                <w:szCs w:val="28"/>
              </w:rPr>
              <w:t>告警事件和视频源状态变化。</w:t>
            </w:r>
          </w:p>
          <w:p w14:paraId="41B8943C">
            <w:pPr>
              <w:numPr>
                <w:ilvl w:val="0"/>
                <w:numId w:val="7"/>
              </w:numPr>
              <w:bidi w:val="0"/>
              <w:ind w:left="425" w:leftChars="0" w:firstLine="5" w:firstLineChars="0"/>
              <w:rPr>
                <w:sz w:val="24"/>
                <w:szCs w:val="28"/>
              </w:rPr>
            </w:pPr>
            <w:r>
              <w:rPr>
                <w:rFonts w:hint="eastAsia"/>
                <w:sz w:val="24"/>
                <w:szCs w:val="28"/>
              </w:rPr>
              <w:t>RTSP视频源接入应参照相应协议规范执行，并明确系统实际支持的RTSP版本及摄像头兼容范围。</w:t>
            </w:r>
          </w:p>
          <w:p w14:paraId="38664F9A">
            <w:pPr>
              <w:numPr>
                <w:ilvl w:val="0"/>
                <w:numId w:val="7"/>
              </w:numPr>
              <w:bidi w:val="0"/>
              <w:ind w:left="425" w:leftChars="0" w:firstLine="5" w:firstLineChars="0"/>
              <w:rPr>
                <w:sz w:val="24"/>
                <w:szCs w:val="28"/>
              </w:rPr>
            </w:pPr>
            <w:r>
              <w:rPr>
                <w:rFonts w:hint="eastAsia"/>
                <w:sz w:val="24"/>
                <w:szCs w:val="28"/>
              </w:rPr>
              <w:t>接口发生错误时，应返回统一的错误结构，不得以正常响应掩盖处理失败。</w:t>
            </w:r>
          </w:p>
          <w:p w14:paraId="131B354F">
            <w:pPr>
              <w:numPr>
                <w:ilvl w:val="0"/>
                <w:numId w:val="7"/>
              </w:numPr>
              <w:bidi w:val="0"/>
              <w:ind w:left="425" w:leftChars="0" w:firstLine="5" w:firstLineChars="0"/>
              <w:rPr>
                <w:sz w:val="24"/>
                <w:szCs w:val="28"/>
              </w:rPr>
            </w:pPr>
            <w:r>
              <w:rPr>
                <w:rFonts w:hint="eastAsia"/>
                <w:sz w:val="24"/>
                <w:szCs w:val="28"/>
              </w:rPr>
              <w:t>接口字段发生变更时，应评估对前端、后端、数据库和测试用例的影响。</w:t>
            </w:r>
          </w:p>
          <w:p w14:paraId="520BD4CB">
            <w:pPr>
              <w:pStyle w:val="000019"/>
              <w:keepNext w:val="0"/>
              <w:keepLines w:val="0"/>
              <w:widowControl w:val="1"/>
              <w:suppressLineNumbers w:val="0"/>
            </w:pPr>
            <w:bookmarkStart w:id="37" w:name="_Toc21282"/>
            <w:r>
              <w:t>3.</w:t>
            </w:r>
            <w:r>
              <w:rPr>
                <w:rFonts w:hint="eastAsia"/>
                <w:lang w:val="en-US" w:eastAsia="zh-CN"/>
              </w:rPr>
              <w:t>6</w:t>
            </w:r>
            <w:r>
              <w:rPr>
                <w:rFonts w:hint="eastAsia"/>
              </w:rPr>
              <w:t xml:space="preserve"> 数据与安全规范</w:t>
            </w:r>
            <w:bookmarkEnd w:id="37"/>
          </w:p>
          <w:p w14:paraId="633BA3A6">
            <w:pPr>
              <w:bidi w:val="0"/>
              <w:rPr>
                <w:sz w:val="24"/>
                <w:szCs w:val="28"/>
              </w:rPr>
            </w:pPr>
            <w:r>
              <w:rPr>
                <w:rFonts w:hint="eastAsia"/>
                <w:sz w:val="24"/>
                <w:szCs w:val="28"/>
              </w:rPr>
              <w:t>系统安全设计应根据实际部署环境参照GB/T 22239—2019中的身份鉴别、访问控制、安全审计、数据保护和通信保护要求。</w:t>
            </w:r>
          </w:p>
          <w:p w14:paraId="1410D058">
            <w:pPr>
              <w:numPr>
                <w:ilvl w:val="0"/>
                <w:numId w:val="8"/>
              </w:numPr>
              <w:bidi w:val="0"/>
              <w:ind w:left="425" w:leftChars="0" w:firstLine="5" w:firstLineChars="0"/>
              <w:rPr>
                <w:sz w:val="24"/>
                <w:szCs w:val="28"/>
              </w:rPr>
            </w:pPr>
            <w:r>
              <w:rPr>
                <w:rFonts w:hint="eastAsia"/>
                <w:sz w:val="24"/>
                <w:szCs w:val="28"/>
              </w:rPr>
              <w:t>系统应遵守以下基本规则：</w:t>
            </w:r>
          </w:p>
          <w:p w14:paraId="1F52F187">
            <w:pPr>
              <w:numPr>
                <w:ilvl w:val="0"/>
                <w:numId w:val="8"/>
              </w:numPr>
              <w:bidi w:val="0"/>
              <w:ind w:left="425" w:leftChars="0" w:firstLine="5" w:firstLineChars="0"/>
              <w:rPr>
                <w:sz w:val="24"/>
                <w:szCs w:val="28"/>
              </w:rPr>
            </w:pPr>
            <w:r>
              <w:rPr>
                <w:rFonts w:hint="eastAsia"/>
                <w:sz w:val="24"/>
                <w:szCs w:val="28"/>
              </w:rPr>
              <w:t>用户只能访问其权限范围内的功能和数据；</w:t>
            </w:r>
          </w:p>
          <w:p w14:paraId="4838F2BD">
            <w:pPr>
              <w:numPr>
                <w:ilvl w:val="0"/>
                <w:numId w:val="8"/>
              </w:numPr>
              <w:bidi w:val="0"/>
              <w:ind w:left="425" w:leftChars="0" w:firstLine="5" w:firstLineChars="0"/>
              <w:rPr>
                <w:sz w:val="24"/>
                <w:szCs w:val="28"/>
              </w:rPr>
            </w:pPr>
            <w:r>
              <w:rPr>
                <w:rFonts w:hint="eastAsia"/>
                <w:sz w:val="24"/>
                <w:szCs w:val="28"/>
              </w:rPr>
              <w:t>视频源账号、密码、访问令牌等敏感信息不得在页面、日志和公开文档中明文显示；</w:t>
            </w:r>
          </w:p>
          <w:p w14:paraId="427C3537">
            <w:pPr>
              <w:numPr>
                <w:ilvl w:val="0"/>
                <w:numId w:val="8"/>
              </w:numPr>
              <w:bidi w:val="0"/>
              <w:ind w:left="425" w:leftChars="0" w:firstLine="5" w:firstLineChars="0"/>
              <w:rPr>
                <w:sz w:val="24"/>
                <w:szCs w:val="28"/>
              </w:rPr>
            </w:pPr>
            <w:r>
              <w:rPr>
                <w:rFonts w:hint="eastAsia"/>
                <w:sz w:val="24"/>
                <w:szCs w:val="28"/>
              </w:rPr>
              <w:t>关键配置修改、视频源删除和告警处理等操作应保留操作记录；</w:t>
            </w:r>
          </w:p>
          <w:p w14:paraId="78303A05">
            <w:pPr>
              <w:numPr>
                <w:ilvl w:val="0"/>
                <w:numId w:val="8"/>
              </w:numPr>
              <w:bidi w:val="0"/>
              <w:ind w:left="425" w:leftChars="0" w:firstLine="5" w:firstLineChars="0"/>
              <w:rPr>
                <w:sz w:val="24"/>
                <w:szCs w:val="28"/>
              </w:rPr>
            </w:pPr>
            <w:r>
              <w:rPr>
                <w:rFonts w:hint="eastAsia"/>
                <w:sz w:val="24"/>
                <w:szCs w:val="28"/>
              </w:rPr>
              <w:t>输入数据、文件类型、接口参数和配置值必须经过校验；</w:t>
            </w:r>
          </w:p>
          <w:p w14:paraId="72AD84BA">
            <w:pPr>
              <w:numPr>
                <w:ilvl w:val="0"/>
                <w:numId w:val="8"/>
              </w:numPr>
              <w:bidi w:val="0"/>
              <w:ind w:left="425" w:leftChars="0" w:firstLine="5" w:firstLineChars="0"/>
              <w:rPr>
                <w:sz w:val="24"/>
                <w:szCs w:val="28"/>
              </w:rPr>
            </w:pPr>
            <w:r>
              <w:rPr>
                <w:rFonts w:hint="eastAsia"/>
                <w:sz w:val="24"/>
                <w:szCs w:val="28"/>
              </w:rPr>
              <w:t>系统不得将内部异常堆栈、数据库信息和服务器路径直接返回给普通用户；</w:t>
            </w:r>
          </w:p>
          <w:p w14:paraId="5B77F4B2">
            <w:pPr>
              <w:numPr>
                <w:ilvl w:val="0"/>
                <w:numId w:val="8"/>
              </w:numPr>
              <w:bidi w:val="0"/>
              <w:ind w:left="425" w:leftChars="0" w:firstLine="5" w:firstLineChars="0"/>
              <w:rPr>
                <w:sz w:val="24"/>
                <w:szCs w:val="28"/>
              </w:rPr>
            </w:pPr>
            <w:r>
              <w:rPr>
                <w:rFonts w:hint="eastAsia"/>
                <w:sz w:val="24"/>
                <w:szCs w:val="28"/>
              </w:rPr>
              <w:t>业务数据应具备必要的备份和恢复措施；</w:t>
            </w:r>
          </w:p>
          <w:p w14:paraId="3E10024F">
            <w:pPr>
              <w:numPr>
                <w:ilvl w:val="0"/>
                <w:numId w:val="8"/>
              </w:numPr>
              <w:bidi w:val="0"/>
              <w:ind w:left="425" w:leftChars="0" w:firstLine="5" w:firstLineChars="0"/>
              <w:rPr>
                <w:sz w:val="24"/>
                <w:szCs w:val="28"/>
              </w:rPr>
            </w:pPr>
            <w:r>
              <w:rPr>
                <w:rFonts w:hint="eastAsia"/>
                <w:sz w:val="24"/>
                <w:szCs w:val="28"/>
              </w:rPr>
              <w:t>测试数据与正式数据应进行区分；</w:t>
            </w:r>
          </w:p>
          <w:p w14:paraId="4FEA11C6">
            <w:pPr>
              <w:numPr>
                <w:ilvl w:val="0"/>
                <w:numId w:val="8"/>
              </w:numPr>
              <w:bidi w:val="0"/>
              <w:ind w:left="425" w:leftChars="0" w:firstLine="5" w:firstLineChars="0"/>
              <w:rPr>
                <w:sz w:val="24"/>
                <w:szCs w:val="28"/>
              </w:rPr>
            </w:pPr>
            <w:r>
              <w:rPr>
                <w:rFonts w:hint="eastAsia"/>
                <w:sz w:val="24"/>
                <w:szCs w:val="28"/>
              </w:rPr>
              <w:t>未经授权不得复制、公开或传播监控视频和告警快照。</w:t>
            </w:r>
          </w:p>
          <w:p w14:paraId="00792821">
            <w:pPr>
              <w:bidi w:val="0"/>
              <w:rPr>
                <w:sz w:val="24"/>
                <w:szCs w:val="28"/>
              </w:rPr>
            </w:pPr>
            <w:r>
              <w:rPr>
                <w:rFonts w:hint="eastAsia"/>
                <w:sz w:val="24"/>
                <w:szCs w:val="28"/>
              </w:rPr>
              <w:t>本项目引用GB/T 22239—2019作为安全需求设计参考，不代表系统已经通过网络安全等级保护测评。</w:t>
            </w:r>
          </w:p>
          <w:p w14:paraId="04723CC0">
            <w:pPr>
              <w:pStyle w:val="000019"/>
              <w:keepNext w:val="0"/>
              <w:keepLines w:val="0"/>
              <w:widowControl w:val="1"/>
              <w:suppressLineNumbers w:val="0"/>
            </w:pPr>
            <w:bookmarkStart w:id="38" w:name="_Toc18433"/>
            <w:r>
              <w:t>3.</w:t>
            </w:r>
            <w:r>
              <w:rPr>
                <w:rFonts w:hint="eastAsia"/>
                <w:lang w:val="en-US" w:eastAsia="zh-CN"/>
              </w:rPr>
              <w:t>7</w:t>
            </w:r>
            <w:r>
              <w:rPr>
                <w:rFonts w:hint="eastAsia"/>
              </w:rPr>
              <w:t xml:space="preserve"> 测试与验收规范</w:t>
            </w:r>
            <w:bookmarkEnd w:id="38"/>
          </w:p>
          <w:p w14:paraId="0FBD8626">
            <w:pPr>
              <w:keepNext w:val="0"/>
              <w:keepLines w:val="0"/>
              <w:widowControl w:val="1"/>
              <w:numPr>
                <w:ilvl w:val="0"/>
                <w:numId w:val="9"/>
              </w:numPr>
              <w:suppressLineNumbers w:val="0"/>
              <w:spacing w:before="0" w:beforeAutospacing="1" w:after="0" w:afterAutospacing="1"/>
              <w:ind w:left="425" w:leftChars="0" w:firstLine="5" w:firstLineChars="0"/>
              <w:rPr>
                <w:sz w:val="24"/>
                <w:szCs w:val="28"/>
              </w:rPr>
            </w:pPr>
            <w:r>
              <w:rPr>
                <w:rFonts w:hint="eastAsia"/>
                <w:sz w:val="24"/>
                <w:szCs w:val="28"/>
              </w:rPr>
              <w:t>每项需求至少应对应一个测试用例或其他验证方法。</w:t>
            </w:r>
          </w:p>
          <w:p w14:paraId="25B701F1">
            <w:pPr>
              <w:keepNext w:val="0"/>
              <w:keepLines w:val="0"/>
              <w:widowControl w:val="1"/>
              <w:numPr>
                <w:ilvl w:val="0"/>
                <w:numId w:val="9"/>
              </w:numPr>
              <w:suppressLineNumbers w:val="0"/>
              <w:spacing w:before="0" w:beforeAutospacing="1" w:after="0" w:afterAutospacing="1"/>
              <w:ind w:left="425" w:leftChars="0" w:firstLine="5" w:firstLineChars="0"/>
              <w:rPr>
                <w:sz w:val="24"/>
                <w:szCs w:val="28"/>
              </w:rPr>
            </w:pPr>
            <w:r>
              <w:rPr>
                <w:rFonts w:hint="eastAsia"/>
                <w:sz w:val="24"/>
                <w:szCs w:val="28"/>
              </w:rPr>
              <w:t>测试结果应记录测试环境、输入数据、操作步骤、预期结果和实际结果。</w:t>
            </w:r>
          </w:p>
          <w:p w14:paraId="7E3F9429">
            <w:pPr>
              <w:keepNext w:val="0"/>
              <w:keepLines w:val="0"/>
              <w:widowControl w:val="1"/>
              <w:numPr>
                <w:ilvl w:val="0"/>
                <w:numId w:val="9"/>
              </w:numPr>
              <w:suppressLineNumbers w:val="0"/>
              <w:spacing w:before="0" w:beforeAutospacing="1" w:after="0" w:afterAutospacing="1"/>
              <w:ind w:left="425" w:leftChars="0" w:firstLine="5" w:firstLineChars="0"/>
              <w:rPr>
                <w:sz w:val="24"/>
                <w:szCs w:val="28"/>
              </w:rPr>
            </w:pPr>
            <w:r>
              <w:rPr>
                <w:rFonts w:hint="eastAsia"/>
                <w:sz w:val="24"/>
                <w:szCs w:val="28"/>
              </w:rPr>
              <w:t>烟火检测效果必须使用独立测试数据进行评价，训练数据不得直接作为最终验收数据。</w:t>
            </w:r>
          </w:p>
          <w:p w14:paraId="75BA9577">
            <w:pPr>
              <w:keepNext w:val="0"/>
              <w:keepLines w:val="0"/>
              <w:widowControl w:val="1"/>
              <w:numPr>
                <w:ilvl w:val="0"/>
                <w:numId w:val="9"/>
              </w:numPr>
              <w:suppressLineNumbers w:val="0"/>
              <w:spacing w:before="0" w:beforeAutospacing="1" w:after="0" w:afterAutospacing="1"/>
              <w:ind w:left="425" w:leftChars="0" w:firstLine="5" w:firstLineChars="0"/>
              <w:rPr>
                <w:sz w:val="24"/>
                <w:szCs w:val="28"/>
              </w:rPr>
            </w:pPr>
            <w:r>
              <w:rPr>
                <w:rFonts w:hint="eastAsia"/>
                <w:sz w:val="24"/>
                <w:szCs w:val="28"/>
              </w:rPr>
              <w:t>系统测试应覆盖正常流程、无目标画面、视频断流、无效视频源、重复告警抑制、参数错误、服务异常和数据保存失败等情况。</w:t>
            </w:r>
          </w:p>
          <w:p w14:paraId="3336F318">
            <w:pPr>
              <w:keepNext w:val="0"/>
              <w:keepLines w:val="0"/>
              <w:widowControl w:val="1"/>
              <w:numPr>
                <w:ilvl w:val="0"/>
                <w:numId w:val="9"/>
              </w:numPr>
              <w:suppressLineNumbers w:val="0"/>
              <w:spacing w:before="0" w:beforeAutospacing="1" w:after="0" w:afterAutospacing="1"/>
              <w:ind w:left="425" w:leftChars="0" w:firstLine="5" w:firstLineChars="0"/>
              <w:rPr>
                <w:sz w:val="24"/>
                <w:szCs w:val="28"/>
              </w:rPr>
            </w:pPr>
            <w:r>
              <w:rPr>
                <w:rFonts w:hint="eastAsia"/>
                <w:sz w:val="24"/>
                <w:szCs w:val="28"/>
              </w:rPr>
              <w:t>演示和测试不得使用真实火源，应使用安全、合法且可重复的视频材料。</w:t>
            </w:r>
          </w:p>
          <w:p w14:paraId="47522D0B">
            <w:pPr>
              <w:keepNext w:val="0"/>
              <w:keepLines w:val="0"/>
              <w:widowControl w:val="1"/>
              <w:numPr>
                <w:ilvl w:val="0"/>
                <w:numId w:val="9"/>
              </w:numPr>
              <w:suppressLineNumbers w:val="0"/>
              <w:spacing w:before="0" w:beforeAutospacing="1" w:after="0" w:afterAutospacing="1"/>
              <w:ind w:left="425" w:leftChars="0" w:firstLine="5" w:firstLineChars="0"/>
              <w:rPr>
                <w:sz w:val="24"/>
                <w:szCs w:val="28"/>
              </w:rPr>
            </w:pPr>
            <w:r>
              <w:rPr>
                <w:rFonts w:hint="eastAsia"/>
                <w:sz w:val="24"/>
                <w:szCs w:val="28"/>
              </w:rPr>
              <w:t>未达到验收标准的需求不得标记为已完成。</w:t>
            </w:r>
          </w:p>
          <w:p w14:paraId="1AEC2DE5">
            <w:pPr>
              <w:pStyle w:val="000018"/>
              <w:spacing w:before="175" w:after="175"/>
              <w:rPr>
                <w:rFonts w:hint="eastAsia"/>
              </w:rPr>
            </w:pPr>
            <w:bookmarkStart w:id="39" w:name="_Toc782"/>
            <w:r>
              <w:rPr>
                <w:rFonts w:hint="eastAsia"/>
              </w:rPr>
              <w:t>4</w:t>
            </w:r>
            <w:r>
              <w:t xml:space="preserve">. </w:t>
            </w:r>
            <w:r>
              <w:rPr>
                <w:rFonts w:hint="eastAsia"/>
              </w:rPr>
              <w:t>产品的功能性需求</w:t>
            </w:r>
            <w:bookmarkEnd w:id="39"/>
          </w:p>
          <w:p w14:paraId="790F5535">
            <w:pPr>
              <w:spacing w:before="0" w:after="120" w:line="240" w:lineRule="auto"/>
              <w:ind w:firstLine="440"/>
              <w:rPr>
                <w:rFonts w:hint="eastAsia"/>
                <w:sz w:val="22"/>
                <w:szCs w:val="24"/>
              </w:rPr>
            </w:pPr>
            <w:r>
              <w:rPr>
                <w:rFonts w:hint="eastAsia" w:ascii="Times New Roman" w:hAnsi="Times New Roman" w:eastAsia="宋体"/>
                <w:b w:val="0"/>
                <w:sz w:val="24"/>
                <w:szCs w:val="24"/>
              </w:rPr>
              <w:t>本系统围绕视频源接入、实时烟火检测、分级预警、前端展示、历史告警与统计分析形成业务闭环，并将智能体复核和远距离识别纳入功能范围。</w:t>
            </w:r>
            <w:bookmarkStart w:id="40" w:name="_Toc28188"/>
            <w:r>
              <w:rPr>
                <w:rFonts w:hint="eastAsia" w:ascii="Times New Roman" w:hAnsi="Times New Roman" w:eastAsia="宋体"/>
                <w:b w:val="0"/>
                <w:sz w:val="24"/>
                <w:szCs w:val="24"/>
              </w:rPr>
              <w:t>功能需求采用用例驱动方式描述，说明业务参与者、外部辅助参与者与系统的交互。系统内部自动执行的检测、告警判定和增强处理作为系统用例及用例关系描述，不将‘系统自动执行’本身列为参与者。”</w:t>
            </w:r>
          </w:p>
          <w:p w14:paraId="0A48BC68">
            <w:pPr>
              <w:pStyle w:val="000019"/>
              <w:rPr>
                <w:rFonts w:hint="eastAsia"/>
              </w:rPr>
            </w:pPr>
            <w:r>
              <w:rPr>
                <w:rFonts w:hint="eastAsia"/>
              </w:rPr>
              <w:t>4</w:t>
            </w:r>
            <w:r>
              <w:t>.</w:t>
            </w:r>
            <w:r>
              <w:rPr>
                <w:rFonts w:hint="eastAsia"/>
              </w:rPr>
              <w:t>0</w:t>
            </w:r>
            <w:r>
              <w:t xml:space="preserve"> </w:t>
            </w:r>
            <w:r>
              <w:rPr>
                <w:rFonts w:hint="eastAsia"/>
              </w:rPr>
              <w:t>功能性需求分类</w:t>
            </w:r>
            <w:bookmarkEnd w:id="40"/>
          </w:p>
          <w:p w14:paraId="287FD046">
            <w:pPr>
              <w:spacing w:before="0" w:after="120" w:line="240" w:lineRule="auto"/>
              <w:ind w:firstLine="440"/>
              <w:rPr>
                <w:rFonts w:hint="eastAsia"/>
                <w:sz w:val="24"/>
                <w:szCs w:val="24"/>
              </w:rPr>
            </w:pPr>
            <w:r>
              <w:rPr>
                <w:rFonts w:hint="eastAsia" w:ascii="Times New Roman" w:hAnsi="Times New Roman" w:eastAsia="宋体"/>
                <w:b w:val="0"/>
                <w:sz w:val="24"/>
                <w:szCs w:val="24"/>
              </w:rPr>
              <w:t>系统功能分为九类。核心监控链路由实时监控、烟火检测、分级预警、视频源管理和历史告警组成；统计分析与系统配置用于支撑日常使用；智能体复核和远距离识别用于提升复杂场景下的判断能力。</w:t>
            </w:r>
          </w:p>
          <w:p w14:paraId="684F297D">
            <w:pPr>
              <w:pStyle w:val="00001d"/>
              <w:jc w:val="center"/>
              <w:rPr>
                <w:rFonts w:hint="eastAsia" w:eastAsia="宋体"/>
                <w:lang w:eastAsia="zh-CN"/>
              </w:rPr>
            </w:pPr>
            <w:r>
              <w:rPr>
                <w:rFonts w:hint="eastAsia"/>
              </w:rPr>
              <w:t xml:space="preserve">表 </w:t>
            </w:r>
            <w:r>
              <w:rPr>
                <w:rFonts w:hint="eastAsia"/>
                <w:lang w:val="en-US" w:eastAsia="zh-CN"/>
              </w:rPr>
              <w:t>4-1</w:t>
            </w:r>
            <w:r>
              <w:rPr>
                <w:rFonts w:hint="eastAsia"/>
                <w:lang w:eastAsia="zh-CN"/>
              </w:rPr>
              <w:t xml:space="preserve"> 功能性需求分类</w:t>
            </w:r>
          </w:p>
          <w:tbl>
            <w:tblPr>
              <w:tblStyle w:val="00001c"/>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12"/>
              <w:gridCol w:w="1956"/>
              <w:gridCol w:w="4260"/>
              <w:gridCol w:w="1544"/>
            </w:tblGrid>
            <w:tr>
              <w:trPr>
                <w:cantSplit w:val="1"/>
                <w:tblHeader w:val="1"/>
                <w:jc w:val="center"/>
              </w:trPr>
              <w:tc>
                <w:tcPr>
                  <w:tcW w:w="1312" w:type="dxa"/>
                  <w:shd w:val="clear" w:color="auto" w:fill="D7D7D7" w:themeFill="background1" w:themeFillShade="D8"/>
                  <w:tcMar>
                    <w:top w:w="100" w:type="dxa"/>
                    <w:left w:w="110" w:type="dxa"/>
                    <w:bottom w:w="100" w:type="dxa"/>
                    <w:right w:w="110" w:type="dxa"/>
                  </w:tcMar>
                  <w:vAlign w:val="center"/>
                </w:tcPr>
                <w:p w14:paraId="78587D71">
                  <w:pPr>
                    <w:bidi w:val="0"/>
                    <w:ind w:left="0" w:leftChars="0" w:firstLine="0" w:firstLineChars="0"/>
                    <w:jc w:val="center"/>
                    <w:rPr>
                      <w:b w:val="1"/>
                      <w:bCs w:val="1"/>
                      <w:sz w:val="24"/>
                      <w:szCs w:val="24"/>
                    </w:rPr>
                  </w:pPr>
                  <w:r>
                    <w:rPr>
                      <w:rFonts w:hint="eastAsia"/>
                      <w:b w:val="1"/>
                      <w:bCs w:val="1"/>
                      <w:sz w:val="24"/>
                      <w:szCs w:val="24"/>
                    </w:rPr>
                    <w:t>编号</w:t>
                  </w:r>
                </w:p>
              </w:tc>
              <w:tc>
                <w:tcPr>
                  <w:tcW w:w="1956" w:type="dxa"/>
                  <w:shd w:val="clear" w:color="auto" w:fill="D7D7D7" w:themeFill="background1" w:themeFillShade="D8"/>
                  <w:tcMar>
                    <w:top w:w="100" w:type="dxa"/>
                    <w:left w:w="110" w:type="dxa"/>
                    <w:bottom w:w="100" w:type="dxa"/>
                    <w:right w:w="110" w:type="dxa"/>
                  </w:tcMar>
                  <w:vAlign w:val="center"/>
                </w:tcPr>
                <w:p w14:paraId="1939AD5A">
                  <w:pPr>
                    <w:bidi w:val="0"/>
                    <w:ind w:left="0" w:leftChars="0" w:firstLine="0" w:firstLineChars="0"/>
                    <w:jc w:val="center"/>
                    <w:rPr>
                      <w:b w:val="1"/>
                      <w:bCs w:val="1"/>
                      <w:sz w:val="24"/>
                      <w:szCs w:val="24"/>
                    </w:rPr>
                  </w:pPr>
                  <w:r>
                    <w:rPr>
                      <w:rFonts w:hint="eastAsia"/>
                      <w:b w:val="1"/>
                      <w:bCs w:val="1"/>
                      <w:sz w:val="24"/>
                      <w:szCs w:val="24"/>
                    </w:rPr>
                    <w:t>功能类别</w:t>
                  </w:r>
                </w:p>
              </w:tc>
              <w:tc>
                <w:tcPr>
                  <w:tcW w:w="4260" w:type="dxa"/>
                  <w:shd w:val="clear" w:color="auto" w:fill="D7D7D7" w:themeFill="background1" w:themeFillShade="D8"/>
                  <w:tcMar>
                    <w:top w:w="100" w:type="dxa"/>
                    <w:left w:w="110" w:type="dxa"/>
                    <w:bottom w:w="100" w:type="dxa"/>
                    <w:right w:w="110" w:type="dxa"/>
                  </w:tcMar>
                  <w:vAlign w:val="center"/>
                </w:tcPr>
                <w:p w14:paraId="75792468">
                  <w:pPr>
                    <w:bidi w:val="0"/>
                    <w:ind w:left="0" w:leftChars="0" w:firstLine="0" w:firstLineChars="0"/>
                    <w:jc w:val="center"/>
                    <w:rPr>
                      <w:b w:val="1"/>
                      <w:bCs w:val="1"/>
                      <w:sz w:val="24"/>
                      <w:szCs w:val="24"/>
                    </w:rPr>
                  </w:pPr>
                  <w:r>
                    <w:rPr>
                      <w:rFonts w:hint="eastAsia"/>
                      <w:b w:val="1"/>
                      <w:bCs w:val="1"/>
                      <w:sz w:val="24"/>
                      <w:szCs w:val="24"/>
                    </w:rPr>
                    <w:t>子功能</w:t>
                  </w:r>
                </w:p>
              </w:tc>
              <w:tc>
                <w:tcPr>
                  <w:tcW w:w="1544" w:type="dxa"/>
                  <w:shd w:val="clear" w:color="auto" w:fill="D7D7D7" w:themeFill="background1" w:themeFillShade="D8"/>
                  <w:tcMar>
                    <w:top w:w="100" w:type="dxa"/>
                    <w:left w:w="110" w:type="dxa"/>
                    <w:bottom w:w="100" w:type="dxa"/>
                    <w:right w:w="110" w:type="dxa"/>
                  </w:tcMar>
                  <w:vAlign w:val="center"/>
                </w:tcPr>
                <w:p w14:paraId="6E3AC14D">
                  <w:pPr>
                    <w:bidi w:val="0"/>
                    <w:ind w:left="0" w:leftChars="0" w:firstLine="0" w:firstLineChars="0"/>
                    <w:jc w:val="center"/>
                    <w:rPr>
                      <w:b w:val="1"/>
                      <w:bCs w:val="1"/>
                      <w:sz w:val="24"/>
                      <w:szCs w:val="24"/>
                    </w:rPr>
                  </w:pPr>
                  <w:r>
                    <w:rPr>
                      <w:rFonts w:hint="eastAsia"/>
                      <w:b w:val="1"/>
                      <w:bCs w:val="1"/>
                      <w:sz w:val="24"/>
                      <w:szCs w:val="24"/>
                    </w:rPr>
                    <w:t>优先级</w:t>
                  </w:r>
                </w:p>
              </w:tc>
            </w:tr>
            <w:tr>
              <w:trPr>
                <w:cantSplit w:val="1"/>
                <w:jc w:val="center"/>
              </w:trPr>
              <w:tc>
                <w:tcPr>
                  <w:tcW w:w="1312" w:type="dxa"/>
                  <w:tcMar>
                    <w:top w:w="100" w:type="dxa"/>
                    <w:left w:w="110" w:type="dxa"/>
                    <w:bottom w:w="100" w:type="dxa"/>
                    <w:right w:w="110" w:type="dxa"/>
                  </w:tcMar>
                  <w:vAlign w:val="center"/>
                </w:tcPr>
                <w:p w14:paraId="4275EC03">
                  <w:pPr>
                    <w:bidi w:val="0"/>
                    <w:rPr>
                      <w:sz w:val="24"/>
                      <w:szCs w:val="24"/>
                    </w:rPr>
                  </w:pPr>
                  <w:r>
                    <w:rPr>
                      <w:sz w:val="24"/>
                      <w:szCs w:val="24"/>
                    </w:rPr>
                    <w:t>F1</w:t>
                  </w:r>
                </w:p>
              </w:tc>
              <w:tc>
                <w:tcPr>
                  <w:tcW w:w="1956" w:type="dxa"/>
                  <w:tcMar>
                    <w:top w:w="100" w:type="dxa"/>
                    <w:left w:w="110" w:type="dxa"/>
                    <w:bottom w:w="100" w:type="dxa"/>
                    <w:right w:w="110" w:type="dxa"/>
                  </w:tcMar>
                  <w:vAlign w:val="center"/>
                </w:tcPr>
                <w:p w14:paraId="31E185A3">
                  <w:pPr>
                    <w:bidi w:val="0"/>
                    <w:ind w:left="0" w:leftChars="0" w:firstLine="0" w:firstLineChars="0"/>
                    <w:jc w:val="center"/>
                    <w:rPr>
                      <w:sz w:val="24"/>
                      <w:szCs w:val="24"/>
                    </w:rPr>
                  </w:pPr>
                  <w:r>
                    <w:rPr>
                      <w:rFonts w:hint="eastAsia"/>
                      <w:sz w:val="24"/>
                      <w:szCs w:val="24"/>
                    </w:rPr>
                    <w:t>实时监控</w:t>
                  </w:r>
                </w:p>
              </w:tc>
              <w:tc>
                <w:tcPr>
                  <w:tcW w:w="4260" w:type="dxa"/>
                  <w:tcMar>
                    <w:top w:w="100" w:type="dxa"/>
                    <w:left w:w="110" w:type="dxa"/>
                    <w:bottom w:w="100" w:type="dxa"/>
                    <w:right w:w="110" w:type="dxa"/>
                  </w:tcMar>
                  <w:vAlign w:val="center"/>
                </w:tcPr>
                <w:p w14:paraId="17B3B2CC">
                  <w:pPr>
                    <w:bidi w:val="0"/>
                    <w:ind w:left="0" w:leftChars="0" w:firstLine="0" w:firstLineChars="0"/>
                    <w:rPr>
                      <w:sz w:val="24"/>
                      <w:szCs w:val="24"/>
                    </w:rPr>
                  </w:pPr>
                  <w:r>
                    <w:rPr>
                      <w:rFonts w:hint="eastAsia"/>
                      <w:sz w:val="24"/>
                      <w:szCs w:val="24"/>
                    </w:rPr>
                    <w:t>查询视频源；显示一路或多路实时画面；显示检测框、目标数、在线状态、FPS、延迟和风险分</w:t>
                  </w:r>
                </w:p>
              </w:tc>
              <w:tc>
                <w:tcPr>
                  <w:tcW w:w="1544" w:type="dxa"/>
                  <w:tcMar>
                    <w:top w:w="100" w:type="dxa"/>
                    <w:left w:w="110" w:type="dxa"/>
                    <w:bottom w:w="100" w:type="dxa"/>
                    <w:right w:w="110" w:type="dxa"/>
                  </w:tcMar>
                  <w:vAlign w:val="center"/>
                </w:tcPr>
                <w:p w14:paraId="48C664DF">
                  <w:pPr>
                    <w:bidi w:val="0"/>
                    <w:ind w:left="0" w:leftChars="0" w:firstLine="0" w:firstLineChars="0"/>
                    <w:jc w:val="center"/>
                    <w:rPr>
                      <w:sz w:val="24"/>
                      <w:szCs w:val="24"/>
                    </w:rPr>
                  </w:pPr>
                  <w:r>
                    <w:rPr>
                      <w:sz w:val="24"/>
                      <w:szCs w:val="24"/>
                    </w:rPr>
                    <w:t>Must</w:t>
                  </w:r>
                </w:p>
              </w:tc>
            </w:tr>
            <w:tr>
              <w:trPr>
                <w:cantSplit w:val="1"/>
                <w:jc w:val="center"/>
              </w:trPr>
              <w:tc>
                <w:tcPr>
                  <w:tcW w:w="1312" w:type="dxa"/>
                  <w:tcMar>
                    <w:top w:w="100" w:type="dxa"/>
                    <w:left w:w="110" w:type="dxa"/>
                    <w:bottom w:w="100" w:type="dxa"/>
                    <w:right w:w="110" w:type="dxa"/>
                  </w:tcMar>
                  <w:vAlign w:val="center"/>
                </w:tcPr>
                <w:p w14:paraId="6E921323">
                  <w:pPr>
                    <w:bidi w:val="0"/>
                    <w:rPr>
                      <w:sz w:val="24"/>
                      <w:szCs w:val="24"/>
                    </w:rPr>
                  </w:pPr>
                  <w:r>
                    <w:rPr>
                      <w:sz w:val="24"/>
                      <w:szCs w:val="24"/>
                    </w:rPr>
                    <w:t>F2</w:t>
                  </w:r>
                </w:p>
              </w:tc>
              <w:tc>
                <w:tcPr>
                  <w:tcW w:w="1956" w:type="dxa"/>
                  <w:tcMar>
                    <w:top w:w="100" w:type="dxa"/>
                    <w:left w:w="110" w:type="dxa"/>
                    <w:bottom w:w="100" w:type="dxa"/>
                    <w:right w:w="110" w:type="dxa"/>
                  </w:tcMar>
                  <w:vAlign w:val="center"/>
                </w:tcPr>
                <w:p w14:paraId="1DF07FAB">
                  <w:pPr>
                    <w:bidi w:val="0"/>
                    <w:ind w:left="0" w:leftChars="0" w:firstLine="0" w:firstLineChars="0"/>
                    <w:jc w:val="center"/>
                    <w:rPr>
                      <w:sz w:val="24"/>
                      <w:szCs w:val="24"/>
                    </w:rPr>
                  </w:pPr>
                  <w:r>
                    <w:rPr>
                      <w:rFonts w:hint="eastAsia"/>
                      <w:sz w:val="24"/>
                      <w:szCs w:val="24"/>
                    </w:rPr>
                    <w:t>烟火检测</w:t>
                  </w:r>
                </w:p>
              </w:tc>
              <w:tc>
                <w:tcPr>
                  <w:tcW w:w="4260" w:type="dxa"/>
                  <w:tcMar>
                    <w:top w:w="100" w:type="dxa"/>
                    <w:left w:w="110" w:type="dxa"/>
                    <w:bottom w:w="100" w:type="dxa"/>
                    <w:right w:w="110" w:type="dxa"/>
                  </w:tcMar>
                  <w:vAlign w:val="center"/>
                </w:tcPr>
                <w:p w14:paraId="5DA54282">
                  <w:pPr>
                    <w:bidi w:val="0"/>
                    <w:ind w:left="0" w:leftChars="0" w:firstLine="0" w:firstLineChars="0"/>
                    <w:rPr>
                      <w:sz w:val="24"/>
                      <w:szCs w:val="24"/>
                    </w:rPr>
                  </w:pPr>
                  <w:r>
                    <w:rPr>
                      <w:rFonts w:hint="eastAsia"/>
                      <w:sz w:val="24"/>
                      <w:szCs w:val="24"/>
                    </w:rPr>
                    <w:t>按设定频率抽帧；识别火焰与烟雾；输出类别、置信度和边界框；生成标注画面</w:t>
                  </w:r>
                </w:p>
              </w:tc>
              <w:tc>
                <w:tcPr>
                  <w:tcW w:w="1544" w:type="dxa"/>
                  <w:tcMar>
                    <w:top w:w="100" w:type="dxa"/>
                    <w:left w:w="110" w:type="dxa"/>
                    <w:bottom w:w="100" w:type="dxa"/>
                    <w:right w:w="110" w:type="dxa"/>
                  </w:tcMar>
                  <w:vAlign w:val="center"/>
                </w:tcPr>
                <w:p w14:paraId="6266880A">
                  <w:pPr>
                    <w:bidi w:val="0"/>
                    <w:ind w:left="0" w:leftChars="0" w:firstLine="0" w:firstLineChars="0"/>
                    <w:jc w:val="center"/>
                    <w:rPr>
                      <w:sz w:val="24"/>
                      <w:szCs w:val="24"/>
                    </w:rPr>
                  </w:pPr>
                  <w:r>
                    <w:rPr>
                      <w:sz w:val="24"/>
                      <w:szCs w:val="24"/>
                    </w:rPr>
                    <w:t>Must</w:t>
                  </w:r>
                </w:p>
              </w:tc>
            </w:tr>
            <w:tr>
              <w:trPr>
                <w:cantSplit w:val="1"/>
                <w:jc w:val="center"/>
              </w:trPr>
              <w:tc>
                <w:tcPr>
                  <w:tcW w:w="1312" w:type="dxa"/>
                  <w:tcMar>
                    <w:top w:w="100" w:type="dxa"/>
                    <w:left w:w="110" w:type="dxa"/>
                    <w:bottom w:w="100" w:type="dxa"/>
                    <w:right w:w="110" w:type="dxa"/>
                  </w:tcMar>
                  <w:vAlign w:val="center"/>
                </w:tcPr>
                <w:p w14:paraId="213ECA94">
                  <w:pPr>
                    <w:bidi w:val="0"/>
                    <w:rPr>
                      <w:sz w:val="24"/>
                      <w:szCs w:val="24"/>
                    </w:rPr>
                  </w:pPr>
                  <w:r>
                    <w:rPr>
                      <w:sz w:val="24"/>
                      <w:szCs w:val="24"/>
                    </w:rPr>
                    <w:t>F3</w:t>
                  </w:r>
                </w:p>
              </w:tc>
              <w:tc>
                <w:tcPr>
                  <w:tcW w:w="1956" w:type="dxa"/>
                  <w:tcMar>
                    <w:top w:w="100" w:type="dxa"/>
                    <w:left w:w="110" w:type="dxa"/>
                    <w:bottom w:w="100" w:type="dxa"/>
                    <w:right w:w="110" w:type="dxa"/>
                  </w:tcMar>
                  <w:vAlign w:val="center"/>
                </w:tcPr>
                <w:p w14:paraId="51791017">
                  <w:pPr>
                    <w:bidi w:val="0"/>
                    <w:ind w:left="0" w:leftChars="0" w:firstLine="0" w:firstLineChars="0"/>
                    <w:jc w:val="center"/>
                    <w:rPr>
                      <w:sz w:val="24"/>
                      <w:szCs w:val="24"/>
                    </w:rPr>
                  </w:pPr>
                  <w:r>
                    <w:rPr>
                      <w:rFonts w:hint="eastAsia"/>
                      <w:sz w:val="24"/>
                      <w:szCs w:val="24"/>
                    </w:rPr>
                    <w:t>分级预警</w:t>
                  </w:r>
                </w:p>
              </w:tc>
              <w:tc>
                <w:tcPr>
                  <w:tcW w:w="4260" w:type="dxa"/>
                  <w:tcMar>
                    <w:top w:w="100" w:type="dxa"/>
                    <w:left w:w="110" w:type="dxa"/>
                    <w:bottom w:w="100" w:type="dxa"/>
                    <w:right w:w="110" w:type="dxa"/>
                  </w:tcMar>
                  <w:vAlign w:val="center"/>
                </w:tcPr>
                <w:p w14:paraId="34880C76">
                  <w:pPr>
                    <w:bidi w:val="0"/>
                    <w:ind w:left="0" w:leftChars="0" w:firstLine="0" w:firstLineChars="0"/>
                    <w:rPr>
                      <w:sz w:val="24"/>
                      <w:szCs w:val="24"/>
                    </w:rPr>
                  </w:pPr>
                  <w:r>
                    <w:rPr>
                      <w:rFonts w:hint="eastAsia"/>
                      <w:sz w:val="24"/>
                      <w:szCs w:val="24"/>
                    </w:rPr>
                    <w:t>按照类别、阈值、连续帧和冷却规则判定黄色预警或红色严重告警，并实时推送</w:t>
                  </w:r>
                </w:p>
              </w:tc>
              <w:tc>
                <w:tcPr>
                  <w:tcW w:w="1544" w:type="dxa"/>
                  <w:tcMar>
                    <w:top w:w="100" w:type="dxa"/>
                    <w:left w:w="110" w:type="dxa"/>
                    <w:bottom w:w="100" w:type="dxa"/>
                    <w:right w:w="110" w:type="dxa"/>
                  </w:tcMar>
                  <w:vAlign w:val="center"/>
                </w:tcPr>
                <w:p w14:paraId="2B185E87">
                  <w:pPr>
                    <w:bidi w:val="0"/>
                    <w:ind w:left="0" w:leftChars="0" w:firstLine="0" w:firstLineChars="0"/>
                    <w:jc w:val="center"/>
                    <w:rPr>
                      <w:sz w:val="24"/>
                      <w:szCs w:val="24"/>
                    </w:rPr>
                  </w:pPr>
                  <w:r>
                    <w:rPr>
                      <w:sz w:val="24"/>
                      <w:szCs w:val="24"/>
                    </w:rPr>
                    <w:t>Must</w:t>
                  </w:r>
                </w:p>
              </w:tc>
            </w:tr>
            <w:tr>
              <w:trPr>
                <w:cantSplit w:val="1"/>
                <w:jc w:val="center"/>
              </w:trPr>
              <w:tc>
                <w:tcPr>
                  <w:tcW w:w="1312" w:type="dxa"/>
                  <w:tcMar>
                    <w:top w:w="100" w:type="dxa"/>
                    <w:left w:w="110" w:type="dxa"/>
                    <w:bottom w:w="100" w:type="dxa"/>
                    <w:right w:w="110" w:type="dxa"/>
                  </w:tcMar>
                  <w:vAlign w:val="center"/>
                </w:tcPr>
                <w:p w14:paraId="2385A47E">
                  <w:pPr>
                    <w:bidi w:val="0"/>
                    <w:rPr>
                      <w:sz w:val="24"/>
                      <w:szCs w:val="24"/>
                    </w:rPr>
                  </w:pPr>
                  <w:r>
                    <w:rPr>
                      <w:sz w:val="24"/>
                      <w:szCs w:val="24"/>
                    </w:rPr>
                    <w:t>F4</w:t>
                  </w:r>
                </w:p>
              </w:tc>
              <w:tc>
                <w:tcPr>
                  <w:tcW w:w="1956" w:type="dxa"/>
                  <w:tcMar>
                    <w:top w:w="100" w:type="dxa"/>
                    <w:left w:w="110" w:type="dxa"/>
                    <w:bottom w:w="100" w:type="dxa"/>
                    <w:right w:w="110" w:type="dxa"/>
                  </w:tcMar>
                  <w:vAlign w:val="center"/>
                </w:tcPr>
                <w:p w14:paraId="5CE9424C">
                  <w:pPr>
                    <w:bidi w:val="0"/>
                    <w:ind w:left="0" w:leftChars="0" w:firstLine="0" w:firstLineChars="0"/>
                    <w:jc w:val="center"/>
                    <w:rPr>
                      <w:sz w:val="24"/>
                      <w:szCs w:val="24"/>
                    </w:rPr>
                  </w:pPr>
                  <w:r>
                    <w:rPr>
                      <w:rFonts w:hint="eastAsia"/>
                      <w:sz w:val="24"/>
                      <w:szCs w:val="24"/>
                    </w:rPr>
                    <w:t>视频源管理</w:t>
                  </w:r>
                </w:p>
              </w:tc>
              <w:tc>
                <w:tcPr>
                  <w:tcW w:w="4260" w:type="dxa"/>
                  <w:tcMar>
                    <w:top w:w="100" w:type="dxa"/>
                    <w:left w:w="110" w:type="dxa"/>
                    <w:bottom w:w="100" w:type="dxa"/>
                    <w:right w:w="110" w:type="dxa"/>
                  </w:tcMar>
                  <w:vAlign w:val="center"/>
                </w:tcPr>
                <w:p w14:paraId="084D0FCA">
                  <w:pPr>
                    <w:bidi w:val="0"/>
                    <w:ind w:left="0" w:leftChars="0" w:firstLine="0" w:firstLineChars="0"/>
                    <w:rPr>
                      <w:sz w:val="24"/>
                      <w:szCs w:val="24"/>
                    </w:rPr>
                  </w:pPr>
                  <w:r>
                    <w:rPr>
                      <w:rFonts w:hint="eastAsia"/>
                      <w:sz w:val="24"/>
                      <w:szCs w:val="24"/>
                    </w:rPr>
                    <w:t>管理file、http和rtsp视频源；上传本地视频；新增、启停、删除、预览及查看状态</w:t>
                  </w:r>
                </w:p>
              </w:tc>
              <w:tc>
                <w:tcPr>
                  <w:tcW w:w="1544" w:type="dxa"/>
                  <w:tcMar>
                    <w:top w:w="100" w:type="dxa"/>
                    <w:left w:w="110" w:type="dxa"/>
                    <w:bottom w:w="100" w:type="dxa"/>
                    <w:right w:w="110" w:type="dxa"/>
                  </w:tcMar>
                  <w:vAlign w:val="center"/>
                </w:tcPr>
                <w:p w14:paraId="29DE7BB9">
                  <w:pPr>
                    <w:bidi w:val="0"/>
                    <w:ind w:left="0" w:leftChars="0" w:firstLine="0" w:firstLineChars="0"/>
                    <w:jc w:val="center"/>
                    <w:rPr>
                      <w:sz w:val="24"/>
                      <w:szCs w:val="24"/>
                    </w:rPr>
                  </w:pPr>
                  <w:r>
                    <w:rPr>
                      <w:sz w:val="24"/>
                      <w:szCs w:val="24"/>
                    </w:rPr>
                    <w:t>Must</w:t>
                  </w:r>
                </w:p>
              </w:tc>
            </w:tr>
            <w:tr>
              <w:trPr>
                <w:cantSplit w:val="1"/>
                <w:jc w:val="center"/>
              </w:trPr>
              <w:tc>
                <w:tcPr>
                  <w:tcW w:w="1312" w:type="dxa"/>
                  <w:tcMar>
                    <w:top w:w="100" w:type="dxa"/>
                    <w:left w:w="110" w:type="dxa"/>
                    <w:bottom w:w="100" w:type="dxa"/>
                    <w:right w:w="110" w:type="dxa"/>
                  </w:tcMar>
                  <w:vAlign w:val="center"/>
                </w:tcPr>
                <w:p w14:paraId="4AAFC31A">
                  <w:pPr>
                    <w:bidi w:val="0"/>
                    <w:rPr>
                      <w:sz w:val="24"/>
                      <w:szCs w:val="24"/>
                    </w:rPr>
                  </w:pPr>
                  <w:r>
                    <w:rPr>
                      <w:sz w:val="24"/>
                      <w:szCs w:val="24"/>
                    </w:rPr>
                    <w:t>F5</w:t>
                  </w:r>
                </w:p>
              </w:tc>
              <w:tc>
                <w:tcPr>
                  <w:tcW w:w="1956" w:type="dxa"/>
                  <w:tcMar>
                    <w:top w:w="100" w:type="dxa"/>
                    <w:left w:w="110" w:type="dxa"/>
                    <w:bottom w:w="100" w:type="dxa"/>
                    <w:right w:w="110" w:type="dxa"/>
                  </w:tcMar>
                  <w:vAlign w:val="center"/>
                </w:tcPr>
                <w:p w14:paraId="0AA2792C">
                  <w:pPr>
                    <w:bidi w:val="0"/>
                    <w:ind w:left="0" w:leftChars="0" w:firstLine="0" w:firstLineChars="0"/>
                    <w:jc w:val="center"/>
                    <w:rPr>
                      <w:sz w:val="24"/>
                      <w:szCs w:val="24"/>
                    </w:rPr>
                  </w:pPr>
                  <w:r>
                    <w:rPr>
                      <w:rFonts w:hint="eastAsia"/>
                      <w:sz w:val="24"/>
                      <w:szCs w:val="24"/>
                    </w:rPr>
                    <w:t>历史告警</w:t>
                  </w:r>
                </w:p>
              </w:tc>
              <w:tc>
                <w:tcPr>
                  <w:tcW w:w="4260" w:type="dxa"/>
                  <w:tcMar>
                    <w:top w:w="100" w:type="dxa"/>
                    <w:left w:w="110" w:type="dxa"/>
                    <w:bottom w:w="100" w:type="dxa"/>
                    <w:right w:w="110" w:type="dxa"/>
                  </w:tcMar>
                  <w:vAlign w:val="center"/>
                </w:tcPr>
                <w:p w14:paraId="18E5EDCD">
                  <w:pPr>
                    <w:bidi w:val="0"/>
                    <w:ind w:left="0" w:leftChars="0" w:firstLine="0" w:firstLineChars="0"/>
                    <w:rPr>
                      <w:sz w:val="24"/>
                      <w:szCs w:val="24"/>
                    </w:rPr>
                  </w:pPr>
                  <w:r>
                    <w:rPr>
                      <w:rFonts w:hint="eastAsia"/>
                      <w:sz w:val="24"/>
                      <w:szCs w:val="24"/>
                    </w:rPr>
                    <w:t>查询、筛选、查看和确认处理告警；保存告警字段；按计划支持告警快照</w:t>
                  </w:r>
                </w:p>
              </w:tc>
              <w:tc>
                <w:tcPr>
                  <w:tcW w:w="1544" w:type="dxa"/>
                  <w:tcMar>
                    <w:top w:w="100" w:type="dxa"/>
                    <w:left w:w="110" w:type="dxa"/>
                    <w:bottom w:w="100" w:type="dxa"/>
                    <w:right w:w="110" w:type="dxa"/>
                  </w:tcMar>
                  <w:vAlign w:val="center"/>
                </w:tcPr>
                <w:p w14:paraId="2579F327">
                  <w:pPr>
                    <w:bidi w:val="0"/>
                    <w:ind w:left="0" w:leftChars="0" w:firstLine="0" w:firstLineChars="0"/>
                    <w:jc w:val="center"/>
                    <w:rPr>
                      <w:sz w:val="24"/>
                      <w:szCs w:val="24"/>
                    </w:rPr>
                  </w:pPr>
                  <w:r>
                    <w:rPr>
                      <w:sz w:val="24"/>
                      <w:szCs w:val="24"/>
                    </w:rPr>
                    <w:t>Must</w:t>
                  </w:r>
                </w:p>
              </w:tc>
            </w:tr>
            <w:tr>
              <w:trPr>
                <w:cantSplit w:val="1"/>
                <w:jc w:val="center"/>
              </w:trPr>
              <w:tc>
                <w:tcPr>
                  <w:tcW w:w="1312" w:type="dxa"/>
                  <w:tcMar>
                    <w:top w:w="100" w:type="dxa"/>
                    <w:left w:w="110" w:type="dxa"/>
                    <w:bottom w:w="100" w:type="dxa"/>
                    <w:right w:w="110" w:type="dxa"/>
                  </w:tcMar>
                  <w:vAlign w:val="center"/>
                </w:tcPr>
                <w:p w14:paraId="440FDC56">
                  <w:pPr>
                    <w:bidi w:val="0"/>
                    <w:rPr>
                      <w:sz w:val="24"/>
                      <w:szCs w:val="24"/>
                    </w:rPr>
                  </w:pPr>
                  <w:r>
                    <w:rPr>
                      <w:sz w:val="24"/>
                      <w:szCs w:val="24"/>
                    </w:rPr>
                    <w:t>F6</w:t>
                  </w:r>
                </w:p>
              </w:tc>
              <w:tc>
                <w:tcPr>
                  <w:tcW w:w="1956" w:type="dxa"/>
                  <w:tcMar>
                    <w:top w:w="100" w:type="dxa"/>
                    <w:left w:w="110" w:type="dxa"/>
                    <w:bottom w:w="100" w:type="dxa"/>
                    <w:right w:w="110" w:type="dxa"/>
                  </w:tcMar>
                  <w:vAlign w:val="center"/>
                </w:tcPr>
                <w:p w14:paraId="42A81975">
                  <w:pPr>
                    <w:bidi w:val="0"/>
                    <w:ind w:left="0" w:leftChars="0" w:firstLine="0" w:firstLineChars="0"/>
                    <w:jc w:val="center"/>
                    <w:rPr>
                      <w:sz w:val="24"/>
                      <w:szCs w:val="24"/>
                    </w:rPr>
                  </w:pPr>
                  <w:r>
                    <w:rPr>
                      <w:rFonts w:hint="eastAsia"/>
                      <w:sz w:val="24"/>
                      <w:szCs w:val="24"/>
                    </w:rPr>
                    <w:t>统计分析</w:t>
                  </w:r>
                </w:p>
              </w:tc>
              <w:tc>
                <w:tcPr>
                  <w:tcW w:w="4260" w:type="dxa"/>
                  <w:tcMar>
                    <w:top w:w="100" w:type="dxa"/>
                    <w:left w:w="110" w:type="dxa"/>
                    <w:bottom w:w="100" w:type="dxa"/>
                    <w:right w:w="110" w:type="dxa"/>
                  </w:tcMar>
                  <w:vAlign w:val="center"/>
                </w:tcPr>
                <w:p w14:paraId="1F8FBC9E">
                  <w:pPr>
                    <w:bidi w:val="0"/>
                    <w:ind w:left="0" w:leftChars="0" w:firstLine="0" w:firstLineChars="0"/>
                    <w:rPr>
                      <w:sz w:val="24"/>
                      <w:szCs w:val="24"/>
                    </w:rPr>
                  </w:pPr>
                  <w:r>
                    <w:rPr>
                      <w:rFonts w:hint="eastAsia"/>
                      <w:sz w:val="24"/>
                      <w:szCs w:val="24"/>
                    </w:rPr>
                    <w:t>展示点位、在线源、今日告警、待处理告警、近期告警及趋势和类型统计</w:t>
                  </w:r>
                </w:p>
              </w:tc>
              <w:tc>
                <w:tcPr>
                  <w:tcW w:w="1544" w:type="dxa"/>
                  <w:tcMar>
                    <w:top w:w="100" w:type="dxa"/>
                    <w:left w:w="110" w:type="dxa"/>
                    <w:bottom w:w="100" w:type="dxa"/>
                    <w:right w:w="110" w:type="dxa"/>
                  </w:tcMar>
                  <w:vAlign w:val="center"/>
                </w:tcPr>
                <w:p w14:paraId="731A8081">
                  <w:pPr>
                    <w:bidi w:val="0"/>
                    <w:ind w:left="0" w:leftChars="0" w:firstLine="0" w:firstLineChars="0"/>
                    <w:jc w:val="center"/>
                    <w:rPr>
                      <w:sz w:val="24"/>
                      <w:szCs w:val="24"/>
                    </w:rPr>
                  </w:pPr>
                  <w:r>
                    <w:rPr>
                      <w:sz w:val="24"/>
                      <w:szCs w:val="24"/>
                    </w:rPr>
                    <w:t>Should</w:t>
                  </w:r>
                </w:p>
              </w:tc>
            </w:tr>
            <w:tr>
              <w:trPr>
                <w:cantSplit w:val="1"/>
                <w:jc w:val="center"/>
              </w:trPr>
              <w:tc>
                <w:tcPr>
                  <w:tcW w:w="1312" w:type="dxa"/>
                  <w:tcMar>
                    <w:top w:w="100" w:type="dxa"/>
                    <w:left w:w="110" w:type="dxa"/>
                    <w:bottom w:w="100" w:type="dxa"/>
                    <w:right w:w="110" w:type="dxa"/>
                  </w:tcMar>
                  <w:vAlign w:val="center"/>
                </w:tcPr>
                <w:p w14:paraId="22C84EC6">
                  <w:pPr>
                    <w:bidi w:val="0"/>
                    <w:rPr>
                      <w:sz w:val="24"/>
                      <w:szCs w:val="24"/>
                    </w:rPr>
                  </w:pPr>
                  <w:r>
                    <w:rPr>
                      <w:sz w:val="24"/>
                      <w:szCs w:val="24"/>
                    </w:rPr>
                    <w:t>F7</w:t>
                  </w:r>
                </w:p>
              </w:tc>
              <w:tc>
                <w:tcPr>
                  <w:tcW w:w="1956" w:type="dxa"/>
                  <w:tcMar>
                    <w:top w:w="100" w:type="dxa"/>
                    <w:left w:w="110" w:type="dxa"/>
                    <w:bottom w:w="100" w:type="dxa"/>
                    <w:right w:w="110" w:type="dxa"/>
                  </w:tcMar>
                  <w:vAlign w:val="center"/>
                </w:tcPr>
                <w:p w14:paraId="407E4B0F">
                  <w:pPr>
                    <w:bidi w:val="0"/>
                    <w:ind w:left="0" w:leftChars="0" w:firstLine="0" w:firstLineChars="0"/>
                    <w:jc w:val="center"/>
                    <w:rPr>
                      <w:sz w:val="24"/>
                      <w:szCs w:val="24"/>
                    </w:rPr>
                  </w:pPr>
                  <w:r>
                    <w:rPr>
                      <w:rFonts w:hint="eastAsia"/>
                      <w:sz w:val="24"/>
                      <w:szCs w:val="24"/>
                    </w:rPr>
                    <w:t>系统配置</w:t>
                  </w:r>
                </w:p>
              </w:tc>
              <w:tc>
                <w:tcPr>
                  <w:tcW w:w="4260" w:type="dxa"/>
                  <w:tcMar>
                    <w:top w:w="100" w:type="dxa"/>
                    <w:left w:w="110" w:type="dxa"/>
                    <w:bottom w:w="100" w:type="dxa"/>
                    <w:right w:w="110" w:type="dxa"/>
                  </w:tcMar>
                  <w:vAlign w:val="center"/>
                </w:tcPr>
                <w:p w14:paraId="011B86ED">
                  <w:pPr>
                    <w:bidi w:val="0"/>
                    <w:ind w:left="0" w:leftChars="0" w:firstLine="0" w:firstLineChars="0"/>
                    <w:rPr>
                      <w:sz w:val="24"/>
                      <w:szCs w:val="24"/>
                    </w:rPr>
                  </w:pPr>
                  <w:r>
                    <w:rPr>
                      <w:rFonts w:hint="eastAsia"/>
                      <w:sz w:val="24"/>
                      <w:szCs w:val="24"/>
                    </w:rPr>
                    <w:t>读取、修改和恢复检测阈值、连续帧数、冷却时间等参数，并校验后应用</w:t>
                  </w:r>
                </w:p>
              </w:tc>
              <w:tc>
                <w:tcPr>
                  <w:tcW w:w="1544" w:type="dxa"/>
                  <w:tcMar>
                    <w:top w:w="100" w:type="dxa"/>
                    <w:left w:w="110" w:type="dxa"/>
                    <w:bottom w:w="100" w:type="dxa"/>
                    <w:right w:w="110" w:type="dxa"/>
                  </w:tcMar>
                  <w:vAlign w:val="center"/>
                </w:tcPr>
                <w:p w14:paraId="33903044">
                  <w:pPr>
                    <w:bidi w:val="0"/>
                    <w:ind w:left="0" w:leftChars="0" w:firstLine="0" w:firstLineChars="0"/>
                    <w:jc w:val="center"/>
                    <w:rPr>
                      <w:sz w:val="24"/>
                      <w:szCs w:val="24"/>
                    </w:rPr>
                  </w:pPr>
                  <w:r>
                    <w:rPr>
                      <w:sz w:val="24"/>
                      <w:szCs w:val="24"/>
                    </w:rPr>
                    <w:t>Should</w:t>
                  </w:r>
                </w:p>
              </w:tc>
            </w:tr>
            <w:tr>
              <w:trPr>
                <w:cantSplit w:val="1"/>
                <w:jc w:val="center"/>
              </w:trPr>
              <w:tc>
                <w:tcPr>
                  <w:tcW w:w="1312" w:type="dxa"/>
                  <w:tcMar>
                    <w:top w:w="100" w:type="dxa"/>
                    <w:left w:w="110" w:type="dxa"/>
                    <w:bottom w:w="100" w:type="dxa"/>
                    <w:right w:w="110" w:type="dxa"/>
                  </w:tcMar>
                  <w:vAlign w:val="center"/>
                </w:tcPr>
                <w:p w14:paraId="7A41E38D">
                  <w:pPr>
                    <w:bidi w:val="0"/>
                    <w:rPr>
                      <w:sz w:val="24"/>
                      <w:szCs w:val="24"/>
                    </w:rPr>
                  </w:pPr>
                  <w:r>
                    <w:rPr>
                      <w:sz w:val="24"/>
                      <w:szCs w:val="24"/>
                    </w:rPr>
                    <w:t>F8</w:t>
                  </w:r>
                </w:p>
              </w:tc>
              <w:tc>
                <w:tcPr>
                  <w:tcW w:w="1956" w:type="dxa"/>
                  <w:tcMar>
                    <w:top w:w="100" w:type="dxa"/>
                    <w:left w:w="110" w:type="dxa"/>
                    <w:bottom w:w="100" w:type="dxa"/>
                    <w:right w:w="110" w:type="dxa"/>
                  </w:tcMar>
                  <w:vAlign w:val="center"/>
                </w:tcPr>
                <w:p w14:paraId="70FCCB95">
                  <w:pPr>
                    <w:bidi w:val="0"/>
                    <w:ind w:left="0" w:leftChars="0" w:firstLine="0" w:firstLineChars="0"/>
                    <w:jc w:val="center"/>
                    <w:rPr>
                      <w:sz w:val="24"/>
                      <w:szCs w:val="24"/>
                    </w:rPr>
                  </w:pPr>
                  <w:r>
                    <w:rPr>
                      <w:rFonts w:hint="eastAsia"/>
                      <w:sz w:val="24"/>
                      <w:szCs w:val="24"/>
                    </w:rPr>
                    <w:t>智能体复核</w:t>
                  </w:r>
                </w:p>
              </w:tc>
              <w:tc>
                <w:tcPr>
                  <w:tcW w:w="4260" w:type="dxa"/>
                  <w:tcMar>
                    <w:top w:w="100" w:type="dxa"/>
                    <w:left w:w="110" w:type="dxa"/>
                    <w:bottom w:w="100" w:type="dxa"/>
                    <w:right w:w="110" w:type="dxa"/>
                  </w:tcMar>
                  <w:vAlign w:val="center"/>
                </w:tcPr>
                <w:p w14:paraId="7052E0F9">
                  <w:pPr>
                    <w:bidi w:val="0"/>
                    <w:ind w:left="0" w:leftChars="0" w:firstLine="0" w:firstLineChars="0"/>
                    <w:rPr>
                      <w:sz w:val="24"/>
                      <w:szCs w:val="24"/>
                    </w:rPr>
                  </w:pPr>
                  <w:r>
                    <w:rPr>
                      <w:rFonts w:hint="eastAsia"/>
                      <w:sz w:val="24"/>
                      <w:szCs w:val="24"/>
                    </w:rPr>
                    <w:t>对低置信、高风险或远距离候选事件进行二次视觉判断，并支持失败回退</w:t>
                  </w:r>
                </w:p>
              </w:tc>
              <w:tc>
                <w:tcPr>
                  <w:tcW w:w="1544" w:type="dxa"/>
                  <w:tcMar>
                    <w:top w:w="100" w:type="dxa"/>
                    <w:left w:w="110" w:type="dxa"/>
                    <w:bottom w:w="100" w:type="dxa"/>
                    <w:right w:w="110" w:type="dxa"/>
                  </w:tcMar>
                  <w:vAlign w:val="center"/>
                </w:tcPr>
                <w:p w14:paraId="505177BB">
                  <w:pPr>
                    <w:bidi w:val="0"/>
                    <w:ind w:left="0" w:leftChars="0" w:firstLine="0" w:firstLineChars="0"/>
                    <w:jc w:val="center"/>
                    <w:rPr>
                      <w:sz w:val="24"/>
                      <w:szCs w:val="24"/>
                    </w:rPr>
                  </w:pPr>
                  <w:r>
                    <w:rPr>
                      <w:sz w:val="24"/>
                      <w:szCs w:val="24"/>
                    </w:rPr>
                    <w:t>Must</w:t>
                  </w:r>
                </w:p>
              </w:tc>
            </w:tr>
            <w:tr>
              <w:trPr>
                <w:cantSplit w:val="1"/>
                <w:jc w:val="center"/>
              </w:trPr>
              <w:tc>
                <w:tcPr>
                  <w:tcW w:w="1312" w:type="dxa"/>
                  <w:tcMar>
                    <w:top w:w="100" w:type="dxa"/>
                    <w:left w:w="110" w:type="dxa"/>
                    <w:bottom w:w="100" w:type="dxa"/>
                    <w:right w:w="110" w:type="dxa"/>
                  </w:tcMar>
                  <w:vAlign w:val="center"/>
                </w:tcPr>
                <w:p w14:paraId="7F668CE5">
                  <w:pPr>
                    <w:bidi w:val="0"/>
                    <w:rPr>
                      <w:sz w:val="24"/>
                      <w:szCs w:val="24"/>
                    </w:rPr>
                  </w:pPr>
                  <w:r>
                    <w:rPr>
                      <w:sz w:val="24"/>
                      <w:szCs w:val="24"/>
                    </w:rPr>
                    <w:t>F9</w:t>
                  </w:r>
                </w:p>
              </w:tc>
              <w:tc>
                <w:tcPr>
                  <w:tcW w:w="1956" w:type="dxa"/>
                  <w:tcMar>
                    <w:top w:w="100" w:type="dxa"/>
                    <w:left w:w="110" w:type="dxa"/>
                    <w:bottom w:w="100" w:type="dxa"/>
                    <w:right w:w="110" w:type="dxa"/>
                  </w:tcMar>
                  <w:vAlign w:val="center"/>
                </w:tcPr>
                <w:p w14:paraId="12C7AD46">
                  <w:pPr>
                    <w:bidi w:val="0"/>
                    <w:ind w:left="0" w:leftChars="0" w:firstLine="0" w:firstLineChars="0"/>
                    <w:jc w:val="center"/>
                    <w:rPr>
                      <w:sz w:val="24"/>
                      <w:szCs w:val="24"/>
                    </w:rPr>
                  </w:pPr>
                  <w:r>
                    <w:rPr>
                      <w:rFonts w:hint="eastAsia"/>
                      <w:sz w:val="24"/>
                      <w:szCs w:val="24"/>
                    </w:rPr>
                    <w:t>远距离识别</w:t>
                  </w:r>
                </w:p>
              </w:tc>
              <w:tc>
                <w:tcPr>
                  <w:tcW w:w="4260" w:type="dxa"/>
                  <w:tcMar>
                    <w:top w:w="100" w:type="dxa"/>
                    <w:left w:w="110" w:type="dxa"/>
                    <w:bottom w:w="100" w:type="dxa"/>
                    <w:right w:w="110" w:type="dxa"/>
                  </w:tcMar>
                  <w:vAlign w:val="center"/>
                </w:tcPr>
                <w:p w14:paraId="3ED15561">
                  <w:pPr>
                    <w:bidi w:val="0"/>
                    <w:ind w:left="0" w:leftChars="0" w:firstLine="0" w:firstLineChars="0"/>
                    <w:rPr>
                      <w:sz w:val="24"/>
                      <w:szCs w:val="24"/>
                    </w:rPr>
                  </w:pPr>
                  <w:r>
                    <w:rPr>
                      <w:rFonts w:hint="eastAsia"/>
                      <w:sz w:val="24"/>
                      <w:szCs w:val="24"/>
                    </w:rPr>
                    <w:t>对高分辨率画面进行切片检测、结果合并和距离判定，并接入统一告警流程</w:t>
                  </w:r>
                </w:p>
              </w:tc>
              <w:tc>
                <w:tcPr>
                  <w:tcW w:w="1544" w:type="dxa"/>
                  <w:tcMar>
                    <w:top w:w="100" w:type="dxa"/>
                    <w:left w:w="110" w:type="dxa"/>
                    <w:bottom w:w="100" w:type="dxa"/>
                    <w:right w:w="110" w:type="dxa"/>
                  </w:tcMar>
                  <w:vAlign w:val="center"/>
                </w:tcPr>
                <w:p w14:paraId="29746419">
                  <w:pPr>
                    <w:bidi w:val="0"/>
                    <w:ind w:left="0" w:leftChars="0" w:firstLine="0" w:firstLineChars="0"/>
                    <w:jc w:val="center"/>
                    <w:rPr>
                      <w:sz w:val="24"/>
                      <w:szCs w:val="24"/>
                    </w:rPr>
                  </w:pPr>
                  <w:r>
                    <w:rPr>
                      <w:sz w:val="24"/>
                      <w:szCs w:val="24"/>
                    </w:rPr>
                    <w:t>Must</w:t>
                  </w:r>
                </w:p>
              </w:tc>
            </w:tr>
          </w:tbl>
          <w:p w14:paraId="6012849D">
            <w:pPr>
              <w:pStyle w:val="000019"/>
            </w:pPr>
            <w:bookmarkStart w:id="41" w:name="_Toc23743"/>
            <w:r>
              <w:rPr>
                <w:rFonts w:hint="eastAsia"/>
              </w:rPr>
              <w:t>4.1 参与者与用例模型</w:t>
            </w:r>
            <w:bookmarkEnd w:id="41"/>
          </w:p>
          <w:p w14:paraId="3F3C3F8E">
            <w:pPr>
              <w:spacing w:before="0" w:after="120" w:line="360" w:lineRule="auto"/>
              <w:ind w:firstLine="440"/>
              <w:rPr>
                <w:rFonts w:ascii="Times New Roman" w:hAnsi="Times New Roman" w:eastAsia="宋体"/>
                <w:b w:val="0"/>
                <w:sz w:val="24"/>
                <w:szCs w:val="24"/>
              </w:rPr>
            </w:pPr>
            <w:r>
              <w:rPr>
                <w:rFonts w:hint="eastAsia" w:ascii="Times New Roman" w:hAnsi="Times New Roman" w:eastAsia="宋体"/>
                <w:b w:val="0"/>
                <w:sz w:val="24"/>
                <w:szCs w:val="24"/>
              </w:rPr>
              <w:t>系统用例模型中的业务参与者包括值班监控人员、系统管理员和安全管理人员。网络视频源设备和视觉复核服务位于系统边界之外，可作为外部辅助参与者参与特定用例，但不属于系统用户；本地视频文件属于输入数据，不作为参与者；项目评审与测试人员属于项目相关方，不作为独立系统参与者；系统内部抽帧、检测、告警判定等运行任务也不作为参与者。</w:t>
            </w:r>
          </w:p>
          <w:p w14:paraId="4D877D2A">
            <w:pPr>
              <w:pBdr>
                <w:bottom w:val="none" w:color="auto" w:sz="0" w:space="0"/>
              </w:pBdr>
              <w:spacing w:before="0" w:after="120" w:line="360" w:lineRule="auto"/>
              <w:ind w:firstLine="440"/>
              <w:jc w:val="center"/>
              <w:rPr>
                <w:rFonts w:hint="eastAsia" w:eastAsia="宋体"/>
                <w:lang w:eastAsia="zh-CN"/>
              </w:rPr>
            </w:pPr>
            <w:r>
              <w:rPr>
                <w:rFonts w:hint="eastAsia"/>
              </w:rPr>
              <w:t>表</w:t>
            </w:r>
            <w:r>
              <w:rPr>
                <w:rFonts w:hint="eastAsia"/>
                <w:lang w:val="en-US" w:eastAsia="zh-CN"/>
              </w:rPr>
              <w:t>4-2</w:t>
            </w:r>
            <w:r>
              <w:rPr>
                <w:rFonts w:hint="eastAsia"/>
                <w:lang w:eastAsia="zh-CN"/>
              </w:rPr>
              <w:t xml:space="preserve"> 系统参与者</w:t>
            </w:r>
          </w:p>
          <w:tbl>
            <w:tblPr>
              <w:tblStyle w:val="00001c"/>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88"/>
              <w:gridCol w:w="6088"/>
            </w:tblGrid>
            <w:tr>
              <w:trPr>
                <w:cantSplit w:val="1"/>
                <w:tblHeader w:val="1"/>
                <w:jc w:val="center"/>
              </w:trPr>
              <w:tc>
                <w:tcPr>
                  <w:tcW w:w="2588" w:type="dxa"/>
                  <w:shd w:val="clear" w:color="auto" w:fill="D7D7D7" w:themeFill="background1" w:themeFillShade="D8"/>
                  <w:tcMar>
                    <w:top w:w="100" w:type="dxa"/>
                    <w:left w:w="110" w:type="dxa"/>
                    <w:bottom w:w="100" w:type="dxa"/>
                    <w:right w:w="110" w:type="dxa"/>
                  </w:tcMar>
                  <w:vAlign w:val="center"/>
                </w:tcPr>
                <w:p w14:paraId="6819C3C7">
                  <w:pPr>
                    <w:spacing w:before="0" w:after="0" w:line="300" w:lineRule="auto"/>
                    <w:ind w:left="0" w:leftChars="0" w:firstLine="0" w:firstLineChars="0"/>
                    <w:jc w:val="center"/>
                    <w:rPr>
                      <w:sz w:val="24"/>
                      <w:szCs w:val="24"/>
                    </w:rPr>
                  </w:pPr>
                  <w:r>
                    <w:rPr>
                      <w:rFonts w:hint="eastAsia" w:ascii="Times New Roman" w:hAnsi="Times New Roman" w:eastAsia="宋体"/>
                      <w:b w:val="1"/>
                      <w:color w:val="000000"/>
                      <w:sz w:val="24"/>
                      <w:szCs w:val="24"/>
                    </w:rPr>
                    <w:t>参与者</w:t>
                  </w:r>
                </w:p>
              </w:tc>
              <w:tc>
                <w:tcPr>
                  <w:tcW w:w="6088" w:type="dxa"/>
                  <w:shd w:val="clear" w:color="auto" w:fill="D7D7D7" w:themeFill="background1" w:themeFillShade="D8"/>
                  <w:tcMar>
                    <w:top w:w="100" w:type="dxa"/>
                    <w:left w:w="110" w:type="dxa"/>
                    <w:bottom w:w="100" w:type="dxa"/>
                    <w:right w:w="110" w:type="dxa"/>
                  </w:tcMar>
                  <w:vAlign w:val="center"/>
                </w:tcPr>
                <w:p w14:paraId="49B9E5F4">
                  <w:pPr>
                    <w:spacing w:before="0" w:after="0" w:line="300" w:lineRule="auto"/>
                    <w:ind w:left="0" w:leftChars="0" w:firstLine="0" w:firstLineChars="0"/>
                    <w:jc w:val="center"/>
                    <w:rPr>
                      <w:sz w:val="24"/>
                      <w:szCs w:val="24"/>
                    </w:rPr>
                  </w:pPr>
                  <w:r>
                    <w:rPr>
                      <w:rFonts w:hint="eastAsia" w:ascii="Times New Roman" w:hAnsi="Times New Roman" w:eastAsia="宋体"/>
                      <w:b w:val="1"/>
                      <w:color w:val="000000"/>
                      <w:sz w:val="24"/>
                      <w:szCs w:val="24"/>
                    </w:rPr>
                    <w:t>职责与系统交互</w:t>
                  </w:r>
                </w:p>
              </w:tc>
            </w:tr>
            <w:tr>
              <w:trPr>
                <w:cantSplit w:val="1"/>
                <w:jc w:val="center"/>
              </w:trPr>
              <w:tc>
                <w:tcPr>
                  <w:tcW w:w="2588" w:type="dxa"/>
                  <w:tcMar>
                    <w:top w:w="100" w:type="dxa"/>
                    <w:left w:w="110" w:type="dxa"/>
                    <w:bottom w:w="100" w:type="dxa"/>
                    <w:right w:w="110" w:type="dxa"/>
                  </w:tcMar>
                  <w:vAlign w:val="center"/>
                </w:tcPr>
                <w:p w14:paraId="7C52E5B9">
                  <w:pPr>
                    <w:spacing w:before="0" w:after="0" w:line="300" w:lineRule="auto"/>
                    <w:ind w:left="0" w:leftChars="0" w:firstLine="0" w:firstLineChars="0"/>
                    <w:jc w:val="center"/>
                    <w:rPr>
                      <w:sz w:val="24"/>
                      <w:szCs w:val="24"/>
                    </w:rPr>
                  </w:pPr>
                  <w:r>
                    <w:rPr>
                      <w:rFonts w:hint="eastAsia" w:ascii="Times New Roman" w:hAnsi="Times New Roman" w:eastAsia="宋体"/>
                      <w:b w:val="0"/>
                      <w:color w:val="000000"/>
                      <w:sz w:val="24"/>
                      <w:szCs w:val="24"/>
                    </w:rPr>
                    <w:t>值班监控人员</w:t>
                  </w:r>
                </w:p>
              </w:tc>
              <w:tc>
                <w:tcPr>
                  <w:tcW w:w="6088" w:type="dxa"/>
                  <w:tcMar>
                    <w:top w:w="100" w:type="dxa"/>
                    <w:left w:w="110" w:type="dxa"/>
                    <w:bottom w:w="100" w:type="dxa"/>
                    <w:right w:w="110" w:type="dxa"/>
                  </w:tcMar>
                  <w:vAlign w:val="center"/>
                </w:tcPr>
                <w:p w14:paraId="38908C98">
                  <w:pPr>
                    <w:spacing w:before="0" w:after="0" w:line="300" w:lineRule="auto"/>
                    <w:ind w:left="0" w:leftChars="0" w:firstLine="0" w:firstLineChars="0"/>
                    <w:jc w:val="left"/>
                    <w:rPr>
                      <w:sz w:val="24"/>
                      <w:szCs w:val="24"/>
                    </w:rPr>
                  </w:pPr>
                  <w:r>
                    <w:rPr>
                      <w:rFonts w:hint="eastAsia" w:ascii="Times New Roman" w:hAnsi="Times New Roman" w:eastAsia="宋体"/>
                      <w:b w:val="0"/>
                      <w:color w:val="000000"/>
                      <w:sz w:val="24"/>
                      <w:szCs w:val="24"/>
                    </w:rPr>
                    <w:t>查看实时画面和统计信息，接收、核实并确认处理告警。</w:t>
                  </w:r>
                </w:p>
              </w:tc>
            </w:tr>
            <w:tr>
              <w:trPr>
                <w:cantSplit w:val="1"/>
                <w:jc w:val="center"/>
              </w:trPr>
              <w:tc>
                <w:tcPr>
                  <w:tcW w:w="2588" w:type="dxa"/>
                  <w:tcMar>
                    <w:top w:w="100" w:type="dxa"/>
                    <w:left w:w="110" w:type="dxa"/>
                    <w:bottom w:w="100" w:type="dxa"/>
                    <w:right w:w="110" w:type="dxa"/>
                  </w:tcMar>
                  <w:vAlign w:val="center"/>
                </w:tcPr>
                <w:p w14:paraId="373ED9FA">
                  <w:pPr>
                    <w:spacing w:before="0" w:after="0" w:line="300" w:lineRule="auto"/>
                    <w:ind w:left="0" w:leftChars="0" w:firstLine="0" w:firstLineChars="0"/>
                    <w:jc w:val="center"/>
                    <w:rPr>
                      <w:sz w:val="24"/>
                      <w:szCs w:val="24"/>
                    </w:rPr>
                  </w:pPr>
                  <w:r>
                    <w:rPr>
                      <w:rFonts w:hint="eastAsia" w:ascii="Times New Roman" w:hAnsi="Times New Roman" w:eastAsia="宋体"/>
                      <w:b w:val="0"/>
                      <w:color w:val="000000"/>
                      <w:sz w:val="24"/>
                      <w:szCs w:val="24"/>
                    </w:rPr>
                    <w:t>系统管理员</w:t>
                  </w:r>
                </w:p>
              </w:tc>
              <w:tc>
                <w:tcPr>
                  <w:tcW w:w="6088" w:type="dxa"/>
                  <w:tcMar>
                    <w:top w:w="100" w:type="dxa"/>
                    <w:left w:w="110" w:type="dxa"/>
                    <w:bottom w:w="100" w:type="dxa"/>
                    <w:right w:w="110" w:type="dxa"/>
                  </w:tcMar>
                  <w:vAlign w:val="center"/>
                </w:tcPr>
                <w:p w14:paraId="784F1BCA">
                  <w:pPr>
                    <w:spacing w:before="0" w:after="0" w:line="300" w:lineRule="auto"/>
                    <w:ind w:left="0" w:leftChars="0" w:firstLine="0" w:firstLineChars="0"/>
                    <w:jc w:val="left"/>
                    <w:rPr>
                      <w:sz w:val="24"/>
                      <w:szCs w:val="24"/>
                    </w:rPr>
                  </w:pPr>
                  <w:r>
                    <w:rPr>
                      <w:rFonts w:hint="eastAsia" w:ascii="Times New Roman" w:hAnsi="Times New Roman" w:eastAsia="宋体"/>
                      <w:b w:val="0"/>
                      <w:color w:val="000000"/>
                      <w:sz w:val="24"/>
                      <w:szCs w:val="24"/>
                    </w:rPr>
                    <w:t>维护视频源，启停检测任务，设置检测与告警参数。</w:t>
                  </w:r>
                </w:p>
              </w:tc>
            </w:tr>
            <w:tr>
              <w:trPr>
                <w:cantSplit w:val="1"/>
                <w:trHeight w:val="0" w:hRule="atLeast"/>
                <w:jc w:val="center"/>
              </w:trPr>
              <w:tc>
                <w:tcPr>
                  <w:tcW w:w="2588" w:type="dxa"/>
                  <w:tcMar>
                    <w:top w:w="100" w:type="dxa"/>
                    <w:left w:w="110" w:type="dxa"/>
                    <w:bottom w:w="100" w:type="dxa"/>
                    <w:right w:w="110" w:type="dxa"/>
                  </w:tcMar>
                  <w:vAlign w:val="center"/>
                </w:tcPr>
                <w:p w14:paraId="005365DE">
                  <w:pPr>
                    <w:spacing w:before="0" w:after="0" w:line="300" w:lineRule="auto"/>
                    <w:ind w:left="0" w:leftChars="0" w:firstLine="0" w:firstLineChars="0"/>
                    <w:jc w:val="center"/>
                    <w:rPr>
                      <w:sz w:val="24"/>
                      <w:szCs w:val="24"/>
                    </w:rPr>
                  </w:pPr>
                  <w:r>
                    <w:rPr>
                      <w:rFonts w:hint="eastAsia"/>
                      <w:sz w:val="24"/>
                      <w:szCs w:val="24"/>
                    </w:rPr>
                    <w:t>安全管理人员</w:t>
                  </w:r>
                </w:p>
              </w:tc>
              <w:tc>
                <w:tcPr>
                  <w:tcW w:w="6088" w:type="dxa"/>
                  <w:tcMar>
                    <w:top w:w="100" w:type="dxa"/>
                    <w:left w:w="110" w:type="dxa"/>
                    <w:bottom w:w="100" w:type="dxa"/>
                    <w:right w:w="110" w:type="dxa"/>
                  </w:tcMar>
                  <w:vAlign w:val="center"/>
                </w:tcPr>
                <w:p w14:paraId="6D7D79E8">
                  <w:pPr>
                    <w:spacing w:before="0" w:after="0" w:line="300" w:lineRule="auto"/>
                    <w:ind w:left="0" w:leftChars="0" w:firstLine="0" w:firstLineChars="0"/>
                    <w:jc w:val="left"/>
                    <w:rPr>
                      <w:sz w:val="24"/>
                      <w:szCs w:val="24"/>
                    </w:rPr>
                  </w:pPr>
                  <w:r>
                    <w:rPr>
                      <w:rFonts w:hint="eastAsia"/>
                      <w:sz w:val="24"/>
                      <w:szCs w:val="24"/>
                    </w:rPr>
                    <w:t>查看监控总览、历史告警、告警处置情况和统计分析。</w:t>
                  </w:r>
                </w:p>
              </w:tc>
            </w:tr>
            <w:tr>
              <w:trPr>
                <w:cantSplit w:val="1"/>
                <w:jc w:val="center"/>
              </w:trPr>
              <w:tc>
                <w:tcPr>
                  <w:tcW w:w="2588" w:type="dxa"/>
                  <w:tcMar>
                    <w:top w:w="100" w:type="dxa"/>
                    <w:left w:w="110" w:type="dxa"/>
                    <w:bottom w:w="100" w:type="dxa"/>
                    <w:right w:w="110" w:type="dxa"/>
                  </w:tcMar>
                  <w:vAlign w:val="center"/>
                </w:tcPr>
                <w:p w14:paraId="54BF5589">
                  <w:pPr>
                    <w:spacing w:before="0" w:after="0" w:line="300" w:lineRule="auto"/>
                    <w:ind w:left="0" w:leftChars="0" w:firstLine="0" w:firstLineChars="0"/>
                    <w:jc w:val="center"/>
                    <w:rPr>
                      <w:sz w:val="24"/>
                      <w:szCs w:val="24"/>
                    </w:rPr>
                  </w:pPr>
                  <w:r>
                    <w:rPr>
                      <w:rFonts w:hint="eastAsia"/>
                      <w:sz w:val="24"/>
                      <w:szCs w:val="24"/>
                    </w:rPr>
                    <w:t>网络视频源设备（外部辅助参与者）</w:t>
                  </w:r>
                </w:p>
              </w:tc>
              <w:tc>
                <w:tcPr>
                  <w:tcW w:w="6088" w:type="dxa"/>
                  <w:tcMar>
                    <w:top w:w="100" w:type="dxa"/>
                    <w:left w:w="110" w:type="dxa"/>
                    <w:bottom w:w="100" w:type="dxa"/>
                    <w:right w:w="110" w:type="dxa"/>
                  </w:tcMar>
                  <w:vAlign w:val="center"/>
                </w:tcPr>
                <w:p w14:paraId="33FE30E5">
                  <w:pPr>
                    <w:spacing w:before="0" w:after="0" w:line="300" w:lineRule="auto"/>
                    <w:ind w:left="0" w:leftChars="0" w:firstLine="0" w:firstLineChars="0"/>
                    <w:jc w:val="left"/>
                    <w:rPr>
                      <w:sz w:val="24"/>
                      <w:szCs w:val="24"/>
                    </w:rPr>
                  </w:pPr>
                  <w:r>
                    <w:rPr>
                      <w:rFonts w:hint="eastAsia" w:ascii="Times New Roman" w:hAnsi="Times New Roman" w:eastAsia="宋体"/>
                      <w:b w:val="0"/>
                      <w:color w:val="000000"/>
                      <w:sz w:val="24"/>
                      <w:szCs w:val="24"/>
                    </w:rPr>
                    <w:t>向系统提供HTTP或RTSP视频流；本地视频文件作为另一类视频输入。</w:t>
                  </w:r>
                </w:p>
              </w:tc>
            </w:tr>
            <w:tr>
              <w:trPr>
                <w:cantSplit w:val="1"/>
                <w:jc w:val="center"/>
              </w:trPr>
              <w:tc>
                <w:tcPr>
                  <w:tcW w:w="2588" w:type="dxa"/>
                  <w:tcMar>
                    <w:top w:w="100" w:type="dxa"/>
                    <w:left w:w="110" w:type="dxa"/>
                    <w:bottom w:w="100" w:type="dxa"/>
                    <w:right w:w="110" w:type="dxa"/>
                  </w:tcMar>
                  <w:vAlign w:val="center"/>
                </w:tcPr>
                <w:p w14:paraId="258FFFEB">
                  <w:pPr>
                    <w:spacing w:before="0" w:after="0" w:line="300" w:lineRule="auto"/>
                    <w:ind w:left="0" w:leftChars="0" w:firstLine="0" w:firstLineChars="0"/>
                    <w:jc w:val="center"/>
                    <w:rPr>
                      <w:sz w:val="24"/>
                      <w:szCs w:val="24"/>
                    </w:rPr>
                  </w:pPr>
                  <w:r>
                    <w:rPr>
                      <w:rFonts w:hint="eastAsia"/>
                      <w:sz w:val="24"/>
                      <w:szCs w:val="24"/>
                    </w:rPr>
                    <w:t>视觉复核服务（外部辅助参与者）</w:t>
                  </w:r>
                </w:p>
              </w:tc>
              <w:tc>
                <w:tcPr>
                  <w:tcW w:w="6088" w:type="dxa"/>
                  <w:tcMar>
                    <w:top w:w="100" w:type="dxa"/>
                    <w:left w:w="110" w:type="dxa"/>
                    <w:bottom w:w="100" w:type="dxa"/>
                    <w:right w:w="110" w:type="dxa"/>
                  </w:tcMar>
                  <w:vAlign w:val="center"/>
                </w:tcPr>
                <w:p w14:paraId="7BED36AA">
                  <w:pPr>
                    <w:spacing w:before="0" w:after="0" w:line="300" w:lineRule="auto"/>
                    <w:ind w:left="0" w:leftChars="0" w:firstLine="0" w:firstLineChars="0"/>
                    <w:jc w:val="left"/>
                    <w:rPr>
                      <w:sz w:val="24"/>
                      <w:szCs w:val="24"/>
                    </w:rPr>
                  </w:pPr>
                  <w:r>
                    <w:rPr>
                      <w:rFonts w:hint="eastAsia" w:ascii="Times New Roman" w:hAnsi="Times New Roman" w:eastAsia="宋体"/>
                      <w:b w:val="0"/>
                      <w:color w:val="000000"/>
                      <w:sz w:val="24"/>
                      <w:szCs w:val="24"/>
                    </w:rPr>
                    <w:t>接收候选区域及上下文图像，返回复核结论、置信度、原因和距离等级。</w:t>
                  </w:r>
                </w:p>
              </w:tc>
            </w:tr>
          </w:tbl>
          <w:p w14:paraId="46A89FBC">
            <w:pPr>
              <w:spacing w:before="0" w:after="120" w:line="360" w:lineRule="auto"/>
              <w:ind w:firstLine="440"/>
              <w:rPr>
                <w:rFonts w:ascii="Times New Roman" w:hAnsi="Times New Roman" w:eastAsia="宋体"/>
                <w:b w:val="0"/>
                <w:sz w:val="22"/>
              </w:rPr>
            </w:pPr>
            <w:r>
              <w:rPr>
                <w:rFonts w:hint="eastAsia" w:ascii="Times New Roman" w:hAnsi="Times New Roman" w:eastAsia="宋体"/>
                <w:b w:val="0"/>
                <w:sz w:val="22"/>
              </w:rPr>
              <w:t>系统总体用例关系见图4-1；值班监控人员、系统管理员和安全管理人员的详细用例分别见图4-2～图4-4；基础检测与分级预警关系见图4-5；智能体复核与远距离识别关系见图4-6。</w:t>
            </w:r>
          </w:p>
          <w:p w14:paraId="5EC43F3E">
            <w:pPr>
              <w:keepNext w:val="0"/>
              <w:spacing w:before="80" w:after="120"/>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6263005" cy="3170555"/>
                  <wp:effectExtent l="0" t="0" r="635" b="14605"/>
                  <wp:docPr id="2" name="图片 1" descr="IMG_256"/>
                  <wp:cNvGraphicFramePr>
                    <a:graphicFrameLocks noChangeAspect="1"/>
                  </wp:cNvGraphicFramePr>
                  <a:graphic>
                    <a:graphicData uri="http://schemas.openxmlformats.org/drawingml/2006/picture">
                      <pic:pic>
                        <pic:nvPicPr>
                          <pic:cNvPr id="3" name="图片 1" descr="IMG_256"/>
                          <pic:cNvPicPr>
                            <a:picLocks noChangeAspect="1"/>
                          </pic:cNvPicPr>
                        </pic:nvPicPr>
                        <pic:blipFill>
                          <a:blip r:embed="rId7">
                            <a:lum contrast="18000"/>
                          </a:blip>
                          <a:stretch>
                            <a:fillRect/>
                          </a:stretch>
                        </pic:blipFill>
                        <pic:spPr>
                          <a:xfrm>
                            <a:off x="0" y="0"/>
                            <a:ext cx="6263005" cy="3170555"/>
                          </a:xfrm>
                          <a:prstGeom prst="rect">
                            <a:avLst/>
                          </a:prstGeom>
                          <a:noFill/>
                          <a:ln w="9525">
                            <a:noFill/>
                          </a:ln>
                        </pic:spPr>
                      </pic:pic>
                    </a:graphicData>
                  </a:graphic>
                </wp:inline>
              </w:drawing>
            </w:r>
          </w:p>
          <w:p w14:paraId="6C2EFC2D">
            <w:pPr>
              <w:keepNext w:val="0"/>
              <w:spacing w:before="80" w:after="120"/>
              <w:jc w:val="center"/>
            </w:pPr>
            <w:r>
              <w:rPr>
                <w:rFonts w:hint="eastAsia" w:ascii="Arial" w:hAnsi="Arial" w:eastAsia="黑体" w:cstheme="minorBidi"/>
                <w:kern w:val="2"/>
                <w:sz w:val="20"/>
                <w:szCs w:val="22"/>
                <w:lang w:val="en-US" w:eastAsia="zh-CN" w:bidi="ar-SA"/>
              </w:rPr>
              <w:t>图4-</w:t>
            </w:r>
            <w:r>
              <w:rPr>
                <w:rFonts w:hint="eastAsia" w:ascii="Arial" w:hAnsi="Arial" w:eastAsia="黑体" w:cstheme="minorBidi"/>
                <w:kern w:val="2"/>
                <w:sz w:val="20"/>
                <w:szCs w:val="22"/>
                <w:lang w:val="en-US" w:eastAsia="zh-CN" w:bidi="ar-SA"/>
              </w:rPr>
              <w:fldChar w:fldCharType="begin"/>
            </w:r>
            <w:r>
              <w:rPr>
                <w:rFonts w:hint="eastAsia" w:ascii="Arial" w:hAnsi="Arial" w:eastAsia="黑体" w:cstheme="minorBidi"/>
                <w:kern w:val="2"/>
                <w:sz w:val="20"/>
                <w:szCs w:val="22"/>
                <w:lang w:val="en-US" w:eastAsia="zh-CN" w:bidi="ar-SA"/>
              </w:rPr>
              <w:instrText xml:space="preserve"> SEQ 图 \* ARABIC </w:instrText>
            </w:r>
            <w:r>
              <w:rPr>
                <w:rFonts w:hint="eastAsia" w:ascii="Arial" w:hAnsi="Arial" w:eastAsia="黑体" w:cstheme="minorBidi"/>
                <w:kern w:val="2"/>
                <w:sz w:val="20"/>
                <w:szCs w:val="22"/>
                <w:lang w:val="en-US" w:eastAsia="zh-CN" w:bidi="ar-SA"/>
              </w:rPr>
              <w:fldChar w:fldCharType="separate"/>
            </w:r>
            <w:r>
              <w:rPr>
                <w:rFonts w:hint="eastAsia" w:ascii="Arial" w:hAnsi="Arial" w:eastAsia="黑体" w:cstheme="minorBidi"/>
                <w:kern w:val="2"/>
                <w:sz w:val="20"/>
                <w:szCs w:val="22"/>
                <w:lang w:val="en-US" w:eastAsia="zh-CN" w:bidi="ar-SA"/>
              </w:rPr>
              <w:t>1</w:t>
            </w:r>
            <w:r>
              <w:rPr>
                <w:rFonts w:hint="eastAsia" w:ascii="Arial" w:hAnsi="Arial" w:eastAsia="黑体" w:cstheme="minorBidi"/>
                <w:kern w:val="2"/>
                <w:sz w:val="20"/>
                <w:szCs w:val="22"/>
                <w:lang w:val="en-US" w:eastAsia="zh-CN" w:bidi="ar-SA"/>
              </w:rPr>
              <w:fldChar w:fldCharType="end"/>
            </w:r>
            <w:r>
              <w:rPr>
                <w:rFonts w:hint="eastAsia" w:ascii="Arial" w:hAnsi="Arial" w:eastAsia="黑体" w:cstheme="minorBidi"/>
                <w:kern w:val="2"/>
                <w:sz w:val="20"/>
                <w:szCs w:val="22"/>
                <w:lang w:val="en-US" w:eastAsia="zh-CN" w:bidi="ar-SA"/>
              </w:rPr>
              <w:t xml:space="preserve"> 火情智能监测与预警系统总体用例图</w:t>
            </w:r>
          </w:p>
          <w:p w14:paraId="2766FB2A">
            <w:pPr>
              <w:keepNext w:val="1"/>
              <w:ind w:left="0" w:leftChars="0" w:firstLine="0" w:firstLineChars="0"/>
              <w:jc w:val="center"/>
              <w:rPr>
                <w:rFonts w:hint="eastAsia" w:eastAsia="宋体"/>
                <w:lang w:eastAsia="zh-CN"/>
              </w:rPr>
            </w:pPr>
            <w:r>
              <w:rPr>
                <w:rFonts w:ascii="宋体" w:hAnsi="宋体" w:eastAsia="宋体" w:cs="宋体"/>
                <w:sz w:val="24"/>
                <w:szCs w:val="24"/>
              </w:rPr>
              <w:drawing>
                <wp:inline distT="0" distB="0" distL="114300" distR="114300">
                  <wp:extent cx="6048375" cy="4277360"/>
                  <wp:effectExtent l="0" t="0" r="1905" b="5080"/>
                  <wp:docPr id="5" name="图片 3" descr="IMG_256"/>
                  <wp:cNvGraphicFramePr>
                    <a:graphicFrameLocks noChangeAspect="1"/>
                  </wp:cNvGraphicFramePr>
                  <a:graphic>
                    <a:graphicData uri="http://schemas.openxmlformats.org/drawingml/2006/picture">
                      <pic:pic>
                        <pic:nvPicPr>
                          <pic:cNvPr id="6" name="图片 3" descr="IMG_256"/>
                          <pic:cNvPicPr>
                            <a:picLocks noChangeAspect="1"/>
                          </pic:cNvPicPr>
                        </pic:nvPicPr>
                        <pic:blipFill>
                          <a:blip r:embed="rId8">
                            <a:lum contrast="18000"/>
                          </a:blip>
                          <a:stretch>
                            <a:fillRect/>
                          </a:stretch>
                        </pic:blipFill>
                        <pic:spPr>
                          <a:xfrm>
                            <a:off x="0" y="0"/>
                            <a:ext cx="6048375" cy="4277360"/>
                          </a:xfrm>
                          <a:prstGeom prst="rect">
                            <a:avLst/>
                          </a:prstGeom>
                          <a:noFill/>
                          <a:ln w="9525">
                            <a:noFill/>
                          </a:ln>
                        </pic:spPr>
                      </pic:pic>
                    </a:graphicData>
                  </a:graphic>
                </wp:inline>
              </w:drawing>
            </w:r>
          </w:p>
          <w:p w14:paraId="4F229808">
            <w:pPr>
              <w:pStyle w:val="00001d"/>
              <w:keepNext w:val="1"/>
              <w:jc w:val="center"/>
              <w:rPr>
                <w:rFonts w:hint="eastAsia"/>
                <w:lang w:eastAsia="zh-CN"/>
              </w:rPr>
            </w:pPr>
            <w:r>
              <w:rPr>
                <w:rFonts w:hint="eastAsia"/>
              </w:rPr>
              <w:t>图</w:t>
            </w:r>
            <w:r>
              <w:rPr>
                <w:rFonts w:hint="eastAsia"/>
                <w:lang w:val="en-US" w:eastAsia="zh-CN"/>
              </w:rPr>
              <w:t>4-</w:t>
            </w:r>
            <w:r>
              <w:fldChar w:fldCharType="begin"/>
            </w:r>
            <w:r>
              <w:rPr>
                <w:rFonts w:hint="eastAsia"/>
              </w:rPr>
              <w:instrText xml:space="preserve"> SEQ 图 \* ARABIC </w:instrText>
            </w:r>
            <w:r>
              <w:fldChar w:fldCharType="separate"/>
            </w:r>
            <w:r>
              <w:t>2</w:t>
            </w:r>
            <w:r>
              <w:fldChar w:fldCharType="end"/>
            </w:r>
            <w:r>
              <w:rPr>
                <w:rFonts w:hint="eastAsia"/>
                <w:lang w:eastAsia="zh-CN"/>
              </w:rPr>
              <w:t xml:space="preserve"> 监控、告警与统计用例图</w:t>
            </w:r>
          </w:p>
          <w:p w14:paraId="136FC9A1">
            <w:pPr>
              <w:rPr>
                <w:rFonts w:hint="eastAsia"/>
                <w:lang w:eastAsia="zh-CN"/>
              </w:rPr>
            </w:pPr>
          </w:p>
          <w:p w14:paraId="596B42F8">
            <w:pPr>
              <w:rPr>
                <w:rFonts w:hint="eastAsia"/>
                <w:lang w:eastAsia="zh-CN"/>
              </w:rPr>
            </w:pPr>
          </w:p>
          <w:p w14:paraId="755F7591">
            <w:pPr>
              <w:rPr>
                <w:rFonts w:hint="eastAsia"/>
                <w:lang w:eastAsia="zh-CN"/>
              </w:rPr>
            </w:pPr>
          </w:p>
          <w:p w14:paraId="6F8CE42C">
            <w:pPr>
              <w:keepNext w:val="1"/>
              <w:ind w:left="0" w:leftChars="0" w:firstLine="0" w:firstLineChars="0"/>
              <w:jc w:val="center"/>
              <w:rPr>
                <w:rFonts w:hint="eastAsia" w:eastAsia="宋体"/>
                <w:lang w:eastAsia="zh-CN"/>
              </w:rPr>
            </w:pPr>
            <w:r>
              <w:rPr>
                <w:rFonts w:ascii="宋体" w:hAnsi="宋体" w:eastAsia="宋体" w:cs="宋体"/>
                <w:sz w:val="24"/>
                <w:szCs w:val="24"/>
              </w:rPr>
              <w:drawing>
                <wp:inline distT="0" distB="0" distL="114300" distR="114300">
                  <wp:extent cx="5607685" cy="4404360"/>
                  <wp:effectExtent l="0" t="0" r="635" b="0"/>
                  <wp:docPr id="8" name="图片 7" descr="IMG_256"/>
                  <wp:cNvGraphicFramePr>
                    <a:graphicFrameLocks noChangeAspect="1"/>
                  </wp:cNvGraphicFramePr>
                  <a:graphic>
                    <a:graphicData uri="http://schemas.openxmlformats.org/drawingml/2006/picture">
                      <pic:pic>
                        <pic:nvPicPr>
                          <pic:cNvPr id="9" name="图片 7" descr="IMG_256"/>
                          <pic:cNvPicPr>
                            <a:picLocks noChangeAspect="1"/>
                          </pic:cNvPicPr>
                        </pic:nvPicPr>
                        <pic:blipFill>
                          <a:blip r:embed="rId9">
                            <a:lum contrast="18000"/>
                          </a:blip>
                          <a:stretch>
                            <a:fillRect/>
                          </a:stretch>
                        </pic:blipFill>
                        <pic:spPr>
                          <a:xfrm>
                            <a:off x="0" y="0"/>
                            <a:ext cx="5607685" cy="4404360"/>
                          </a:xfrm>
                          <a:prstGeom prst="rect">
                            <a:avLst/>
                          </a:prstGeom>
                          <a:noFill/>
                          <a:ln w="9525">
                            <a:noFill/>
                          </a:ln>
                        </pic:spPr>
                      </pic:pic>
                    </a:graphicData>
                  </a:graphic>
                </wp:inline>
              </w:drawing>
            </w:r>
          </w:p>
          <w:p w14:paraId="1139AF90">
            <w:pPr>
              <w:pStyle w:val="00001d"/>
              <w:keepNext w:val="1"/>
              <w:jc w:val="center"/>
              <w:rPr>
                <w:rFonts w:hint="eastAsia" w:eastAsiaTheme="minorEastAsia"/>
                <w:lang w:eastAsia="zh-CN"/>
              </w:rPr>
            </w:pPr>
            <w:r>
              <w:rPr>
                <w:rFonts w:hint="eastAsia"/>
              </w:rPr>
              <w:t>图</w:t>
            </w:r>
            <w:r>
              <w:rPr>
                <w:rFonts w:hint="eastAsia"/>
                <w:lang w:val="en-US" w:eastAsia="zh-CN"/>
              </w:rPr>
              <w:t>4-</w:t>
            </w:r>
            <w:r>
              <w:fldChar w:fldCharType="begin"/>
            </w:r>
            <w:r>
              <w:rPr>
                <w:rFonts w:hint="eastAsia"/>
              </w:rPr>
              <w:instrText xml:space="preserve"> SEQ 图 \* ARABIC </w:instrText>
            </w:r>
            <w:r>
              <w:fldChar w:fldCharType="separate"/>
            </w:r>
            <w:r>
              <w:t>3</w:t>
            </w:r>
            <w:r>
              <w:fldChar w:fldCharType="end"/>
            </w:r>
            <w:r>
              <w:rPr>
                <w:rFonts w:hint="eastAsia"/>
                <w:lang w:eastAsia="zh-CN"/>
              </w:rPr>
              <w:t xml:space="preserve"> 视频源管理与系统配置用例图</w:t>
            </w:r>
          </w:p>
          <w:p w14:paraId="11BF98BE">
            <w:pPr>
              <w:keepNext w:val="1"/>
              <w:ind w:left="0" w:leftChars="0" w:firstLine="0" w:firstLineChars="0"/>
              <w:jc w:val="center"/>
            </w:pPr>
            <w:r>
              <w:rPr>
                <w:rFonts w:ascii="宋体" w:hAnsi="宋体" w:eastAsia="宋体" w:cs="宋体"/>
                <w:sz w:val="24"/>
                <w:szCs w:val="24"/>
              </w:rPr>
              <w:drawing>
                <wp:inline distT="0" distB="0" distL="114300" distR="114300">
                  <wp:extent cx="6312535" cy="3336290"/>
                  <wp:effectExtent l="0" t="0" r="12065" b="1270"/>
                  <wp:docPr id="11" name="图片 2" descr="IMG_256"/>
                  <wp:cNvGraphicFramePr>
                    <a:graphicFrameLocks noChangeAspect="1"/>
                  </wp:cNvGraphicFramePr>
                  <a:graphic>
                    <a:graphicData uri="http://schemas.openxmlformats.org/drawingml/2006/picture">
                      <pic:pic>
                        <pic:nvPicPr>
                          <pic:cNvPr id="12" name="图片 2" descr="IMG_256"/>
                          <pic:cNvPicPr>
                            <a:picLocks noChangeAspect="1"/>
                          </pic:cNvPicPr>
                        </pic:nvPicPr>
                        <pic:blipFill>
                          <a:blip r:embed="rId10">
                            <a:lum contrast="18000"/>
                          </a:blip>
                          <a:stretch>
                            <a:fillRect/>
                          </a:stretch>
                        </pic:blipFill>
                        <pic:spPr>
                          <a:xfrm>
                            <a:off x="0" y="0"/>
                            <a:ext cx="6312535" cy="3336290"/>
                          </a:xfrm>
                          <a:prstGeom prst="rect">
                            <a:avLst/>
                          </a:prstGeom>
                          <a:noFill/>
                          <a:ln w="9525">
                            <a:noFill/>
                          </a:ln>
                        </pic:spPr>
                      </pic:pic>
                    </a:graphicData>
                  </a:graphic>
                </wp:inline>
              </w:drawing>
            </w:r>
          </w:p>
          <w:p w14:paraId="45CAAD71">
            <w:pPr>
              <w:pStyle w:val="00001d"/>
              <w:keepNext w:val="1"/>
              <w:jc w:val="center"/>
              <w:rPr>
                <w:rFonts w:hint="eastAsia" w:eastAsiaTheme="minorEastAsia"/>
                <w:lang w:eastAsia="zh-CN"/>
              </w:rPr>
            </w:pPr>
            <w:r>
              <w:rPr>
                <w:rFonts w:hint="eastAsia"/>
              </w:rPr>
              <w:t>图</w:t>
            </w:r>
            <w:r>
              <w:rPr>
                <w:rFonts w:hint="eastAsia"/>
                <w:lang w:val="en-US" w:eastAsia="zh-CN"/>
              </w:rPr>
              <w:t>4-</w:t>
            </w:r>
            <w:r>
              <w:fldChar w:fldCharType="begin"/>
            </w:r>
            <w:r>
              <w:rPr>
                <w:rFonts w:hint="eastAsia"/>
              </w:rPr>
              <w:instrText xml:space="preserve"> SEQ 图 \* ARABIC </w:instrText>
            </w:r>
            <w:r>
              <w:fldChar w:fldCharType="separate"/>
            </w:r>
            <w:r>
              <w:t>4</w:t>
            </w:r>
            <w:r>
              <w:fldChar w:fldCharType="end"/>
            </w:r>
            <w:r>
              <w:rPr>
                <w:rFonts w:hint="eastAsia"/>
                <w:lang w:eastAsia="zh-CN"/>
              </w:rPr>
              <w:t xml:space="preserve"> 基础检测与分级预警用例图</w:t>
            </w:r>
          </w:p>
          <w:p w14:paraId="32A065FF">
            <w:pPr>
              <w:keepNext w:val="1"/>
              <w:ind w:left="0" w:leftChars="0" w:firstLine="0" w:firstLineChars="0"/>
              <w:jc w:val="center"/>
              <w:rPr>
                <w:rFonts w:hint="eastAsia" w:eastAsia="宋体"/>
                <w:lang w:eastAsia="zh-CN"/>
              </w:rPr>
            </w:pPr>
            <w:r>
              <w:rPr>
                <w:rFonts w:ascii="宋体" w:hAnsi="宋体" w:eastAsia="宋体" w:cs="宋体"/>
                <w:sz w:val="24"/>
                <w:szCs w:val="24"/>
              </w:rPr>
              <w:drawing>
                <wp:inline distT="0" distB="0" distL="114300" distR="114300">
                  <wp:extent cx="6266180" cy="3522980"/>
                  <wp:effectExtent l="0" t="0" r="12700" b="12700"/>
                  <wp:docPr id="14" name="图片 8" descr="IMG_256"/>
                  <wp:cNvGraphicFramePr>
                    <a:graphicFrameLocks noChangeAspect="1"/>
                  </wp:cNvGraphicFramePr>
                  <a:graphic>
                    <a:graphicData uri="http://schemas.openxmlformats.org/drawingml/2006/picture">
                      <pic:pic>
                        <pic:nvPicPr>
                          <pic:cNvPr id="15" name="图片 8" descr="IMG_256"/>
                          <pic:cNvPicPr>
                            <a:picLocks noChangeAspect="1"/>
                          </pic:cNvPicPr>
                        </pic:nvPicPr>
                        <pic:blipFill>
                          <a:blip r:embed="rId11">
                            <a:lum contrast="18000"/>
                          </a:blip>
                          <a:stretch>
                            <a:fillRect/>
                          </a:stretch>
                        </pic:blipFill>
                        <pic:spPr>
                          <a:xfrm>
                            <a:off x="0" y="0"/>
                            <a:ext cx="6266180" cy="3522980"/>
                          </a:xfrm>
                          <a:prstGeom prst="rect">
                            <a:avLst/>
                          </a:prstGeom>
                          <a:noFill/>
                          <a:ln w="9525">
                            <a:noFill/>
                          </a:ln>
                        </pic:spPr>
                      </pic:pic>
                    </a:graphicData>
                  </a:graphic>
                </wp:inline>
              </w:drawing>
            </w:r>
          </w:p>
          <w:p w14:paraId="03052B8D">
            <w:pPr>
              <w:pStyle w:val="00001d"/>
              <w:keepNext w:val="1"/>
              <w:jc w:val="center"/>
              <w:rPr>
                <w:rFonts w:hint="eastAsia"/>
                <w:lang w:eastAsia="zh-CN"/>
              </w:rPr>
            </w:pPr>
            <w:r>
              <w:rPr>
                <w:rFonts w:hint="eastAsia"/>
              </w:rPr>
              <w:t>图</w:t>
            </w:r>
            <w:r>
              <w:rPr>
                <w:rFonts w:hint="eastAsia"/>
                <w:lang w:val="en-US" w:eastAsia="zh-CN"/>
              </w:rPr>
              <w:t>4-</w:t>
            </w:r>
            <w:r>
              <w:fldChar w:fldCharType="begin"/>
            </w:r>
            <w:r>
              <w:rPr>
                <w:rFonts w:hint="eastAsia"/>
              </w:rPr>
              <w:instrText xml:space="preserve"> SEQ 图 \* ARABIC </w:instrText>
            </w:r>
            <w:r>
              <w:fldChar w:fldCharType="separate"/>
            </w:r>
            <w:r>
              <w:t>5</w:t>
            </w:r>
            <w:r>
              <w:fldChar w:fldCharType="end"/>
            </w:r>
            <w:r>
              <w:rPr>
                <w:rFonts w:hint="eastAsia"/>
                <w:lang w:eastAsia="zh-CN"/>
              </w:rPr>
              <w:t xml:space="preserve"> 智能体复核与远距离识别用例图</w:t>
            </w:r>
          </w:p>
          <w:p w14:paraId="5A11999B">
            <w:pPr>
              <w:pStyle w:val="000019"/>
            </w:pPr>
            <w:bookmarkStart w:id="42" w:name="_Toc13342"/>
            <w:r>
              <w:rPr>
                <w:rFonts w:hint="eastAsia"/>
              </w:rPr>
              <w:t>4.2 实时监控</w:t>
            </w:r>
            <w:bookmarkEnd w:id="42"/>
          </w:p>
          <w:p w14:paraId="514282B7">
            <w:pPr>
              <w:spacing w:before="0" w:after="120" w:line="360" w:lineRule="auto"/>
              <w:ind w:firstLine="440"/>
              <w:rPr>
                <w:sz w:val="24"/>
                <w:szCs w:val="24"/>
              </w:rPr>
            </w:pPr>
            <w:r>
              <w:rPr>
                <w:rFonts w:hint="eastAsia" w:ascii="Times New Roman" w:hAnsi="Times New Roman" w:eastAsia="宋体"/>
                <w:b w:val="0"/>
                <w:sz w:val="24"/>
                <w:szCs w:val="24"/>
              </w:rPr>
              <w:t>实时监控功能主要面向值班监控人员，用于查看系统总体态势、多路视频画面及检测运行信息；安全管理人员通过监控总览了解整体运行与风险态势。视频监控任务的启停由系统管理员负责。</w:t>
            </w:r>
          </w:p>
          <w:p w14:paraId="25856C01">
            <w:pPr>
              <w:pStyle w:val="00001a"/>
              <w:ind w:left="0" w:leftChars="0" w:firstLine="0" w:firstLineChars="0"/>
            </w:pPr>
            <w:bookmarkStart w:id="43" w:name="_Toc27670"/>
            <w:r>
              <w:rPr>
                <w:rFonts w:hint="eastAsia"/>
              </w:rPr>
              <w:t>4.2.1 查看监控总览  UC-01</w:t>
            </w:r>
            <w:bookmarkEnd w:id="43"/>
          </w:p>
          <w:p w14:paraId="598C3607">
            <w:pPr>
              <w:spacing w:before="0" w:after="120" w:line="360" w:lineRule="auto"/>
              <w:ind w:firstLine="440"/>
              <w:rPr>
                <w:sz w:val="22"/>
                <w:szCs w:val="24"/>
              </w:rPr>
            </w:pPr>
            <w:r>
              <w:rPr>
                <w:rFonts w:hint="eastAsia" w:ascii="Times New Roman" w:hAnsi="Times New Roman" w:eastAsia="宋体"/>
                <w:b w:val="0"/>
                <w:sz w:val="24"/>
                <w:szCs w:val="24"/>
              </w:rPr>
              <w:t>集中展示系统监控规模、运行状态和近期告警，使使用者能够快速掌握整体火情监测态势。</w:t>
            </w:r>
          </w:p>
          <w:p w14:paraId="2B53470A">
            <w:pPr>
              <w:pStyle w:val="00001d"/>
              <w:jc w:val="center"/>
              <w:rPr>
                <w:rFonts w:hint="eastAsia" w:eastAsia="宋体"/>
                <w:lang w:eastAsia="zh-CN"/>
              </w:rPr>
            </w:pPr>
            <w:r>
              <w:rPr>
                <w:rFonts w:hint="eastAsia"/>
              </w:rPr>
              <w:t xml:space="preserve">表 </w:t>
            </w:r>
            <w:r>
              <w:rPr>
                <w:rFonts w:hint="eastAsia"/>
                <w:lang w:val="en-US" w:eastAsia="zh-CN"/>
              </w:rPr>
              <w:t>4-3</w:t>
            </w:r>
            <w:r>
              <w:rPr>
                <w:rFonts w:hint="eastAsia"/>
                <w:lang w:eastAsia="zh-CN"/>
              </w:rPr>
              <w:t xml:space="preserve">  UC-01 查看监控总览用例说明</w:t>
            </w:r>
          </w:p>
          <w:tbl>
            <w:tblPr>
              <w:tblStyle w:val="00001c"/>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84"/>
              <w:gridCol w:w="7388"/>
            </w:tblGrid>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7E9EE2B6">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用例编号</w:t>
                  </w:r>
                </w:p>
              </w:tc>
              <w:tc>
                <w:tcPr>
                  <w:tcW w:w="7388" w:type="dxa"/>
                  <w:tcMar>
                    <w:top w:w="90" w:type="dxa"/>
                    <w:left w:w="110" w:type="dxa"/>
                    <w:bottom w:w="90" w:type="dxa"/>
                    <w:right w:w="110" w:type="dxa"/>
                  </w:tcMar>
                  <w:vAlign w:val="center"/>
                </w:tcPr>
                <w:p w14:paraId="3CB758DF">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ascii="Times New Roman" w:hAnsi="Times New Roman" w:eastAsia="宋体"/>
                      <w:sz w:val="24"/>
                      <w:szCs w:val="24"/>
                    </w:rPr>
                    <w:t>UC-01</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44EA1A37">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用例名称</w:t>
                  </w:r>
                </w:p>
              </w:tc>
              <w:tc>
                <w:tcPr>
                  <w:tcW w:w="7388" w:type="dxa"/>
                  <w:tcMar>
                    <w:top w:w="90" w:type="dxa"/>
                    <w:left w:w="110" w:type="dxa"/>
                    <w:bottom w:w="90" w:type="dxa"/>
                    <w:right w:w="110" w:type="dxa"/>
                  </w:tcMar>
                  <w:vAlign w:val="center"/>
                </w:tcPr>
                <w:p w14:paraId="6C9B033D">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查看监控总览</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374DB1EF">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功能描述</w:t>
                  </w:r>
                </w:p>
              </w:tc>
              <w:tc>
                <w:tcPr>
                  <w:tcW w:w="7388" w:type="dxa"/>
                  <w:tcMar>
                    <w:top w:w="90" w:type="dxa"/>
                    <w:left w:w="110" w:type="dxa"/>
                    <w:bottom w:w="90" w:type="dxa"/>
                    <w:right w:w="110" w:type="dxa"/>
                  </w:tcMar>
                  <w:vAlign w:val="center"/>
                </w:tcPr>
                <w:p w14:paraId="7C4200E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集中展示系统当前监控规模、运行状态和近期告警，使使用者能够快速掌握整体火情监测态势。</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50EA029E">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参与者</w:t>
                  </w:r>
                </w:p>
              </w:tc>
              <w:tc>
                <w:tcPr>
                  <w:tcW w:w="7388" w:type="dxa"/>
                  <w:tcMar>
                    <w:top w:w="90" w:type="dxa"/>
                    <w:left w:w="110" w:type="dxa"/>
                    <w:bottom w:w="90" w:type="dxa"/>
                    <w:right w:w="110" w:type="dxa"/>
                  </w:tcMar>
                  <w:vAlign w:val="center"/>
                </w:tcPr>
                <w:p w14:paraId="731F9FC0">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sz w:val="24"/>
                      <w:szCs w:val="24"/>
                    </w:rPr>
                    <w:t xml:space="preserve"> 值班监控人员；安全管理人员</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0955DD8A">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触发条件</w:t>
                  </w:r>
                </w:p>
              </w:tc>
              <w:tc>
                <w:tcPr>
                  <w:tcW w:w="7388" w:type="dxa"/>
                  <w:tcMar>
                    <w:top w:w="90" w:type="dxa"/>
                    <w:left w:w="110" w:type="dxa"/>
                    <w:bottom w:w="90" w:type="dxa"/>
                    <w:right w:w="110" w:type="dxa"/>
                  </w:tcMar>
                  <w:vAlign w:val="center"/>
                </w:tcPr>
                <w:p w14:paraId="4F22C74C">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参与者进入系统首页或主动刷新监控总览。</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11451974">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前置条件</w:t>
                  </w:r>
                </w:p>
              </w:tc>
              <w:tc>
                <w:tcPr>
                  <w:tcW w:w="7388" w:type="dxa"/>
                  <w:tcMar>
                    <w:top w:w="90" w:type="dxa"/>
                    <w:left w:w="110" w:type="dxa"/>
                    <w:bottom w:w="90" w:type="dxa"/>
                    <w:right w:w="110" w:type="dxa"/>
                  </w:tcMar>
                  <w:vAlign w:val="center"/>
                </w:tcPr>
                <w:p w14:paraId="6A5D5DC5">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系统服务可以访问；视频源和告警数据已建立统一的数据结构。</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1FFA455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输入</w:t>
                  </w:r>
                </w:p>
              </w:tc>
              <w:tc>
                <w:tcPr>
                  <w:tcW w:w="7388" w:type="dxa"/>
                  <w:tcMar>
                    <w:top w:w="90" w:type="dxa"/>
                    <w:left w:w="110" w:type="dxa"/>
                    <w:bottom w:w="90" w:type="dxa"/>
                    <w:right w:w="110" w:type="dxa"/>
                  </w:tcMar>
                  <w:vAlign w:val="center"/>
                </w:tcPr>
                <w:p w14:paraId="1B08A12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无必填输入；可选刷新操作。</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6DDE23CC">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输出</w:t>
                  </w:r>
                </w:p>
              </w:tc>
              <w:tc>
                <w:tcPr>
                  <w:tcW w:w="7388" w:type="dxa"/>
                  <w:tcMar>
                    <w:top w:w="90" w:type="dxa"/>
                    <w:left w:w="110" w:type="dxa"/>
                    <w:bottom w:w="90" w:type="dxa"/>
                    <w:right w:w="110" w:type="dxa"/>
                  </w:tcMar>
                  <w:vAlign w:val="center"/>
                </w:tcPr>
                <w:p w14:paraId="5AC9392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监控点位总数、在线视频源数、今日告警数、待处理告警数、近期告警及趋势图。</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41D823A8">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基本事件过程</w:t>
                  </w:r>
                </w:p>
              </w:tc>
              <w:tc>
                <w:tcPr>
                  <w:tcW w:w="7388" w:type="dxa"/>
                  <w:tcMar>
                    <w:top w:w="90" w:type="dxa"/>
                    <w:left w:w="110" w:type="dxa"/>
                    <w:bottom w:w="90" w:type="dxa"/>
                    <w:right w:w="110" w:type="dxa"/>
                  </w:tcMar>
                  <w:vAlign w:val="center"/>
                </w:tcPr>
                <w:p w14:paraId="5DE3C1C3">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1. 系统读取视频源数量、在线状态和告警汇总数据。</w:t>
                  </w:r>
                </w:p>
                <w:p w14:paraId="34109D0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2. 系统计算今日告警数和待处理告警数。</w:t>
                  </w:r>
                </w:p>
                <w:p w14:paraId="2C504F96">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3. 系统读取最近告警并形成近期告警列表。</w:t>
                  </w:r>
                </w:p>
                <w:p w14:paraId="1B78472C">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4. 系统汇总指定时间范围内的告警趋势。</w:t>
                  </w:r>
                </w:p>
                <w:p w14:paraId="5C1D69F1">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5. 页面展示统计卡片、趋势图和近期告警。</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75A5132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异常与替代过程</w:t>
                  </w:r>
                </w:p>
              </w:tc>
              <w:tc>
                <w:tcPr>
                  <w:tcW w:w="7388" w:type="dxa"/>
                  <w:tcMar>
                    <w:top w:w="90" w:type="dxa"/>
                    <w:left w:w="110" w:type="dxa"/>
                    <w:bottom w:w="90" w:type="dxa"/>
                    <w:right w:w="110" w:type="dxa"/>
                  </w:tcMar>
                  <w:vAlign w:val="center"/>
                </w:tcPr>
                <w:p w14:paraId="67DF877D">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1. 没有视频源时，数量显示为0，并提示先添加视频源。</w:t>
                  </w:r>
                </w:p>
                <w:p w14:paraId="45802ED4">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2. 没有告警记录时，趋势图显示零值，近期告警区域显示空状态。</w:t>
                  </w:r>
                </w:p>
                <w:p w14:paraId="05CF7EC5">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3. 数据读取失败时，页面保留基本结构并提示重新加载。</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1AD2C99E">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业务规则</w:t>
                  </w:r>
                </w:p>
              </w:tc>
              <w:tc>
                <w:tcPr>
                  <w:tcW w:w="7388" w:type="dxa"/>
                  <w:tcMar>
                    <w:top w:w="90" w:type="dxa"/>
                    <w:left w:w="110" w:type="dxa"/>
                    <w:bottom w:w="90" w:type="dxa"/>
                    <w:right w:w="110" w:type="dxa"/>
                  </w:tcMar>
                  <w:vAlign w:val="center"/>
                </w:tcPr>
                <w:p w14:paraId="09F8CE31">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1. 各统计指标必须采用同一统计口径。</w:t>
                  </w:r>
                </w:p>
                <w:p w14:paraId="1775E34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2. 页面刷新不得修改视频源、告警或配置数据。</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374FB45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后置条件</w:t>
                  </w:r>
                </w:p>
              </w:tc>
              <w:tc>
                <w:tcPr>
                  <w:tcW w:w="7388" w:type="dxa"/>
                  <w:tcMar>
                    <w:top w:w="90" w:type="dxa"/>
                    <w:left w:w="110" w:type="dxa"/>
                    <w:bottom w:w="90" w:type="dxa"/>
                    <w:right w:w="110" w:type="dxa"/>
                  </w:tcMar>
                  <w:vAlign w:val="center"/>
                </w:tcPr>
                <w:p w14:paraId="50CBF034">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系统业务数据不发生改变，参与者获得最新汇总信息。</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1C3195B4">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优先级</w:t>
                  </w:r>
                </w:p>
              </w:tc>
              <w:tc>
                <w:tcPr>
                  <w:tcW w:w="7388" w:type="dxa"/>
                  <w:tcMar>
                    <w:top w:w="90" w:type="dxa"/>
                    <w:left w:w="110" w:type="dxa"/>
                    <w:bottom w:w="90" w:type="dxa"/>
                    <w:right w:w="110" w:type="dxa"/>
                  </w:tcMar>
                  <w:vAlign w:val="center"/>
                </w:tcPr>
                <w:p w14:paraId="0B8207A9">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ascii="Times New Roman" w:hAnsi="Times New Roman" w:eastAsia="宋体"/>
                      <w:sz w:val="24"/>
                      <w:szCs w:val="24"/>
                    </w:rPr>
                    <w:t>Must</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702BD235">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验收标准</w:t>
                  </w:r>
                </w:p>
              </w:tc>
              <w:tc>
                <w:tcPr>
                  <w:tcW w:w="7388" w:type="dxa"/>
                  <w:tcMar>
                    <w:top w:w="90" w:type="dxa"/>
                    <w:left w:w="110" w:type="dxa"/>
                    <w:bottom w:w="90" w:type="dxa"/>
                    <w:right w:w="110" w:type="dxa"/>
                  </w:tcMar>
                  <w:vAlign w:val="center"/>
                </w:tcPr>
                <w:p w14:paraId="44EDE16E">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能够完整显示规定指标；各数量与视频源、告警记录一致；空数据和读取失败时有明确提示。</w:t>
                  </w:r>
                </w:p>
              </w:tc>
            </w:tr>
          </w:tbl>
          <w:p w14:paraId="2AF13D5C">
            <w:pPr>
              <w:spacing w:after="40"/>
            </w:pPr>
          </w:p>
          <w:p w14:paraId="55FEC438">
            <w:pPr>
              <w:pStyle w:val="00001a"/>
              <w:ind w:left="0" w:leftChars="0" w:firstLine="0" w:firstLineChars="0"/>
            </w:pPr>
            <w:bookmarkStart w:id="44" w:name="_Toc21027"/>
            <w:r>
              <w:rPr>
                <w:rFonts w:hint="eastAsia"/>
              </w:rPr>
              <w:t>4.2.2 查看实时监控  UC-02</w:t>
            </w:r>
            <w:bookmarkEnd w:id="44"/>
          </w:p>
          <w:p w14:paraId="5CFA93A5">
            <w:pPr>
              <w:spacing w:before="0" w:after="120" w:line="360" w:lineRule="auto"/>
              <w:ind w:firstLine="440"/>
              <w:rPr>
                <w:sz w:val="24"/>
                <w:szCs w:val="24"/>
              </w:rPr>
            </w:pPr>
            <w:r>
              <w:rPr>
                <w:rFonts w:hint="eastAsia" w:ascii="Times New Roman" w:hAnsi="Times New Roman" w:eastAsia="宋体"/>
                <w:b w:val="0"/>
                <w:sz w:val="24"/>
                <w:szCs w:val="24"/>
              </w:rPr>
              <w:t>以视频墙方式显示已启用的视频源，并同步展示火焰、烟雾检测标注和运行指标。</w:t>
            </w:r>
            <w:r>
              <w:rPr>
                <w:rFonts w:ascii="Times New Roman" w:hAnsi="Times New Roman" w:eastAsia="宋体"/>
                <w:color w:val="000000"/>
                <w:sz w:val="24"/>
                <w:szCs w:val="24"/>
              </w:rPr>
              <w:t xml:space="preserve"> </w:t>
            </w:r>
          </w:p>
          <w:p w14:paraId="40ACB7EC">
            <w:pPr>
              <w:pStyle w:val="00001d"/>
              <w:jc w:val="center"/>
              <w:rPr>
                <w:rFonts w:hint="eastAsia" w:eastAsia="宋体"/>
                <w:lang w:eastAsia="zh-CN"/>
              </w:rPr>
            </w:pPr>
            <w:r>
              <w:rPr>
                <w:rFonts w:hint="eastAsia"/>
              </w:rPr>
              <w:t xml:space="preserve">表 </w:t>
            </w:r>
            <w:r>
              <w:rPr>
                <w:rFonts w:hint="eastAsia"/>
                <w:lang w:val="en-US" w:eastAsia="zh-CN"/>
              </w:rPr>
              <w:t>4-4</w:t>
            </w:r>
            <w:r>
              <w:rPr>
                <w:rFonts w:hint="eastAsia"/>
                <w:lang w:eastAsia="zh-CN"/>
              </w:rPr>
              <w:t xml:space="preserve"> UC-02 查看实时监控用例说明</w:t>
            </w:r>
          </w:p>
          <w:tbl>
            <w:tblPr>
              <w:tblStyle w:val="00001c"/>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84"/>
              <w:gridCol w:w="7388"/>
            </w:tblGrid>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7E589BCD">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用例编号</w:t>
                  </w:r>
                </w:p>
              </w:tc>
              <w:tc>
                <w:tcPr>
                  <w:tcW w:w="7388" w:type="dxa"/>
                  <w:tcMar>
                    <w:top w:w="90" w:type="dxa"/>
                    <w:left w:w="110" w:type="dxa"/>
                    <w:bottom w:w="90" w:type="dxa"/>
                    <w:right w:w="110" w:type="dxa"/>
                  </w:tcMar>
                  <w:vAlign w:val="center"/>
                </w:tcPr>
                <w:p w14:paraId="4DABCF09">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ascii="Times New Roman" w:hAnsi="Times New Roman" w:eastAsia="宋体"/>
                      <w:sz w:val="24"/>
                      <w:szCs w:val="24"/>
                    </w:rPr>
                    <w:t>UC-02</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36C28555">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用例名称</w:t>
                  </w:r>
                </w:p>
              </w:tc>
              <w:tc>
                <w:tcPr>
                  <w:tcW w:w="7388" w:type="dxa"/>
                  <w:tcMar>
                    <w:top w:w="90" w:type="dxa"/>
                    <w:left w:w="110" w:type="dxa"/>
                    <w:bottom w:w="90" w:type="dxa"/>
                    <w:right w:w="110" w:type="dxa"/>
                  </w:tcMar>
                  <w:vAlign w:val="center"/>
                </w:tcPr>
                <w:p w14:paraId="48730EE1">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查看实时监控</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4B193B0F">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功能描述</w:t>
                  </w:r>
                </w:p>
              </w:tc>
              <w:tc>
                <w:tcPr>
                  <w:tcW w:w="7388" w:type="dxa"/>
                  <w:tcMar>
                    <w:top w:w="90" w:type="dxa"/>
                    <w:left w:w="110" w:type="dxa"/>
                    <w:bottom w:w="90" w:type="dxa"/>
                    <w:right w:w="110" w:type="dxa"/>
                  </w:tcMar>
                  <w:vAlign w:val="center"/>
                </w:tcPr>
                <w:p w14:paraId="0EA689CF">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以视频墙方式显示已启用的视频源，并同步展示火焰、烟雾检测标注和运行指标。</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0573776A">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参与者</w:t>
                  </w:r>
                </w:p>
              </w:tc>
              <w:tc>
                <w:tcPr>
                  <w:tcW w:w="7388" w:type="dxa"/>
                  <w:tcMar>
                    <w:top w:w="90" w:type="dxa"/>
                    <w:left w:w="110" w:type="dxa"/>
                    <w:bottom w:w="90" w:type="dxa"/>
                    <w:right w:w="110" w:type="dxa"/>
                  </w:tcMar>
                  <w:vAlign w:val="center"/>
                </w:tcPr>
                <w:p w14:paraId="4796DE59">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值班监控人员</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61F43790">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触发条件</w:t>
                  </w:r>
                </w:p>
              </w:tc>
              <w:tc>
                <w:tcPr>
                  <w:tcW w:w="7388" w:type="dxa"/>
                  <w:tcMar>
                    <w:top w:w="90" w:type="dxa"/>
                    <w:left w:w="110" w:type="dxa"/>
                    <w:bottom w:w="90" w:type="dxa"/>
                    <w:right w:w="110" w:type="dxa"/>
                  </w:tcMar>
                  <w:vAlign w:val="center"/>
                </w:tcPr>
                <w:p w14:paraId="51697CEA">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参与者进入实时监控页面。</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260437CA">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前置条件</w:t>
                  </w:r>
                </w:p>
              </w:tc>
              <w:tc>
                <w:tcPr>
                  <w:tcW w:w="7388" w:type="dxa"/>
                  <w:tcMar>
                    <w:top w:w="90" w:type="dxa"/>
                    <w:left w:w="110" w:type="dxa"/>
                    <w:bottom w:w="90" w:type="dxa"/>
                    <w:right w:w="110" w:type="dxa"/>
                  </w:tcMar>
                  <w:vAlign w:val="center"/>
                </w:tcPr>
                <w:p w14:paraId="722B8BFA">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至少存在一路视频源；相应视频源已启用；系统可以读取或尝试连接该视频源。</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42FDCB8D">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输入</w:t>
                  </w:r>
                </w:p>
              </w:tc>
              <w:tc>
                <w:tcPr>
                  <w:tcW w:w="7388" w:type="dxa"/>
                  <w:tcMar>
                    <w:top w:w="90" w:type="dxa"/>
                    <w:left w:w="110" w:type="dxa"/>
                    <w:bottom w:w="90" w:type="dxa"/>
                    <w:right w:w="110" w:type="dxa"/>
                  </w:tcMar>
                  <w:vAlign w:val="center"/>
                </w:tcPr>
                <w:p w14:paraId="05237936">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视频源列表、标注视频帧、实时检测事件。</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10A89C99">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输出</w:t>
                  </w:r>
                </w:p>
              </w:tc>
              <w:tc>
                <w:tcPr>
                  <w:tcW w:w="7388" w:type="dxa"/>
                  <w:tcMar>
                    <w:top w:w="90" w:type="dxa"/>
                    <w:left w:w="110" w:type="dxa"/>
                    <w:bottom w:w="90" w:type="dxa"/>
                    <w:right w:w="110" w:type="dxa"/>
                  </w:tcMar>
                  <w:vAlign w:val="center"/>
                </w:tcPr>
                <w:p w14:paraId="3FDB3FF0">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一路或多路实时画面、目标标注、在线状态、目标数量、FPS、检测延迟和风险分。</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20310329">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基本事件过程</w:t>
                  </w:r>
                </w:p>
              </w:tc>
              <w:tc>
                <w:tcPr>
                  <w:tcW w:w="7388" w:type="dxa"/>
                  <w:tcMar>
                    <w:top w:w="90" w:type="dxa"/>
                    <w:left w:w="110" w:type="dxa"/>
                    <w:bottom w:w="90" w:type="dxa"/>
                    <w:right w:w="110" w:type="dxa"/>
                  </w:tcMar>
                  <w:vAlign w:val="center"/>
                </w:tcPr>
                <w:p w14:paraId="2C698737">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1. 系统查询全部视频源及其启用、在线状态。</w:t>
                  </w:r>
                </w:p>
                <w:p w14:paraId="446D2530">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2. 系统为每路已启用视频源加载实时标注画面。</w:t>
                  </w:r>
                </w:p>
                <w:p w14:paraId="3EFF57CC">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3. 系统接收实时检测事件并匹配对应视频源。</w:t>
                  </w:r>
                </w:p>
                <w:p w14:paraId="217E30A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4. 系统更新目标数量、FPS、延迟和风险分。</w:t>
                  </w:r>
                </w:p>
                <w:p w14:paraId="2DABDD15">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5. 参与者查看指定视频源的实时监控信息。</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021E00BE">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异常与替代过程</w:t>
                  </w:r>
                </w:p>
              </w:tc>
              <w:tc>
                <w:tcPr>
                  <w:tcW w:w="7388" w:type="dxa"/>
                  <w:tcMar>
                    <w:top w:w="90" w:type="dxa"/>
                    <w:left w:w="110" w:type="dxa"/>
                    <w:bottom w:w="90" w:type="dxa"/>
                    <w:right w:w="110" w:type="dxa"/>
                  </w:tcMar>
                  <w:vAlign w:val="center"/>
                </w:tcPr>
                <w:p w14:paraId="49136C6F">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1. 视频源停用时显示停用占位信息，不加载视频。</w:t>
                  </w:r>
                </w:p>
                <w:p w14:paraId="4B25BC96">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2. 视频源断流时显示离线状态，并等待系统重连。</w:t>
                  </w:r>
                </w:p>
                <w:p w14:paraId="474A7456">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3. 实时事件通道中断时保留视频画面并提示实时数据暂不可用。</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599FA61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业务规则</w:t>
                  </w:r>
                </w:p>
              </w:tc>
              <w:tc>
                <w:tcPr>
                  <w:tcW w:w="7388" w:type="dxa"/>
                  <w:tcMar>
                    <w:top w:w="90" w:type="dxa"/>
                    <w:left w:w="110" w:type="dxa"/>
                    <w:bottom w:w="90" w:type="dxa"/>
                    <w:right w:w="110" w:type="dxa"/>
                  </w:tcMar>
                  <w:vAlign w:val="center"/>
                </w:tcPr>
                <w:p w14:paraId="152881BC">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1. 不同视频源的画面和检测指标不得相互串用。</w:t>
                  </w:r>
                </w:p>
                <w:p w14:paraId="3AE648E6">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2. 检测框、类别与置信度应与同一视频帧的检测结果对应。</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4D384164">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后置条件</w:t>
                  </w:r>
                </w:p>
              </w:tc>
              <w:tc>
                <w:tcPr>
                  <w:tcW w:w="7388" w:type="dxa"/>
                  <w:tcMar>
                    <w:top w:w="90" w:type="dxa"/>
                    <w:left w:w="110" w:type="dxa"/>
                    <w:bottom w:w="90" w:type="dxa"/>
                    <w:right w:w="110" w:type="dxa"/>
                  </w:tcMar>
                  <w:vAlign w:val="center"/>
                </w:tcPr>
                <w:p w14:paraId="24F388F3">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系统保持监控任务运行，页面持续接收最新画面和检测信息。</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72D5028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优先级</w:t>
                  </w:r>
                </w:p>
              </w:tc>
              <w:tc>
                <w:tcPr>
                  <w:tcW w:w="7388" w:type="dxa"/>
                  <w:tcMar>
                    <w:top w:w="90" w:type="dxa"/>
                    <w:left w:w="110" w:type="dxa"/>
                    <w:bottom w:w="90" w:type="dxa"/>
                    <w:right w:w="110" w:type="dxa"/>
                  </w:tcMar>
                  <w:vAlign w:val="center"/>
                </w:tcPr>
                <w:p w14:paraId="52DE26B3">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ascii="Times New Roman" w:hAnsi="Times New Roman" w:eastAsia="宋体"/>
                      <w:sz w:val="24"/>
                      <w:szCs w:val="24"/>
                    </w:rPr>
                    <w:t>Must</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09CD3628">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验收标准</w:t>
                  </w:r>
                </w:p>
              </w:tc>
              <w:tc>
                <w:tcPr>
                  <w:tcW w:w="7388" w:type="dxa"/>
                  <w:tcMar>
                    <w:top w:w="90" w:type="dxa"/>
                    <w:left w:w="110" w:type="dxa"/>
                    <w:bottom w:w="90" w:type="dxa"/>
                    <w:right w:w="110" w:type="dxa"/>
                  </w:tcMar>
                  <w:vAlign w:val="center"/>
                </w:tcPr>
                <w:p w14:paraId="3B8EC71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能够同时显示已启用视频源；画面、检测标注和指标能按视频源正确更新；断流时能显示离线状态。</w:t>
                  </w:r>
                </w:p>
              </w:tc>
            </w:tr>
          </w:tbl>
          <w:p w14:paraId="37F1F9D6">
            <w:pPr>
              <w:spacing w:after="40"/>
            </w:pPr>
          </w:p>
          <w:p w14:paraId="11964710">
            <w:pPr>
              <w:pStyle w:val="00001a"/>
              <w:ind w:left="0" w:leftChars="0" w:firstLine="0" w:firstLineChars="0"/>
            </w:pPr>
            <w:bookmarkStart w:id="45" w:name="_Toc23954"/>
            <w:r>
              <w:rPr>
                <w:rFonts w:hint="eastAsia"/>
              </w:rPr>
              <w:t>4.2.3 启停视频监控  UC-03</w:t>
            </w:r>
            <w:bookmarkEnd w:id="45"/>
          </w:p>
          <w:p w14:paraId="5D37659F">
            <w:pPr>
              <w:spacing w:before="0" w:after="120" w:line="360" w:lineRule="auto"/>
              <w:ind w:firstLine="440"/>
            </w:pPr>
            <w:r>
              <w:rPr>
                <w:rFonts w:hint="eastAsia" w:ascii="Times New Roman" w:hAnsi="Times New Roman" w:eastAsia="宋体"/>
                <w:b w:val="0"/>
                <w:sz w:val="24"/>
                <w:szCs w:val="24"/>
              </w:rPr>
              <w:t>允许系统管理员从监控页面启动或停止指定视频源对应的检测任务。</w:t>
            </w:r>
          </w:p>
          <w:p w14:paraId="18357352">
            <w:pPr>
              <w:pStyle w:val="00001d"/>
              <w:jc w:val="center"/>
              <w:rPr>
                <w:rFonts w:hint="eastAsia" w:eastAsia="宋体"/>
                <w:lang w:eastAsia="zh-CN"/>
              </w:rPr>
            </w:pPr>
            <w:r>
              <w:rPr>
                <w:rFonts w:hint="eastAsia"/>
              </w:rPr>
              <w:t>表</w:t>
            </w:r>
            <w:r>
              <w:rPr>
                <w:rFonts w:hint="eastAsia"/>
                <w:lang w:val="en-US" w:eastAsia="zh-CN"/>
              </w:rPr>
              <w:t>4-5</w:t>
            </w:r>
            <w:r>
              <w:rPr>
                <w:rFonts w:hint="eastAsia"/>
                <w:lang w:eastAsia="zh-CN"/>
              </w:rPr>
              <w:t xml:space="preserve">  UC-03 启停视频监控用例说明</w:t>
            </w:r>
          </w:p>
          <w:tbl>
            <w:tblPr>
              <w:tblStyle w:val="00001c"/>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84"/>
              <w:gridCol w:w="7388"/>
            </w:tblGrid>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37D1DBB8">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用例编号</w:t>
                  </w:r>
                </w:p>
              </w:tc>
              <w:tc>
                <w:tcPr>
                  <w:tcW w:w="7388" w:type="dxa"/>
                  <w:tcMar>
                    <w:top w:w="90" w:type="dxa"/>
                    <w:left w:w="110" w:type="dxa"/>
                    <w:bottom w:w="90" w:type="dxa"/>
                    <w:right w:w="110" w:type="dxa"/>
                  </w:tcMar>
                  <w:vAlign w:val="center"/>
                </w:tcPr>
                <w:p w14:paraId="44615EBD">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ascii="Times New Roman" w:hAnsi="Times New Roman" w:eastAsia="宋体"/>
                      <w:sz w:val="24"/>
                      <w:szCs w:val="24"/>
                    </w:rPr>
                    <w:t>UC-03</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4D5D2CB0">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用例名称</w:t>
                  </w:r>
                </w:p>
              </w:tc>
              <w:tc>
                <w:tcPr>
                  <w:tcW w:w="7388" w:type="dxa"/>
                  <w:tcMar>
                    <w:top w:w="90" w:type="dxa"/>
                    <w:left w:w="110" w:type="dxa"/>
                    <w:bottom w:w="90" w:type="dxa"/>
                    <w:right w:w="110" w:type="dxa"/>
                  </w:tcMar>
                  <w:vAlign w:val="center"/>
                </w:tcPr>
                <w:p w14:paraId="320E5066">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启停视频监控</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1BA32A38">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功能描述</w:t>
                  </w:r>
                </w:p>
              </w:tc>
              <w:tc>
                <w:tcPr>
                  <w:tcW w:w="7388" w:type="dxa"/>
                  <w:tcMar>
                    <w:top w:w="90" w:type="dxa"/>
                    <w:left w:w="110" w:type="dxa"/>
                    <w:bottom w:w="90" w:type="dxa"/>
                    <w:right w:w="110" w:type="dxa"/>
                  </w:tcMar>
                  <w:vAlign w:val="center"/>
                </w:tcPr>
                <w:p w14:paraId="4D4F34BF">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sz w:val="24"/>
                      <w:szCs w:val="24"/>
                    </w:rPr>
                    <w:t>允许系统管理员从监控页面启动或停止指定视频源对应的检测任务。</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0D7B01B4">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参与者</w:t>
                  </w:r>
                </w:p>
              </w:tc>
              <w:tc>
                <w:tcPr>
                  <w:tcW w:w="7388" w:type="dxa"/>
                  <w:tcMar>
                    <w:top w:w="90" w:type="dxa"/>
                    <w:left w:w="110" w:type="dxa"/>
                    <w:bottom w:w="90" w:type="dxa"/>
                    <w:right w:w="110" w:type="dxa"/>
                  </w:tcMar>
                  <w:vAlign w:val="center"/>
                </w:tcPr>
                <w:p w14:paraId="7DFC3E19">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系统管理员</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0EDB9D16">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触发条件</w:t>
                  </w:r>
                </w:p>
              </w:tc>
              <w:tc>
                <w:tcPr>
                  <w:tcW w:w="7388" w:type="dxa"/>
                  <w:tcMar>
                    <w:top w:w="90" w:type="dxa"/>
                    <w:left w:w="110" w:type="dxa"/>
                    <w:bottom w:w="90" w:type="dxa"/>
                    <w:right w:w="110" w:type="dxa"/>
                  </w:tcMar>
                  <w:vAlign w:val="center"/>
                </w:tcPr>
                <w:p w14:paraId="7D5F91B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参与者点击某一路视频源的启用或停用按钮。</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3218F81A">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前置条件</w:t>
                  </w:r>
                </w:p>
              </w:tc>
              <w:tc>
                <w:tcPr>
                  <w:tcW w:w="7388" w:type="dxa"/>
                  <w:tcMar>
                    <w:top w:w="90" w:type="dxa"/>
                    <w:left w:w="110" w:type="dxa"/>
                    <w:bottom w:w="90" w:type="dxa"/>
                    <w:right w:w="110" w:type="dxa"/>
                  </w:tcMar>
                  <w:vAlign w:val="center"/>
                </w:tcPr>
                <w:p w14:paraId="77CF3677">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目标视频源已登记；参与者已明确选择目标视频源。</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32A34394">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输入</w:t>
                  </w:r>
                </w:p>
              </w:tc>
              <w:tc>
                <w:tcPr>
                  <w:tcW w:w="7388" w:type="dxa"/>
                  <w:tcMar>
                    <w:top w:w="90" w:type="dxa"/>
                    <w:left w:w="110" w:type="dxa"/>
                    <w:bottom w:w="90" w:type="dxa"/>
                    <w:right w:w="110" w:type="dxa"/>
                  </w:tcMar>
                  <w:vAlign w:val="center"/>
                </w:tcPr>
                <w:p w14:paraId="29EBD0E0">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视频源标识和目标启停状态。</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3B49C178">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输出</w:t>
                  </w:r>
                </w:p>
              </w:tc>
              <w:tc>
                <w:tcPr>
                  <w:tcW w:w="7388" w:type="dxa"/>
                  <w:tcMar>
                    <w:top w:w="90" w:type="dxa"/>
                    <w:left w:w="110" w:type="dxa"/>
                    <w:bottom w:w="90" w:type="dxa"/>
                    <w:right w:w="110" w:type="dxa"/>
                  </w:tcMar>
                  <w:vAlign w:val="center"/>
                </w:tcPr>
                <w:p w14:paraId="6977FC0E">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更新后的视频源状态、检测任务状态和操作反馈。</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78DF4587">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基本事件过程</w:t>
                  </w:r>
                </w:p>
              </w:tc>
              <w:tc>
                <w:tcPr>
                  <w:tcW w:w="7388" w:type="dxa"/>
                  <w:tcMar>
                    <w:top w:w="90" w:type="dxa"/>
                    <w:left w:w="110" w:type="dxa"/>
                    <w:bottom w:w="90" w:type="dxa"/>
                    <w:right w:w="110" w:type="dxa"/>
                  </w:tcMar>
                  <w:vAlign w:val="center"/>
                </w:tcPr>
                <w:p w14:paraId="28D8C1FA">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1. 参与者选择目标视频源。</w:t>
                  </w:r>
                </w:p>
                <w:p w14:paraId="6BADC847">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2. 系统显示该视频源当前启用状态。</w:t>
                  </w:r>
                </w:p>
                <w:p w14:paraId="38B9FA90">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3. 参与者执行启用或停用操作。</w:t>
                  </w:r>
                </w:p>
                <w:p w14:paraId="45D0A50C">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4. 系统启动或停止该视频源的检测任务。</w:t>
                  </w:r>
                </w:p>
                <w:p w14:paraId="65387AAC">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5. 系统返回操作结果并刷新页面状态。</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0BCA57AC">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异常与替代过程</w:t>
                  </w:r>
                </w:p>
              </w:tc>
              <w:tc>
                <w:tcPr>
                  <w:tcW w:w="7388" w:type="dxa"/>
                  <w:tcMar>
                    <w:top w:w="90" w:type="dxa"/>
                    <w:left w:w="110" w:type="dxa"/>
                    <w:bottom w:w="90" w:type="dxa"/>
                    <w:right w:w="110" w:type="dxa"/>
                  </w:tcMar>
                  <w:vAlign w:val="center"/>
                </w:tcPr>
                <w:p w14:paraId="5BB334F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1. 视频源不存在时拒绝操作并刷新列表。</w:t>
                  </w:r>
                </w:p>
                <w:p w14:paraId="2EE3EE4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2. 启用后无法连接视频源时标记离线，并进入重连或提示处理。</w:t>
                  </w:r>
                </w:p>
                <w:p w14:paraId="0C756EDE">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3. 停止任务失败时保持原状态并给出错误信息。</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408CDE96">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业务规则</w:t>
                  </w:r>
                </w:p>
              </w:tc>
              <w:tc>
                <w:tcPr>
                  <w:tcW w:w="7388" w:type="dxa"/>
                  <w:tcMar>
                    <w:top w:w="90" w:type="dxa"/>
                    <w:left w:w="110" w:type="dxa"/>
                    <w:bottom w:w="90" w:type="dxa"/>
                    <w:right w:w="110" w:type="dxa"/>
                  </w:tcMar>
                  <w:vAlign w:val="center"/>
                </w:tcPr>
                <w:p w14:paraId="52C63D36">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1. 启停操作只能影响被选择的视频源。</w:t>
                  </w:r>
                </w:p>
                <w:p w14:paraId="12C9C626">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2. 停用后不得继续产生该视频源的新检测事件和告警。</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3B62398F">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后置条件</w:t>
                  </w:r>
                </w:p>
              </w:tc>
              <w:tc>
                <w:tcPr>
                  <w:tcW w:w="7388" w:type="dxa"/>
                  <w:tcMar>
                    <w:top w:w="90" w:type="dxa"/>
                    <w:left w:w="110" w:type="dxa"/>
                    <w:bottom w:w="90" w:type="dxa"/>
                    <w:right w:w="110" w:type="dxa"/>
                  </w:tcMar>
                  <w:vAlign w:val="center"/>
                </w:tcPr>
                <w:p w14:paraId="2A90649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视频源启用状态和对应检测任务保持一致。</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3A46887E">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优先级</w:t>
                  </w:r>
                </w:p>
              </w:tc>
              <w:tc>
                <w:tcPr>
                  <w:tcW w:w="7388" w:type="dxa"/>
                  <w:tcMar>
                    <w:top w:w="90" w:type="dxa"/>
                    <w:left w:w="110" w:type="dxa"/>
                    <w:bottom w:w="90" w:type="dxa"/>
                    <w:right w:w="110" w:type="dxa"/>
                  </w:tcMar>
                  <w:vAlign w:val="center"/>
                </w:tcPr>
                <w:p w14:paraId="144B475A">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ascii="Times New Roman" w:hAnsi="Times New Roman" w:eastAsia="宋体"/>
                      <w:sz w:val="24"/>
                      <w:szCs w:val="24"/>
                    </w:rPr>
                    <w:t>Must</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5BBBC2C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验收标准</w:t>
                  </w:r>
                </w:p>
              </w:tc>
              <w:tc>
                <w:tcPr>
                  <w:tcW w:w="7388" w:type="dxa"/>
                  <w:tcMar>
                    <w:top w:w="90" w:type="dxa"/>
                    <w:left w:w="110" w:type="dxa"/>
                    <w:bottom w:w="90" w:type="dxa"/>
                    <w:right w:w="110" w:type="dxa"/>
                  </w:tcMar>
                  <w:vAlign w:val="center"/>
                </w:tcPr>
                <w:p w14:paraId="1B9BBBEC">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启用后系统开始尝试取帧检测；停用后任务停止；操作失败不会产生错误状态。</w:t>
                  </w:r>
                </w:p>
              </w:tc>
            </w:tr>
          </w:tbl>
          <w:p w14:paraId="21D528EE">
            <w:pPr>
              <w:pStyle w:val="000019"/>
            </w:pPr>
            <w:bookmarkStart w:id="46" w:name="_Toc3121"/>
            <w:r>
              <w:rPr>
                <w:rFonts w:hint="eastAsia"/>
              </w:rPr>
              <w:t>4.3 烟火检测</w:t>
            </w:r>
            <w:bookmarkEnd w:id="46"/>
          </w:p>
          <w:p w14:paraId="1208070C">
            <w:pPr>
              <w:spacing w:before="0" w:after="120" w:line="360" w:lineRule="auto"/>
              <w:ind w:firstLine="440"/>
            </w:pPr>
            <w:r>
              <w:rPr>
                <w:rFonts w:hint="eastAsia" w:ascii="Times New Roman" w:hAnsi="Times New Roman" w:eastAsia="宋体"/>
                <w:b w:val="0"/>
                <w:sz w:val="22"/>
              </w:rPr>
              <w:t>烟</w:t>
            </w:r>
            <w:r>
              <w:rPr>
                <w:rFonts w:hint="eastAsia" w:ascii="Times New Roman" w:hAnsi="Times New Roman" w:eastAsia="宋体"/>
                <w:b w:val="0"/>
                <w:sz w:val="24"/>
                <w:szCs w:val="24"/>
              </w:rPr>
              <w:t>火检测是系统的基础自动处理功能。系统从统一视频源获取图像帧，输出能够被实时展示和告警规则使用的标准化检测结果。</w:t>
            </w:r>
          </w:p>
          <w:p w14:paraId="59ECFA8D">
            <w:pPr>
              <w:pStyle w:val="00001a"/>
              <w:ind w:left="0" w:leftChars="0" w:firstLine="0" w:firstLineChars="0"/>
            </w:pPr>
            <w:bookmarkStart w:id="47" w:name="_Toc12416"/>
            <w:r>
              <w:rPr>
                <w:rFonts w:hint="eastAsia"/>
              </w:rPr>
              <w:t>4.3.1 执行烟火检测  UC-04</w:t>
            </w:r>
            <w:bookmarkEnd w:id="47"/>
          </w:p>
          <w:p w14:paraId="4C2A9FB7">
            <w:pPr>
              <w:spacing w:before="0" w:after="120" w:line="360" w:lineRule="auto"/>
              <w:ind w:firstLine="440"/>
              <w:rPr>
                <w:sz w:val="22"/>
                <w:szCs w:val="24"/>
              </w:rPr>
            </w:pPr>
            <w:r>
              <w:rPr>
                <w:rFonts w:hint="eastAsia" w:ascii="Times New Roman" w:hAnsi="Times New Roman" w:eastAsia="宋体"/>
                <w:b w:val="0"/>
                <w:sz w:val="24"/>
                <w:szCs w:val="24"/>
              </w:rPr>
              <w:t>系统从已启用的视频源获取图像帧，识别火焰和烟雾，并形成结构统一的检测结果。</w:t>
            </w:r>
          </w:p>
          <w:p w14:paraId="4A26B953">
            <w:pPr>
              <w:pStyle w:val="00001d"/>
              <w:jc w:val="center"/>
              <w:rPr>
                <w:rFonts w:hint="eastAsia" w:eastAsia="宋体"/>
                <w:lang w:eastAsia="zh-CN"/>
              </w:rPr>
            </w:pPr>
            <w:r>
              <w:rPr>
                <w:rFonts w:hint="eastAsia"/>
              </w:rPr>
              <w:t>表</w:t>
            </w:r>
            <w:r>
              <w:rPr>
                <w:rFonts w:hint="eastAsia"/>
                <w:lang w:val="en-US" w:eastAsia="zh-CN"/>
              </w:rPr>
              <w:t>4-6</w:t>
            </w:r>
            <w:r>
              <w:rPr>
                <w:rFonts w:hint="eastAsia"/>
                <w:lang w:eastAsia="zh-CN"/>
              </w:rPr>
              <w:t xml:space="preserve"> UC-04 执行烟火检测用例说明</w:t>
            </w:r>
          </w:p>
          <w:tbl>
            <w:tblPr>
              <w:tblStyle w:val="00001c"/>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84"/>
              <w:gridCol w:w="7388"/>
            </w:tblGrid>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15147E9F">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用例编号</w:t>
                  </w:r>
                </w:p>
              </w:tc>
              <w:tc>
                <w:tcPr>
                  <w:tcW w:w="7388" w:type="dxa"/>
                  <w:tcMar>
                    <w:top w:w="90" w:type="dxa"/>
                    <w:left w:w="110" w:type="dxa"/>
                    <w:bottom w:w="90" w:type="dxa"/>
                    <w:right w:w="110" w:type="dxa"/>
                  </w:tcMar>
                  <w:vAlign w:val="center"/>
                </w:tcPr>
                <w:p w14:paraId="5D80140E">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ascii="Times New Roman" w:hAnsi="Times New Roman" w:eastAsia="宋体"/>
                      <w:sz w:val="24"/>
                      <w:szCs w:val="24"/>
                    </w:rPr>
                    <w:t>UC-04</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454AD7F8">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用例名称</w:t>
                  </w:r>
                </w:p>
              </w:tc>
              <w:tc>
                <w:tcPr>
                  <w:tcW w:w="7388" w:type="dxa"/>
                  <w:tcMar>
                    <w:top w:w="90" w:type="dxa"/>
                    <w:left w:w="110" w:type="dxa"/>
                    <w:bottom w:w="90" w:type="dxa"/>
                    <w:right w:w="110" w:type="dxa"/>
                  </w:tcMar>
                  <w:vAlign w:val="center"/>
                </w:tcPr>
                <w:p w14:paraId="7E488B8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执行烟火检测</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2499641C">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功能描述</w:t>
                  </w:r>
                </w:p>
              </w:tc>
              <w:tc>
                <w:tcPr>
                  <w:tcW w:w="7388" w:type="dxa"/>
                  <w:tcMar>
                    <w:top w:w="90" w:type="dxa"/>
                    <w:left w:w="110" w:type="dxa"/>
                    <w:bottom w:w="90" w:type="dxa"/>
                    <w:right w:w="110" w:type="dxa"/>
                  </w:tcMar>
                  <w:vAlign w:val="center"/>
                </w:tcPr>
                <w:p w14:paraId="35F58D38">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系统从已启用的视频源获取图像帧，识别火焰和烟雾，并形成结构统一的检测结果。</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33CFEE4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参与者</w:t>
                  </w:r>
                </w:p>
              </w:tc>
              <w:tc>
                <w:tcPr>
                  <w:tcW w:w="7388" w:type="dxa"/>
                  <w:tcMar>
                    <w:top w:w="90" w:type="dxa"/>
                    <w:left w:w="110" w:type="dxa"/>
                    <w:bottom w:w="90" w:type="dxa"/>
                    <w:right w:w="110" w:type="dxa"/>
                  </w:tcMar>
                  <w:vAlign w:val="center"/>
                </w:tcPr>
                <w:p w14:paraId="425F0954">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sz w:val="24"/>
                      <w:szCs w:val="24"/>
                    </w:rPr>
                    <w:t>网络视频源设备（外部辅助参与者；本地文件场景无外部参与者）</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28CC10E9">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触发条件</w:t>
                  </w:r>
                </w:p>
              </w:tc>
              <w:tc>
                <w:tcPr>
                  <w:tcW w:w="7388" w:type="dxa"/>
                  <w:tcMar>
                    <w:top w:w="90" w:type="dxa"/>
                    <w:left w:w="110" w:type="dxa"/>
                    <w:bottom w:w="90" w:type="dxa"/>
                    <w:right w:w="110" w:type="dxa"/>
                  </w:tcMar>
                  <w:vAlign w:val="center"/>
                </w:tcPr>
                <w:p w14:paraId="3B9355E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视频源检测任务启动，并到达下一次抽帧时刻。</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56D0A51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前置条件</w:t>
                  </w:r>
                </w:p>
              </w:tc>
              <w:tc>
                <w:tcPr>
                  <w:tcW w:w="7388" w:type="dxa"/>
                  <w:tcMar>
                    <w:top w:w="90" w:type="dxa"/>
                    <w:left w:w="110" w:type="dxa"/>
                    <w:bottom w:w="90" w:type="dxa"/>
                    <w:right w:w="110" w:type="dxa"/>
                  </w:tcMar>
                  <w:vAlign w:val="center"/>
                </w:tcPr>
                <w:p w14:paraId="547CDC95">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视频源已启用且能够获得画面；检测模型已经加载；抽帧频率已配置。</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1380EE86">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输入</w:t>
                  </w:r>
                </w:p>
              </w:tc>
              <w:tc>
                <w:tcPr>
                  <w:tcW w:w="7388" w:type="dxa"/>
                  <w:tcMar>
                    <w:top w:w="90" w:type="dxa"/>
                    <w:left w:w="110" w:type="dxa"/>
                    <w:bottom w:w="90" w:type="dxa"/>
                    <w:right w:w="110" w:type="dxa"/>
                  </w:tcMar>
                  <w:vAlign w:val="center"/>
                </w:tcPr>
                <w:p w14:paraId="2963CC3D">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视频图像帧和检测参数。</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5CDC9E01">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输出</w:t>
                  </w:r>
                </w:p>
              </w:tc>
              <w:tc>
                <w:tcPr>
                  <w:tcW w:w="7388" w:type="dxa"/>
                  <w:tcMar>
                    <w:top w:w="90" w:type="dxa"/>
                    <w:left w:w="110" w:type="dxa"/>
                    <w:bottom w:w="90" w:type="dxa"/>
                    <w:right w:w="110" w:type="dxa"/>
                  </w:tcMar>
                  <w:vAlign w:val="center"/>
                </w:tcPr>
                <w:p w14:paraId="3508E6AF">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目标类别、置信度、边界框、标注帧、推理耗时及检测事件。</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610D99AC">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基本事件过程</w:t>
                  </w:r>
                </w:p>
              </w:tc>
              <w:tc>
                <w:tcPr>
                  <w:tcW w:w="7388" w:type="dxa"/>
                  <w:tcMar>
                    <w:top w:w="90" w:type="dxa"/>
                    <w:left w:w="110" w:type="dxa"/>
                    <w:bottom w:w="90" w:type="dxa"/>
                    <w:right w:w="110" w:type="dxa"/>
                  </w:tcMar>
                  <w:vAlign w:val="center"/>
                </w:tcPr>
                <w:p w14:paraId="0B321C70">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1. 系统从视频源读取最新图像帧。</w:t>
                  </w:r>
                </w:p>
                <w:p w14:paraId="32DBC53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2. 系统按照设定频率选择待检测帧。</w:t>
                  </w:r>
                </w:p>
                <w:p w14:paraId="4DA74818">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3. 系统调用检测模型识别火焰和烟雾目标。</w:t>
                  </w:r>
                </w:p>
                <w:p w14:paraId="78DA1279">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4. 系统过滤不满足有效条件的检测结果。</w:t>
                  </w:r>
                </w:p>
                <w:p w14:paraId="57CDC09D">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5. 系统绘制目标边界框并形成统一结果。</w:t>
                  </w:r>
                </w:p>
                <w:p w14:paraId="726183EA">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6. 系统将结果发送给告警判定和实时展示功能。</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31C4DC0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异常与替代过程</w:t>
                  </w:r>
                </w:p>
              </w:tc>
              <w:tc>
                <w:tcPr>
                  <w:tcW w:w="7388" w:type="dxa"/>
                  <w:tcMar>
                    <w:top w:w="90" w:type="dxa"/>
                    <w:left w:w="110" w:type="dxa"/>
                    <w:bottom w:w="90" w:type="dxa"/>
                    <w:right w:w="110" w:type="dxa"/>
                  </w:tcMar>
                  <w:vAlign w:val="center"/>
                </w:tcPr>
                <w:p w14:paraId="4BEE1F3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1. 未检测到有效目标时输出空目标列表。</w:t>
                  </w:r>
                </w:p>
                <w:p w14:paraId="30D7B35E">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2. 视频帧读取失败时标记视频源异常并执行重连策略。</w:t>
                  </w:r>
                </w:p>
                <w:p w14:paraId="17A52741">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3. 模型不可用时停止该次检测并记录异常，不生成虚假告警。</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2CB762E4">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业务规则</w:t>
                  </w:r>
                </w:p>
              </w:tc>
              <w:tc>
                <w:tcPr>
                  <w:tcW w:w="7388" w:type="dxa"/>
                  <w:tcMar>
                    <w:top w:w="90" w:type="dxa"/>
                    <w:left w:w="110" w:type="dxa"/>
                    <w:bottom w:w="90" w:type="dxa"/>
                    <w:right w:w="110" w:type="dxa"/>
                  </w:tcMar>
                  <w:vAlign w:val="center"/>
                </w:tcPr>
                <w:p w14:paraId="6AE74925">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1. 每个目标至少包含类别、置信度和边界框。</w:t>
                  </w:r>
                </w:p>
                <w:p w14:paraId="350E5B47">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2. 火焰和烟雾的有效阈值应可配置。</w:t>
                  </w:r>
                </w:p>
                <w:p w14:paraId="69123755">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3. 相同视频源的检测结果应保留视频源标识和时间。</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09376E56">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后置条件</w:t>
                  </w:r>
                </w:p>
              </w:tc>
              <w:tc>
                <w:tcPr>
                  <w:tcW w:w="7388" w:type="dxa"/>
                  <w:tcMar>
                    <w:top w:w="90" w:type="dxa"/>
                    <w:left w:w="110" w:type="dxa"/>
                    <w:bottom w:w="90" w:type="dxa"/>
                    <w:right w:w="110" w:type="dxa"/>
                  </w:tcMar>
                  <w:vAlign w:val="center"/>
                </w:tcPr>
                <w:p w14:paraId="785C7B1A">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生成可供实时显示、告警判定和历史留存使用的检测结果。</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459C8076">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优先级</w:t>
                  </w:r>
                </w:p>
              </w:tc>
              <w:tc>
                <w:tcPr>
                  <w:tcW w:w="7388" w:type="dxa"/>
                  <w:tcMar>
                    <w:top w:w="90" w:type="dxa"/>
                    <w:left w:w="110" w:type="dxa"/>
                    <w:bottom w:w="90" w:type="dxa"/>
                    <w:right w:w="110" w:type="dxa"/>
                  </w:tcMar>
                  <w:vAlign w:val="center"/>
                </w:tcPr>
                <w:p w14:paraId="49DDBE7E">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ascii="Times New Roman" w:hAnsi="Times New Roman" w:eastAsia="宋体"/>
                      <w:sz w:val="24"/>
                      <w:szCs w:val="24"/>
                    </w:rPr>
                    <w:t>Must</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391CD0D4">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验收标准</w:t>
                  </w:r>
                </w:p>
              </w:tc>
              <w:tc>
                <w:tcPr>
                  <w:tcW w:w="7388" w:type="dxa"/>
                  <w:tcMar>
                    <w:top w:w="90" w:type="dxa"/>
                    <w:left w:w="110" w:type="dxa"/>
                    <w:bottom w:w="90" w:type="dxa"/>
                    <w:right w:w="110" w:type="dxa"/>
                  </w:tcMar>
                  <w:vAlign w:val="center"/>
                </w:tcPr>
                <w:p w14:paraId="4513E5D9">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输入包含烟火目标的测试素材时能够输出规范结果；无目标时返回空列表；异常不会导致主服务退出。</w:t>
                  </w:r>
                </w:p>
              </w:tc>
            </w:tr>
          </w:tbl>
          <w:p w14:paraId="0B52F7A6">
            <w:pPr>
              <w:pStyle w:val="000019"/>
            </w:pPr>
            <w:bookmarkStart w:id="48" w:name="_Toc2624"/>
            <w:r>
              <w:rPr>
                <w:rFonts w:hint="eastAsia"/>
              </w:rPr>
              <w:t>4.4 分级预警</w:t>
            </w:r>
            <w:bookmarkEnd w:id="48"/>
          </w:p>
          <w:p w14:paraId="2D9852B9">
            <w:pPr>
              <w:spacing w:before="0" w:after="120" w:line="360" w:lineRule="auto"/>
              <w:ind w:firstLine="440"/>
              <w:rPr>
                <w:sz w:val="22"/>
                <w:szCs w:val="24"/>
              </w:rPr>
            </w:pPr>
            <w:r>
              <w:rPr>
                <w:rFonts w:hint="eastAsia" w:ascii="Times New Roman" w:hAnsi="Times New Roman" w:eastAsia="宋体"/>
                <w:b w:val="0"/>
                <w:sz w:val="24"/>
                <w:szCs w:val="24"/>
              </w:rPr>
              <w:t>分级预警根据烟火类别和连续检测结果确定风险等级，并将告警保存和推送。告警参数保持可配置，以便后续结合模型评测结果校准。</w:t>
            </w:r>
          </w:p>
          <w:p w14:paraId="44F6D30F">
            <w:pPr>
              <w:pStyle w:val="00001a"/>
              <w:ind w:left="0" w:leftChars="0" w:firstLine="0" w:firstLineChars="0"/>
            </w:pPr>
            <w:bookmarkStart w:id="49" w:name="_Toc25452"/>
            <w:r>
              <w:rPr>
                <w:rFonts w:hint="eastAsia"/>
              </w:rPr>
              <w:t>4.4.1 生成分级告警  UC-05</w:t>
            </w:r>
            <w:bookmarkEnd w:id="49"/>
          </w:p>
          <w:p w14:paraId="74F73A06">
            <w:pPr>
              <w:spacing w:before="0" w:after="120" w:line="360" w:lineRule="auto"/>
              <w:ind w:firstLine="440"/>
              <w:rPr>
                <w:sz w:val="24"/>
                <w:szCs w:val="24"/>
              </w:rPr>
            </w:pPr>
            <w:r>
              <w:rPr>
                <w:rFonts w:hint="eastAsia" w:ascii="Times New Roman" w:hAnsi="Times New Roman" w:eastAsia="宋体"/>
                <w:b w:val="0"/>
                <w:sz w:val="24"/>
                <w:szCs w:val="24"/>
              </w:rPr>
              <w:t>系统依据检测类别、置信度、连续帧和冷却规则生成黄色预警或红色严重告警。</w:t>
            </w:r>
          </w:p>
          <w:p w14:paraId="51137BB1">
            <w:pPr>
              <w:pStyle w:val="00001d"/>
              <w:jc w:val="center"/>
              <w:rPr>
                <w:rFonts w:hint="eastAsia" w:eastAsia="宋体"/>
                <w:lang w:eastAsia="zh-CN"/>
              </w:rPr>
            </w:pPr>
            <w:r>
              <w:rPr>
                <w:rFonts w:hint="eastAsia"/>
              </w:rPr>
              <w:t>表</w:t>
            </w:r>
            <w:r>
              <w:rPr>
                <w:rFonts w:hint="eastAsia"/>
                <w:lang w:val="en-US" w:eastAsia="zh-CN"/>
              </w:rPr>
              <w:t>4-7</w:t>
            </w:r>
            <w:r>
              <w:rPr>
                <w:rFonts w:hint="eastAsia"/>
                <w:lang w:eastAsia="zh-CN"/>
              </w:rPr>
              <w:t xml:space="preserve">  UC-05 生成分级告警用例说明</w:t>
            </w:r>
          </w:p>
          <w:tbl>
            <w:tblPr>
              <w:tblStyle w:val="00001c"/>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84"/>
              <w:gridCol w:w="7388"/>
            </w:tblGrid>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528C0146">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用例编号</w:t>
                  </w:r>
                </w:p>
              </w:tc>
              <w:tc>
                <w:tcPr>
                  <w:tcW w:w="7388" w:type="dxa"/>
                  <w:tcMar>
                    <w:top w:w="90" w:type="dxa"/>
                    <w:left w:w="110" w:type="dxa"/>
                    <w:bottom w:w="90" w:type="dxa"/>
                    <w:right w:w="110" w:type="dxa"/>
                  </w:tcMar>
                  <w:vAlign w:val="center"/>
                </w:tcPr>
                <w:p w14:paraId="33FD19CA">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ascii="Times New Roman" w:hAnsi="Times New Roman" w:eastAsia="宋体"/>
                      <w:sz w:val="24"/>
                      <w:szCs w:val="24"/>
                    </w:rPr>
                    <w:t>UC-05</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178C5BD1">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用例名称</w:t>
                  </w:r>
                </w:p>
              </w:tc>
              <w:tc>
                <w:tcPr>
                  <w:tcW w:w="7388" w:type="dxa"/>
                  <w:tcMar>
                    <w:top w:w="90" w:type="dxa"/>
                    <w:left w:w="110" w:type="dxa"/>
                    <w:bottom w:w="90" w:type="dxa"/>
                    <w:right w:w="110" w:type="dxa"/>
                  </w:tcMar>
                  <w:vAlign w:val="center"/>
                </w:tcPr>
                <w:p w14:paraId="5CD7A32E">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生成分级告警</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11F9782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功能描述</w:t>
                  </w:r>
                </w:p>
              </w:tc>
              <w:tc>
                <w:tcPr>
                  <w:tcW w:w="7388" w:type="dxa"/>
                  <w:tcMar>
                    <w:top w:w="90" w:type="dxa"/>
                    <w:left w:w="110" w:type="dxa"/>
                    <w:bottom w:w="90" w:type="dxa"/>
                    <w:right w:w="110" w:type="dxa"/>
                  </w:tcMar>
                  <w:vAlign w:val="center"/>
                </w:tcPr>
                <w:p w14:paraId="4D83E8AD">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系统依据检测类别、置信度、连续帧和冷却规则生成黄色预警或红色严重告警。</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62AE447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参与者</w:t>
                  </w:r>
                </w:p>
              </w:tc>
              <w:tc>
                <w:tcPr>
                  <w:tcW w:w="7388" w:type="dxa"/>
                  <w:tcMar>
                    <w:top w:w="90" w:type="dxa"/>
                    <w:left w:w="110" w:type="dxa"/>
                    <w:bottom w:w="90" w:type="dxa"/>
                    <w:right w:w="110" w:type="dxa"/>
                  </w:tcMar>
                  <w:vAlign w:val="center"/>
                </w:tcPr>
                <w:p w14:paraId="3957AA47">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sz w:val="24"/>
                      <w:szCs w:val="24"/>
                    </w:rPr>
                    <w:t>无直接外部参与者（由 UC-04 的检测结果触发）</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4396B265">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触发条件</w:t>
                  </w:r>
                </w:p>
              </w:tc>
              <w:tc>
                <w:tcPr>
                  <w:tcW w:w="7388" w:type="dxa"/>
                  <w:tcMar>
                    <w:top w:w="90" w:type="dxa"/>
                    <w:left w:w="110" w:type="dxa"/>
                    <w:bottom w:w="90" w:type="dxa"/>
                    <w:right w:w="110" w:type="dxa"/>
                  </w:tcMar>
                  <w:vAlign w:val="center"/>
                </w:tcPr>
                <w:p w14:paraId="4CC9CD44">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烟火检测功能提交一帧新的检测结果。</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564DE496">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前置条件</w:t>
                  </w:r>
                </w:p>
              </w:tc>
              <w:tc>
                <w:tcPr>
                  <w:tcW w:w="7388" w:type="dxa"/>
                  <w:tcMar>
                    <w:top w:w="90" w:type="dxa"/>
                    <w:left w:w="110" w:type="dxa"/>
                    <w:bottom w:w="90" w:type="dxa"/>
                    <w:right w:w="110" w:type="dxa"/>
                  </w:tcMar>
                  <w:vAlign w:val="center"/>
                </w:tcPr>
                <w:p w14:paraId="7952C467">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检测结果包含视频源、时间、类别和置信度；告警参数已加载。</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17E4CDBC">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输入</w:t>
                  </w:r>
                </w:p>
              </w:tc>
              <w:tc>
                <w:tcPr>
                  <w:tcW w:w="7388" w:type="dxa"/>
                  <w:tcMar>
                    <w:top w:w="90" w:type="dxa"/>
                    <w:left w:w="110" w:type="dxa"/>
                    <w:bottom w:w="90" w:type="dxa"/>
                    <w:right w:w="110" w:type="dxa"/>
                  </w:tcMar>
                  <w:vAlign w:val="center"/>
                </w:tcPr>
                <w:p w14:paraId="2305B206">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连续检测结果、明火阈值、烟雾阈值、连续帧数和冷却时间。</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5E4D0AF6">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输出</w:t>
                  </w:r>
                </w:p>
              </w:tc>
              <w:tc>
                <w:tcPr>
                  <w:tcW w:w="7388" w:type="dxa"/>
                  <w:tcMar>
                    <w:top w:w="90" w:type="dxa"/>
                    <w:left w:w="110" w:type="dxa"/>
                    <w:bottom w:w="90" w:type="dxa"/>
                    <w:right w:w="110" w:type="dxa"/>
                  </w:tcMar>
                  <w:vAlign w:val="center"/>
                </w:tcPr>
                <w:p w14:paraId="5ACDE45A">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正常、疑似烟雾、黄色预警或红色严重告警状态；风险分；告警记录。</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2539F1C3">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基本事件过程</w:t>
                  </w:r>
                </w:p>
              </w:tc>
              <w:tc>
                <w:tcPr>
                  <w:tcW w:w="7388" w:type="dxa"/>
                  <w:tcMar>
                    <w:top w:w="90" w:type="dxa"/>
                    <w:left w:w="110" w:type="dxa"/>
                    <w:bottom w:w="90" w:type="dxa"/>
                    <w:right w:w="110" w:type="dxa"/>
                  </w:tcMar>
                  <w:vAlign w:val="center"/>
                </w:tcPr>
                <w:p w14:paraId="717C2344">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1. 系统读取当前视频源的告警状态。</w:t>
                  </w:r>
                </w:p>
                <w:p w14:paraId="4BCE1A70">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2. 若发现达到阈值的明火，系统直接判定为红色严重告警。</w:t>
                  </w:r>
                </w:p>
                <w:p w14:paraId="10599F91">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3. 若发现达到阈值的烟雾，系统累计连续检测帧数。</w:t>
                  </w:r>
                </w:p>
                <w:p w14:paraId="11D162D7">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4. 烟雾连续帧达到设定条件后，系统判定为黄色预警。</w:t>
                  </w:r>
                </w:p>
                <w:p w14:paraId="05837070">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5. 系统计算风险分并检查告警冷却条件。</w:t>
                  </w:r>
                </w:p>
                <w:p w14:paraId="7AABCB33">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6. 满足落库条件时，系统保存告警并生成实时事件。</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0885D19D">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异常与替代过程</w:t>
                  </w:r>
                </w:p>
              </w:tc>
              <w:tc>
                <w:tcPr>
                  <w:tcW w:w="7388" w:type="dxa"/>
                  <w:tcMar>
                    <w:top w:w="90" w:type="dxa"/>
                    <w:left w:w="110" w:type="dxa"/>
                    <w:bottom w:w="90" w:type="dxa"/>
                    <w:right w:w="110" w:type="dxa"/>
                  </w:tcMar>
                  <w:vAlign w:val="center"/>
                </w:tcPr>
                <w:p w14:paraId="33C30ABD">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1. 当前帧无有效烟火目标时，系统清零连续计数并恢复正常状态。</w:t>
                  </w:r>
                </w:p>
                <w:p w14:paraId="7D02F4D7">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2. 处于冷却期时只更新状态和风险分，不重复保存同类告警。</w:t>
                  </w:r>
                </w:p>
                <w:p w14:paraId="7197A9AD">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3. 视频源断流时复位该视频源的告警状态。</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3ED65757">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业务规则</w:t>
                  </w:r>
                </w:p>
              </w:tc>
              <w:tc>
                <w:tcPr>
                  <w:tcW w:w="7388" w:type="dxa"/>
                  <w:tcMar>
                    <w:top w:w="90" w:type="dxa"/>
                    <w:left w:w="110" w:type="dxa"/>
                    <w:bottom w:w="90" w:type="dxa"/>
                    <w:right w:w="110" w:type="dxa"/>
                  </w:tcMar>
                  <w:vAlign w:val="center"/>
                </w:tcPr>
                <w:p w14:paraId="08D74DBA">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1. 明火达到阈值时不经过黄色预警，直接形成红色严重告警。</w:t>
                  </w:r>
                </w:p>
                <w:p w14:paraId="052A47C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2. 烟雾必须满足连续帧条件后才能形成黄色预警。</w:t>
                  </w:r>
                </w:p>
                <w:p w14:paraId="472FAE77">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3. 阈值、连续帧数和冷却时间均为可配置参数。</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1F69470D">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后置条件</w:t>
                  </w:r>
                </w:p>
              </w:tc>
              <w:tc>
                <w:tcPr>
                  <w:tcW w:w="7388" w:type="dxa"/>
                  <w:tcMar>
                    <w:top w:w="90" w:type="dxa"/>
                    <w:left w:w="110" w:type="dxa"/>
                    <w:bottom w:w="90" w:type="dxa"/>
                    <w:right w:w="110" w:type="dxa"/>
                  </w:tcMar>
                  <w:vAlign w:val="center"/>
                </w:tcPr>
                <w:p w14:paraId="1D4500DF">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告警状态得到更新；符合条件的告警被保存并可供推送和查询。</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6CC95D5C">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优先级</w:t>
                  </w:r>
                </w:p>
              </w:tc>
              <w:tc>
                <w:tcPr>
                  <w:tcW w:w="7388" w:type="dxa"/>
                  <w:tcMar>
                    <w:top w:w="90" w:type="dxa"/>
                    <w:left w:w="110" w:type="dxa"/>
                    <w:bottom w:w="90" w:type="dxa"/>
                    <w:right w:w="110" w:type="dxa"/>
                  </w:tcMar>
                  <w:vAlign w:val="center"/>
                </w:tcPr>
                <w:p w14:paraId="14051456">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ascii="Times New Roman" w:hAnsi="Times New Roman" w:eastAsia="宋体"/>
                      <w:sz w:val="24"/>
                      <w:szCs w:val="24"/>
                    </w:rPr>
                    <w:t>Must</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311F6398">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验收标准</w:t>
                  </w:r>
                </w:p>
              </w:tc>
              <w:tc>
                <w:tcPr>
                  <w:tcW w:w="7388" w:type="dxa"/>
                  <w:tcMar>
                    <w:top w:w="90" w:type="dxa"/>
                    <w:left w:w="110" w:type="dxa"/>
                    <w:bottom w:w="90" w:type="dxa"/>
                    <w:right w:w="110" w:type="dxa"/>
                  </w:tcMar>
                  <w:vAlign w:val="center"/>
                </w:tcPr>
                <w:p w14:paraId="56A4C27E">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分别输入明火、连续烟雾、单帧烟雾和无目标序列时，系统产生符合业务规则的状态和告警。</w:t>
                  </w:r>
                </w:p>
              </w:tc>
            </w:tr>
          </w:tbl>
          <w:p w14:paraId="79219379">
            <w:pPr>
              <w:pStyle w:val="00001a"/>
              <w:ind w:left="0" w:leftChars="0" w:firstLine="0" w:firstLineChars="0"/>
            </w:pPr>
            <w:bookmarkStart w:id="50" w:name="_Toc13649"/>
            <w:r>
              <w:rPr>
                <w:rFonts w:hint="eastAsia"/>
              </w:rPr>
              <w:t>4.4.2 接收实时告警  UC-06</w:t>
            </w:r>
            <w:bookmarkEnd w:id="50"/>
          </w:p>
          <w:p w14:paraId="1502F5CE">
            <w:pPr>
              <w:spacing w:before="0" w:after="120" w:line="360" w:lineRule="auto"/>
              <w:ind w:firstLine="440"/>
              <w:rPr>
                <w:sz w:val="22"/>
                <w:szCs w:val="24"/>
              </w:rPr>
            </w:pPr>
            <w:r>
              <w:rPr>
                <w:rFonts w:hint="eastAsia" w:ascii="Times New Roman" w:hAnsi="Times New Roman" w:eastAsia="宋体"/>
                <w:b w:val="0"/>
                <w:sz w:val="24"/>
                <w:szCs w:val="24"/>
              </w:rPr>
              <w:t>将新产生的告警及时推送到监控页面，使值班监控人员能够发现并进入处理流程。</w:t>
            </w:r>
          </w:p>
          <w:p w14:paraId="1AD63E9A">
            <w:pPr>
              <w:pStyle w:val="00001d"/>
              <w:jc w:val="center"/>
              <w:rPr>
                <w:rFonts w:hint="eastAsia" w:eastAsia="宋体"/>
                <w:lang w:eastAsia="zh-CN"/>
              </w:rPr>
            </w:pPr>
            <w:r>
              <w:rPr>
                <w:rFonts w:hint="eastAsia"/>
              </w:rPr>
              <w:t xml:space="preserve">表 </w:t>
            </w:r>
            <w:r>
              <w:rPr>
                <w:rFonts w:hint="eastAsia"/>
                <w:lang w:val="en-US" w:eastAsia="zh-CN"/>
              </w:rPr>
              <w:t>4-8</w:t>
            </w:r>
            <w:r>
              <w:rPr>
                <w:rFonts w:hint="eastAsia"/>
                <w:lang w:eastAsia="zh-CN"/>
              </w:rPr>
              <w:t xml:space="preserve">  UC-06 接收实时告警用例说明</w:t>
            </w:r>
          </w:p>
          <w:tbl>
            <w:tblPr>
              <w:tblStyle w:val="00001c"/>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84"/>
              <w:gridCol w:w="7388"/>
            </w:tblGrid>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0C0BCAF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用例编号</w:t>
                  </w:r>
                </w:p>
              </w:tc>
              <w:tc>
                <w:tcPr>
                  <w:tcW w:w="7388" w:type="dxa"/>
                  <w:tcMar>
                    <w:top w:w="90" w:type="dxa"/>
                    <w:left w:w="110" w:type="dxa"/>
                    <w:bottom w:w="90" w:type="dxa"/>
                    <w:right w:w="110" w:type="dxa"/>
                  </w:tcMar>
                  <w:vAlign w:val="center"/>
                </w:tcPr>
                <w:p w14:paraId="262500C6">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ascii="Times New Roman" w:hAnsi="Times New Roman" w:eastAsia="宋体"/>
                      <w:sz w:val="24"/>
                      <w:szCs w:val="24"/>
                    </w:rPr>
                    <w:t>UC-06</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74F3FDCA">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用例名称</w:t>
                  </w:r>
                </w:p>
              </w:tc>
              <w:tc>
                <w:tcPr>
                  <w:tcW w:w="7388" w:type="dxa"/>
                  <w:tcMar>
                    <w:top w:w="90" w:type="dxa"/>
                    <w:left w:w="110" w:type="dxa"/>
                    <w:bottom w:w="90" w:type="dxa"/>
                    <w:right w:w="110" w:type="dxa"/>
                  </w:tcMar>
                  <w:vAlign w:val="center"/>
                </w:tcPr>
                <w:p w14:paraId="25965899">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接收实时告警</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15CC2865">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功能描述</w:t>
                  </w:r>
                </w:p>
              </w:tc>
              <w:tc>
                <w:tcPr>
                  <w:tcW w:w="7388" w:type="dxa"/>
                  <w:tcMar>
                    <w:top w:w="90" w:type="dxa"/>
                    <w:left w:w="110" w:type="dxa"/>
                    <w:bottom w:w="90" w:type="dxa"/>
                    <w:right w:w="110" w:type="dxa"/>
                  </w:tcMar>
                  <w:vAlign w:val="center"/>
                </w:tcPr>
                <w:p w14:paraId="4AC6378C">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将新产生的告警及时推送到监控页面，使值班监控人员能够发现并进入处理流程。</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6220A21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参与者</w:t>
                  </w:r>
                </w:p>
              </w:tc>
              <w:tc>
                <w:tcPr>
                  <w:tcW w:w="7388" w:type="dxa"/>
                  <w:tcMar>
                    <w:top w:w="90" w:type="dxa"/>
                    <w:left w:w="110" w:type="dxa"/>
                    <w:bottom w:w="90" w:type="dxa"/>
                    <w:right w:w="110" w:type="dxa"/>
                  </w:tcMar>
                  <w:vAlign w:val="center"/>
                </w:tcPr>
                <w:p w14:paraId="5197F3FA">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值班监控人员</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413A157D">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触发条件</w:t>
                  </w:r>
                </w:p>
              </w:tc>
              <w:tc>
                <w:tcPr>
                  <w:tcW w:w="7388" w:type="dxa"/>
                  <w:tcMar>
                    <w:top w:w="90" w:type="dxa"/>
                    <w:left w:w="110" w:type="dxa"/>
                    <w:bottom w:w="90" w:type="dxa"/>
                    <w:right w:w="110" w:type="dxa"/>
                  </w:tcMar>
                  <w:vAlign w:val="center"/>
                </w:tcPr>
                <w:p w14:paraId="4680AA85">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系统生成新的黄色预警或红色严重告警。</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6570F2AC">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前置条件</w:t>
                  </w:r>
                </w:p>
              </w:tc>
              <w:tc>
                <w:tcPr>
                  <w:tcW w:w="7388" w:type="dxa"/>
                  <w:tcMar>
                    <w:top w:w="90" w:type="dxa"/>
                    <w:left w:w="110" w:type="dxa"/>
                    <w:bottom w:w="90" w:type="dxa"/>
                    <w:right w:w="110" w:type="dxa"/>
                  </w:tcMar>
                  <w:vAlign w:val="center"/>
                </w:tcPr>
                <w:p w14:paraId="3A330429">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参与者正在访问系统；实时事件通道已经建立或可重新建立。</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5B95087F">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输入</w:t>
                  </w:r>
                </w:p>
              </w:tc>
              <w:tc>
                <w:tcPr>
                  <w:tcW w:w="7388" w:type="dxa"/>
                  <w:tcMar>
                    <w:top w:w="90" w:type="dxa"/>
                    <w:left w:w="110" w:type="dxa"/>
                    <w:bottom w:w="90" w:type="dxa"/>
                    <w:right w:w="110" w:type="dxa"/>
                  </w:tcMar>
                  <w:vAlign w:val="center"/>
                </w:tcPr>
                <w:p w14:paraId="061D2E13">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告警编号、视频源、类型、级别、置信度、风险分和发生时间。</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14CDB60A">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输出</w:t>
                  </w:r>
                </w:p>
              </w:tc>
              <w:tc>
                <w:tcPr>
                  <w:tcW w:w="7388" w:type="dxa"/>
                  <w:tcMar>
                    <w:top w:w="90" w:type="dxa"/>
                    <w:left w:w="110" w:type="dxa"/>
                    <w:bottom w:w="90" w:type="dxa"/>
                    <w:right w:w="110" w:type="dxa"/>
                  </w:tcMar>
                  <w:vAlign w:val="center"/>
                </w:tcPr>
                <w:p w14:paraId="17171CD6">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实时告警提示、页面状态更新和告警中心新增记录。</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57C744A8">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基本事件过程</w:t>
                  </w:r>
                </w:p>
              </w:tc>
              <w:tc>
                <w:tcPr>
                  <w:tcW w:w="7388" w:type="dxa"/>
                  <w:tcMar>
                    <w:top w:w="90" w:type="dxa"/>
                    <w:left w:w="110" w:type="dxa"/>
                    <w:bottom w:w="90" w:type="dxa"/>
                    <w:right w:w="110" w:type="dxa"/>
                  </w:tcMar>
                  <w:vAlign w:val="center"/>
                </w:tcPr>
                <w:p w14:paraId="1043270F">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1. 系统生成告警事件。</w:t>
                  </w:r>
                </w:p>
                <w:p w14:paraId="058CDD28">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2. 系统通过实时事件通道推送告警。</w:t>
                  </w:r>
                </w:p>
                <w:p w14:paraId="0C22EA7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3. 前端接收并校验告警数据。</w:t>
                  </w:r>
                </w:p>
                <w:p w14:paraId="1E2CB8A1">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4. 页面显示告警类型、级别、来源和时间。</w:t>
                  </w:r>
                </w:p>
                <w:p w14:paraId="69AEEBF8">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5. 参与者可进入告警中心查看或处理该告警。</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74791C6D">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异常与替代过程</w:t>
                  </w:r>
                </w:p>
              </w:tc>
              <w:tc>
                <w:tcPr>
                  <w:tcW w:w="7388" w:type="dxa"/>
                  <w:tcMar>
                    <w:top w:w="90" w:type="dxa"/>
                    <w:left w:w="110" w:type="dxa"/>
                    <w:bottom w:w="90" w:type="dxa"/>
                    <w:right w:w="110" w:type="dxa"/>
                  </w:tcMar>
                  <w:vAlign w:val="center"/>
                </w:tcPr>
                <w:p w14:paraId="774E9F36">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1. 实时连接中断时，系统保留已保存的告警记录。</w:t>
                  </w:r>
                </w:p>
                <w:p w14:paraId="777A3ADA">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2. 前端恢复连接后重新读取告警列表，避免遗漏。</w:t>
                  </w:r>
                </w:p>
                <w:p w14:paraId="49106A59">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3. 收到不完整事件时不直接展示错误数据，并触发列表刷新。</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2D008D3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业务规则</w:t>
                  </w:r>
                </w:p>
              </w:tc>
              <w:tc>
                <w:tcPr>
                  <w:tcW w:w="7388" w:type="dxa"/>
                  <w:tcMar>
                    <w:top w:w="90" w:type="dxa"/>
                    <w:left w:w="110" w:type="dxa"/>
                    <w:bottom w:w="90" w:type="dxa"/>
                    <w:right w:w="110" w:type="dxa"/>
                  </w:tcMar>
                  <w:vAlign w:val="center"/>
                </w:tcPr>
                <w:p w14:paraId="4BF9A195">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1. 实时提示不得替代告警持久化记录。</w:t>
                  </w:r>
                </w:p>
                <w:p w14:paraId="5B7B6D9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2. 红色严重告警与黄色预警应具有明确的视觉区分。</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753F1EBA">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后置条件</w:t>
                  </w:r>
                </w:p>
              </w:tc>
              <w:tc>
                <w:tcPr>
                  <w:tcW w:w="7388" w:type="dxa"/>
                  <w:tcMar>
                    <w:top w:w="90" w:type="dxa"/>
                    <w:left w:w="110" w:type="dxa"/>
                    <w:bottom w:w="90" w:type="dxa"/>
                    <w:right w:w="110" w:type="dxa"/>
                  </w:tcMar>
                  <w:vAlign w:val="center"/>
                </w:tcPr>
                <w:p w14:paraId="7788AC49">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告警进入可见、可查询和可处理状态。</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2719516D">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优先级</w:t>
                  </w:r>
                </w:p>
              </w:tc>
              <w:tc>
                <w:tcPr>
                  <w:tcW w:w="7388" w:type="dxa"/>
                  <w:tcMar>
                    <w:top w:w="90" w:type="dxa"/>
                    <w:left w:w="110" w:type="dxa"/>
                    <w:bottom w:w="90" w:type="dxa"/>
                    <w:right w:w="110" w:type="dxa"/>
                  </w:tcMar>
                  <w:vAlign w:val="center"/>
                </w:tcPr>
                <w:p w14:paraId="30B23ACE">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ascii="Times New Roman" w:hAnsi="Times New Roman" w:eastAsia="宋体"/>
                      <w:sz w:val="24"/>
                      <w:szCs w:val="24"/>
                    </w:rPr>
                    <w:t>Must</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284EBA94">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验收标准</w:t>
                  </w:r>
                </w:p>
              </w:tc>
              <w:tc>
                <w:tcPr>
                  <w:tcW w:w="7388" w:type="dxa"/>
                  <w:tcMar>
                    <w:top w:w="90" w:type="dxa"/>
                    <w:left w:w="110" w:type="dxa"/>
                    <w:bottom w:w="90" w:type="dxa"/>
                    <w:right w:w="110" w:type="dxa"/>
                  </w:tcMar>
                  <w:vAlign w:val="center"/>
                </w:tcPr>
                <w:p w14:paraId="19F8876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产生告警后监控页面能够收到提示；断线重连后可通过告警列表查询到该记录。</w:t>
                  </w:r>
                </w:p>
              </w:tc>
            </w:tr>
          </w:tbl>
          <w:p w14:paraId="4E3B6650">
            <w:pPr>
              <w:pStyle w:val="000019"/>
            </w:pPr>
            <w:bookmarkStart w:id="51" w:name="_Toc13650"/>
            <w:r>
              <w:rPr>
                <w:rFonts w:hint="eastAsia"/>
              </w:rPr>
              <w:t>4.5 视频源管理</w:t>
            </w:r>
            <w:bookmarkEnd w:id="51"/>
          </w:p>
          <w:p w14:paraId="44DCA969">
            <w:pPr>
              <w:spacing w:before="0" w:after="120" w:line="360" w:lineRule="auto"/>
              <w:ind w:firstLine="440"/>
              <w:rPr>
                <w:sz w:val="22"/>
                <w:szCs w:val="24"/>
              </w:rPr>
            </w:pPr>
            <w:r>
              <w:rPr>
                <w:rFonts w:hint="eastAsia" w:ascii="Times New Roman" w:hAnsi="Times New Roman" w:eastAsia="宋体"/>
                <w:b w:val="0"/>
                <w:sz w:val="24"/>
                <w:szCs w:val="24"/>
              </w:rPr>
              <w:t>视频源管理面向系统管理员，统一管理本地文件、手机HTTP视频流和RTSP摄像头，为各类输入提供一致的启停、状态和预览能力。</w:t>
            </w:r>
          </w:p>
          <w:p w14:paraId="577EE622">
            <w:pPr>
              <w:pStyle w:val="00001a"/>
              <w:ind w:left="0" w:leftChars="0" w:firstLine="0" w:firstLineChars="0"/>
            </w:pPr>
            <w:bookmarkStart w:id="52" w:name="_Toc27250"/>
            <w:r>
              <w:rPr>
                <w:rFonts w:hint="eastAsia"/>
              </w:rPr>
              <w:t>4.5.1 管理网络视频源  UC-07</w:t>
            </w:r>
            <w:bookmarkEnd w:id="52"/>
          </w:p>
          <w:p w14:paraId="31C8458E">
            <w:pPr>
              <w:spacing w:before="0" w:after="120" w:line="360" w:lineRule="auto"/>
              <w:ind w:firstLine="440"/>
              <w:rPr>
                <w:sz w:val="22"/>
                <w:szCs w:val="24"/>
              </w:rPr>
            </w:pPr>
            <w:r>
              <w:rPr>
                <w:rFonts w:hint="eastAsia" w:ascii="Times New Roman" w:hAnsi="Times New Roman" w:eastAsia="宋体"/>
                <w:b w:val="0"/>
                <w:sz w:val="24"/>
                <w:szCs w:val="24"/>
              </w:rPr>
              <w:t>对手机HTTP推流和RTSP摄像头进行登记、查询、启停和删除，并维护名称、位置和地址等信息。</w:t>
            </w:r>
          </w:p>
          <w:p w14:paraId="3E194E96">
            <w:pPr>
              <w:pStyle w:val="00001d"/>
              <w:jc w:val="center"/>
              <w:rPr>
                <w:rFonts w:hint="eastAsia" w:eastAsia="宋体"/>
                <w:lang w:eastAsia="zh-CN"/>
              </w:rPr>
            </w:pPr>
            <w:r>
              <w:rPr>
                <w:rFonts w:hint="eastAsia"/>
              </w:rPr>
              <w:t>表</w:t>
            </w:r>
            <w:r>
              <w:rPr>
                <w:rFonts w:hint="eastAsia"/>
                <w:lang w:val="en-US" w:eastAsia="zh-CN"/>
              </w:rPr>
              <w:t>4-9</w:t>
            </w:r>
            <w:r>
              <w:rPr>
                <w:rFonts w:hint="eastAsia"/>
                <w:lang w:eastAsia="zh-CN"/>
              </w:rPr>
              <w:t xml:space="preserve"> UC-07 管理网络视频源用例说明</w:t>
            </w:r>
          </w:p>
          <w:tbl>
            <w:tblPr>
              <w:tblStyle w:val="00001c"/>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84"/>
              <w:gridCol w:w="7388"/>
            </w:tblGrid>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543E2EC8">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用例编号</w:t>
                  </w:r>
                </w:p>
              </w:tc>
              <w:tc>
                <w:tcPr>
                  <w:tcW w:w="7388" w:type="dxa"/>
                  <w:tcMar>
                    <w:top w:w="90" w:type="dxa"/>
                    <w:left w:w="110" w:type="dxa"/>
                    <w:bottom w:w="90" w:type="dxa"/>
                    <w:right w:w="110" w:type="dxa"/>
                  </w:tcMar>
                  <w:vAlign w:val="center"/>
                </w:tcPr>
                <w:p w14:paraId="0DB19F2D">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ascii="Times New Roman" w:hAnsi="Times New Roman" w:eastAsia="宋体"/>
                      <w:sz w:val="24"/>
                      <w:szCs w:val="24"/>
                    </w:rPr>
                    <w:t>UC-07</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0FAAEAB1">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用例名称</w:t>
                  </w:r>
                </w:p>
              </w:tc>
              <w:tc>
                <w:tcPr>
                  <w:tcW w:w="7388" w:type="dxa"/>
                  <w:tcMar>
                    <w:top w:w="90" w:type="dxa"/>
                    <w:left w:w="110" w:type="dxa"/>
                    <w:bottom w:w="90" w:type="dxa"/>
                    <w:right w:w="110" w:type="dxa"/>
                  </w:tcMar>
                  <w:vAlign w:val="center"/>
                </w:tcPr>
                <w:p w14:paraId="774EE86F">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管理网络视频源</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218377C8">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功能描述</w:t>
                  </w:r>
                </w:p>
              </w:tc>
              <w:tc>
                <w:tcPr>
                  <w:tcW w:w="7388" w:type="dxa"/>
                  <w:tcMar>
                    <w:top w:w="90" w:type="dxa"/>
                    <w:left w:w="110" w:type="dxa"/>
                    <w:bottom w:w="90" w:type="dxa"/>
                    <w:right w:w="110" w:type="dxa"/>
                  </w:tcMar>
                  <w:vAlign w:val="center"/>
                </w:tcPr>
                <w:p w14:paraId="73C7B3EA">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对手机HTTP推流和RTSP摄像头进行登记、查询、启停和删除，并维护名称、位置和地址等信息。</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1A73B29F">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参与者</w:t>
                  </w:r>
                </w:p>
              </w:tc>
              <w:tc>
                <w:tcPr>
                  <w:tcW w:w="7388" w:type="dxa"/>
                  <w:tcMar>
                    <w:top w:w="90" w:type="dxa"/>
                    <w:left w:w="110" w:type="dxa"/>
                    <w:bottom w:w="90" w:type="dxa"/>
                    <w:right w:w="110" w:type="dxa"/>
                  </w:tcMar>
                  <w:vAlign w:val="center"/>
                </w:tcPr>
                <w:p w14:paraId="7F783F7D">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sz w:val="24"/>
                      <w:szCs w:val="24"/>
                    </w:rPr>
                    <w:t>系统管理员；网络视频源设备（外部辅助参与者）</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0A649587">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触发条件</w:t>
                  </w:r>
                </w:p>
              </w:tc>
              <w:tc>
                <w:tcPr>
                  <w:tcW w:w="7388" w:type="dxa"/>
                  <w:tcMar>
                    <w:top w:w="90" w:type="dxa"/>
                    <w:left w:w="110" w:type="dxa"/>
                    <w:bottom w:w="90" w:type="dxa"/>
                    <w:right w:w="110" w:type="dxa"/>
                  </w:tcMar>
                  <w:vAlign w:val="center"/>
                </w:tcPr>
                <w:p w14:paraId="6D0BD6E3">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系统管理员进入视频源管理页面并选择新增、启停或删除操作。</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43D39B0C">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前置条件</w:t>
                  </w:r>
                </w:p>
              </w:tc>
              <w:tc>
                <w:tcPr>
                  <w:tcW w:w="7388" w:type="dxa"/>
                  <w:tcMar>
                    <w:top w:w="90" w:type="dxa"/>
                    <w:left w:w="110" w:type="dxa"/>
                    <w:bottom w:w="90" w:type="dxa"/>
                    <w:right w:w="110" w:type="dxa"/>
                  </w:tcMar>
                  <w:vAlign w:val="center"/>
                </w:tcPr>
                <w:p w14:paraId="4F4AEE49">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系统管理员已获得视频源名称、类型和地址；系统服务可访问。</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1AEF1BC0">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输入</w:t>
                  </w:r>
                </w:p>
              </w:tc>
              <w:tc>
                <w:tcPr>
                  <w:tcW w:w="7388" w:type="dxa"/>
                  <w:tcMar>
                    <w:top w:w="90" w:type="dxa"/>
                    <w:left w:w="110" w:type="dxa"/>
                    <w:bottom w:w="90" w:type="dxa"/>
                    <w:right w:w="110" w:type="dxa"/>
                  </w:tcMar>
                  <w:vAlign w:val="center"/>
                </w:tcPr>
                <w:p w14:paraId="69F879BA">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名称、位置、类型、视频地址、循环设置及启停操作。</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6D99941F">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输出</w:t>
                  </w:r>
                </w:p>
              </w:tc>
              <w:tc>
                <w:tcPr>
                  <w:tcW w:w="7388" w:type="dxa"/>
                  <w:tcMar>
                    <w:top w:w="90" w:type="dxa"/>
                    <w:left w:w="110" w:type="dxa"/>
                    <w:bottom w:w="90" w:type="dxa"/>
                    <w:right w:w="110" w:type="dxa"/>
                  </w:tcMar>
                  <w:vAlign w:val="center"/>
                </w:tcPr>
                <w:p w14:paraId="4CEBEB08">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视频源记录、启用状态、在线状态和操作结果。</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42413F67">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基本事件过程</w:t>
                  </w:r>
                </w:p>
              </w:tc>
              <w:tc>
                <w:tcPr>
                  <w:tcW w:w="7388" w:type="dxa"/>
                  <w:tcMar>
                    <w:top w:w="90" w:type="dxa"/>
                    <w:left w:w="110" w:type="dxa"/>
                    <w:bottom w:w="90" w:type="dxa"/>
                    <w:right w:w="110" w:type="dxa"/>
                  </w:tcMar>
                  <w:vAlign w:val="center"/>
                </w:tcPr>
                <w:p w14:paraId="4B2A380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1. 系统管理员查看视频源列表。</w:t>
                  </w:r>
                </w:p>
                <w:p w14:paraId="03994AF3">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2. 系统管理员输入网络视频源名称、位置、类型和地址。</w:t>
                  </w:r>
                </w:p>
                <w:p w14:paraId="618A34BD">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3. 系统校验必填信息并保存视频源。</w:t>
                  </w:r>
                </w:p>
                <w:p w14:paraId="16D4D627">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4. 系统管理员可启用该视频源，系统启动检测任务并尝试连接。</w:t>
                  </w:r>
                </w:p>
                <w:p w14:paraId="15E9F4BE">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5. 系统管理员可停用或删除选定视频源。</w:t>
                  </w:r>
                </w:p>
                <w:p w14:paraId="579DAE49">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6. 系统刷新列表并显示最新状态。</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2B998B18">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异常与替代过程</w:t>
                  </w:r>
                </w:p>
              </w:tc>
              <w:tc>
                <w:tcPr>
                  <w:tcW w:w="7388" w:type="dxa"/>
                  <w:tcMar>
                    <w:top w:w="90" w:type="dxa"/>
                    <w:left w:w="110" w:type="dxa"/>
                    <w:bottom w:w="90" w:type="dxa"/>
                    <w:right w:w="110" w:type="dxa"/>
                  </w:tcMar>
                  <w:vAlign w:val="center"/>
                </w:tcPr>
                <w:p w14:paraId="5AC84E4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1. 名称或地址为空时拒绝保存并提示补充。</w:t>
                  </w:r>
                </w:p>
                <w:p w14:paraId="56B33938">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2. 地址无法连接时保留视频源记录并标记离线。</w:t>
                  </w:r>
                </w:p>
                <w:p w14:paraId="753DB425">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3. 删除不存在的视频源时刷新列表并提示目标已不存在。</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3C20F24E">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业务规则</w:t>
                  </w:r>
                </w:p>
              </w:tc>
              <w:tc>
                <w:tcPr>
                  <w:tcW w:w="7388" w:type="dxa"/>
                  <w:tcMar>
                    <w:top w:w="90" w:type="dxa"/>
                    <w:left w:w="110" w:type="dxa"/>
                    <w:bottom w:w="90" w:type="dxa"/>
                    <w:right w:w="110" w:type="dxa"/>
                  </w:tcMar>
                  <w:vAlign w:val="center"/>
                </w:tcPr>
                <w:p w14:paraId="70B8FE19">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1. 支持的网络类型至少包括http和rtsp。</w:t>
                  </w:r>
                </w:p>
                <w:p w14:paraId="56EFC27D">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2. 删除、启停操作必须明确作用于某一视频源。</w:t>
                  </w:r>
                </w:p>
                <w:p w14:paraId="4D4606B6">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3. 视频源连接失败不得导致其他视频源停止。</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123F22F0">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后置条件</w:t>
                  </w:r>
                </w:p>
              </w:tc>
              <w:tc>
                <w:tcPr>
                  <w:tcW w:w="7388" w:type="dxa"/>
                  <w:tcMar>
                    <w:top w:w="90" w:type="dxa"/>
                    <w:left w:w="110" w:type="dxa"/>
                    <w:bottom w:w="90" w:type="dxa"/>
                    <w:right w:w="110" w:type="dxa"/>
                  </w:tcMar>
                  <w:vAlign w:val="center"/>
                </w:tcPr>
                <w:p w14:paraId="3A2D2EE1">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视频源信息和检测任务状态得到相应更新。</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0416AA90">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优先级</w:t>
                  </w:r>
                </w:p>
              </w:tc>
              <w:tc>
                <w:tcPr>
                  <w:tcW w:w="7388" w:type="dxa"/>
                  <w:tcMar>
                    <w:top w:w="90" w:type="dxa"/>
                    <w:left w:w="110" w:type="dxa"/>
                    <w:bottom w:w="90" w:type="dxa"/>
                    <w:right w:w="110" w:type="dxa"/>
                  </w:tcMar>
                  <w:vAlign w:val="center"/>
                </w:tcPr>
                <w:p w14:paraId="2C06F0B1">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ascii="Times New Roman" w:hAnsi="Times New Roman" w:eastAsia="宋体"/>
                      <w:sz w:val="24"/>
                      <w:szCs w:val="24"/>
                    </w:rPr>
                    <w:t>Must</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2BDF6ED1">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验收标准</w:t>
                  </w:r>
                </w:p>
              </w:tc>
              <w:tc>
                <w:tcPr>
                  <w:tcW w:w="7388" w:type="dxa"/>
                  <w:tcMar>
                    <w:top w:w="90" w:type="dxa"/>
                    <w:left w:w="110" w:type="dxa"/>
                    <w:bottom w:w="90" w:type="dxa"/>
                    <w:right w:w="110" w:type="dxa"/>
                  </w:tcMar>
                  <w:vAlign w:val="center"/>
                </w:tcPr>
                <w:p w14:paraId="3F46FE0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能够新增HTTP和RTSP源；能够启停、删除并查看在线状态；无效输入有明确提示。</w:t>
                  </w:r>
                </w:p>
              </w:tc>
            </w:tr>
          </w:tbl>
          <w:p w14:paraId="500ABA25">
            <w:pPr>
              <w:pStyle w:val="00001a"/>
              <w:ind w:left="0" w:leftChars="0" w:firstLine="0" w:firstLineChars="0"/>
            </w:pPr>
            <w:bookmarkStart w:id="53" w:name="_Toc10528"/>
            <w:r>
              <w:rPr>
                <w:rFonts w:hint="eastAsia"/>
              </w:rPr>
              <w:t>4.5.2 上传本地视频  UC-08</w:t>
            </w:r>
            <w:bookmarkEnd w:id="53"/>
          </w:p>
          <w:p w14:paraId="2CC3BB62">
            <w:pPr>
              <w:spacing w:before="0" w:after="120" w:line="360" w:lineRule="auto"/>
              <w:ind w:firstLine="440"/>
              <w:rPr>
                <w:sz w:val="24"/>
                <w:szCs w:val="24"/>
              </w:rPr>
            </w:pPr>
            <w:r>
              <w:rPr>
                <w:rFonts w:hint="eastAsia" w:ascii="Times New Roman" w:hAnsi="Times New Roman" w:eastAsia="宋体"/>
                <w:b w:val="0"/>
                <w:sz w:val="24"/>
                <w:szCs w:val="24"/>
              </w:rPr>
              <w:t>上传本地烟火演示视频并自动创建file型视频源，用于稳定复现检测和告警流程。</w:t>
            </w:r>
          </w:p>
          <w:p w14:paraId="20B4FA26">
            <w:pPr>
              <w:pStyle w:val="00001d"/>
              <w:jc w:val="center"/>
              <w:rPr>
                <w:rFonts w:hint="eastAsia" w:eastAsia="宋体"/>
                <w:lang w:eastAsia="zh-CN"/>
              </w:rPr>
            </w:pPr>
            <w:r>
              <w:rPr>
                <w:rFonts w:hint="eastAsia"/>
              </w:rPr>
              <w:t xml:space="preserve">表 </w:t>
            </w:r>
            <w:r>
              <w:rPr>
                <w:rFonts w:hint="eastAsia"/>
                <w:lang w:val="en-US" w:eastAsia="zh-CN"/>
              </w:rPr>
              <w:t>4-10</w:t>
            </w:r>
            <w:r>
              <w:rPr>
                <w:rFonts w:hint="eastAsia"/>
                <w:lang w:eastAsia="zh-CN"/>
              </w:rPr>
              <w:t xml:space="preserve">  UC-08 上传本地视频用例说明</w:t>
            </w:r>
          </w:p>
          <w:tbl>
            <w:tblPr>
              <w:tblStyle w:val="00001c"/>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84"/>
              <w:gridCol w:w="7388"/>
            </w:tblGrid>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574D49EC">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用例编号</w:t>
                  </w:r>
                </w:p>
              </w:tc>
              <w:tc>
                <w:tcPr>
                  <w:tcW w:w="7388" w:type="dxa"/>
                  <w:tcMar>
                    <w:top w:w="90" w:type="dxa"/>
                    <w:left w:w="110" w:type="dxa"/>
                    <w:bottom w:w="90" w:type="dxa"/>
                    <w:right w:w="110" w:type="dxa"/>
                  </w:tcMar>
                  <w:vAlign w:val="center"/>
                </w:tcPr>
                <w:p w14:paraId="1C34F7C7">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ascii="Times New Roman" w:hAnsi="Times New Roman" w:eastAsia="宋体"/>
                      <w:sz w:val="24"/>
                      <w:szCs w:val="24"/>
                    </w:rPr>
                    <w:t>UC-08</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0A985F9D">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用例名称</w:t>
                  </w:r>
                </w:p>
              </w:tc>
              <w:tc>
                <w:tcPr>
                  <w:tcW w:w="7388" w:type="dxa"/>
                  <w:tcMar>
                    <w:top w:w="90" w:type="dxa"/>
                    <w:left w:w="110" w:type="dxa"/>
                    <w:bottom w:w="90" w:type="dxa"/>
                    <w:right w:w="110" w:type="dxa"/>
                  </w:tcMar>
                  <w:vAlign w:val="center"/>
                </w:tcPr>
                <w:p w14:paraId="79A0F9B7">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上传本地视频</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7935776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功能描述</w:t>
                  </w:r>
                </w:p>
              </w:tc>
              <w:tc>
                <w:tcPr>
                  <w:tcW w:w="7388" w:type="dxa"/>
                  <w:tcMar>
                    <w:top w:w="90" w:type="dxa"/>
                    <w:left w:w="110" w:type="dxa"/>
                    <w:bottom w:w="90" w:type="dxa"/>
                    <w:right w:w="110" w:type="dxa"/>
                  </w:tcMar>
                  <w:vAlign w:val="center"/>
                </w:tcPr>
                <w:p w14:paraId="11B209A6">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上传本地烟火演示视频并自动创建file型视频源，用于稳定复现检测和告警流程。</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10F9C760">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参与者</w:t>
                  </w:r>
                </w:p>
              </w:tc>
              <w:tc>
                <w:tcPr>
                  <w:tcW w:w="7388" w:type="dxa"/>
                  <w:tcMar>
                    <w:top w:w="90" w:type="dxa"/>
                    <w:left w:w="110" w:type="dxa"/>
                    <w:bottom w:w="90" w:type="dxa"/>
                    <w:right w:w="110" w:type="dxa"/>
                  </w:tcMar>
                  <w:vAlign w:val="center"/>
                </w:tcPr>
                <w:p w14:paraId="09E1F86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系统管理员</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5CBECB5C">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触发条件</w:t>
                  </w:r>
                </w:p>
              </w:tc>
              <w:tc>
                <w:tcPr>
                  <w:tcW w:w="7388" w:type="dxa"/>
                  <w:tcMar>
                    <w:top w:w="90" w:type="dxa"/>
                    <w:left w:w="110" w:type="dxa"/>
                    <w:bottom w:w="90" w:type="dxa"/>
                    <w:right w:w="110" w:type="dxa"/>
                  </w:tcMar>
                  <w:vAlign w:val="center"/>
                </w:tcPr>
                <w:p w14:paraId="4504CA04">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系统管理员在视频源管理页面选择并提交本地视频。</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6DA34877">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前置条件</w:t>
                  </w:r>
                </w:p>
              </w:tc>
              <w:tc>
                <w:tcPr>
                  <w:tcW w:w="7388" w:type="dxa"/>
                  <w:tcMar>
                    <w:top w:w="90" w:type="dxa"/>
                    <w:left w:w="110" w:type="dxa"/>
                    <w:bottom w:w="90" w:type="dxa"/>
                    <w:right w:w="110" w:type="dxa"/>
                  </w:tcMar>
                  <w:vAlign w:val="center"/>
                </w:tcPr>
                <w:p w14:paraId="5E96FF6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待上传文件可读取；文件类型和大小满足系统约束。</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41A906EE">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输入</w:t>
                  </w:r>
                </w:p>
              </w:tc>
              <w:tc>
                <w:tcPr>
                  <w:tcW w:w="7388" w:type="dxa"/>
                  <w:tcMar>
                    <w:top w:w="90" w:type="dxa"/>
                    <w:left w:w="110" w:type="dxa"/>
                    <w:bottom w:w="90" w:type="dxa"/>
                    <w:right w:w="110" w:type="dxa"/>
                  </w:tcMar>
                  <w:vAlign w:val="center"/>
                </w:tcPr>
                <w:p w14:paraId="4CF9B2D0">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本地视频文件及文件名。</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6D3E99A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输出</w:t>
                  </w:r>
                </w:p>
              </w:tc>
              <w:tc>
                <w:tcPr>
                  <w:tcW w:w="7388" w:type="dxa"/>
                  <w:tcMar>
                    <w:top w:w="90" w:type="dxa"/>
                    <w:left w:w="110" w:type="dxa"/>
                    <w:bottom w:w="90" w:type="dxa"/>
                    <w:right w:w="110" w:type="dxa"/>
                  </w:tcMar>
                  <w:vAlign w:val="center"/>
                </w:tcPr>
                <w:p w14:paraId="106B0730">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保存后的视频文件、file型视频源记录和上传结果。</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077E87ED">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基本事件过程</w:t>
                  </w:r>
                </w:p>
              </w:tc>
              <w:tc>
                <w:tcPr>
                  <w:tcW w:w="7388" w:type="dxa"/>
                  <w:tcMar>
                    <w:top w:w="90" w:type="dxa"/>
                    <w:left w:w="110" w:type="dxa"/>
                    <w:bottom w:w="90" w:type="dxa"/>
                    <w:right w:w="110" w:type="dxa"/>
                  </w:tcMar>
                  <w:vAlign w:val="center"/>
                </w:tcPr>
                <w:p w14:paraId="5336B64C">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1. 系统管理员打开上传入口。</w:t>
                  </w:r>
                </w:p>
                <w:p w14:paraId="706688E9">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2. 系统管理员选择本地视频文件。</w:t>
                  </w:r>
                </w:p>
                <w:p w14:paraId="36D16F26">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3. 系统校验文件类型和大小。</w:t>
                  </w:r>
                </w:p>
                <w:p w14:paraId="791616C9">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4. 系统保存文件并处理同名冲突。</w:t>
                  </w:r>
                </w:p>
                <w:p w14:paraId="5D2ABCAC">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5. 系统自动创建对应的file型视频源。</w:t>
                  </w:r>
                </w:p>
                <w:p w14:paraId="6E51D49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6. 系统按配置启动或等待启动循环检测任务。</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2BF9CECD">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异常与替代过程</w:t>
                  </w:r>
                </w:p>
              </w:tc>
              <w:tc>
                <w:tcPr>
                  <w:tcW w:w="7388" w:type="dxa"/>
                  <w:tcMar>
                    <w:top w:w="90" w:type="dxa"/>
                    <w:left w:w="110" w:type="dxa"/>
                    <w:bottom w:w="90" w:type="dxa"/>
                    <w:right w:w="110" w:type="dxa"/>
                  </w:tcMar>
                  <w:vAlign w:val="center"/>
                </w:tcPr>
                <w:p w14:paraId="1344D89F">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1. 文件类型不支持时拒绝上传。</w:t>
                  </w:r>
                </w:p>
                <w:p w14:paraId="63B68450">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2. 文件超过大小限制或保存失败时终止创建视频源。</w:t>
                  </w:r>
                </w:p>
                <w:p w14:paraId="45772E86">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3. 视频损坏或无法解码时将视频源标记离线并提示更换文件。</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38637F69">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业务规则</w:t>
                  </w:r>
                </w:p>
              </w:tc>
              <w:tc>
                <w:tcPr>
                  <w:tcW w:w="7388" w:type="dxa"/>
                  <w:tcMar>
                    <w:top w:w="90" w:type="dxa"/>
                    <w:left w:w="110" w:type="dxa"/>
                    <w:bottom w:w="90" w:type="dxa"/>
                    <w:right w:w="110" w:type="dxa"/>
                  </w:tcMar>
                  <w:vAlign w:val="center"/>
                </w:tcPr>
                <w:p w14:paraId="1C26CE95">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1. 本地视频源应支持循环播放设置。</w:t>
                  </w:r>
                </w:p>
                <w:p w14:paraId="502639A8">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2. 文件保存失败时不得留下无效视频源记录。</w:t>
                  </w:r>
                </w:p>
                <w:p w14:paraId="1C2E1CB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3. 同名文件不得无提示覆盖。</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1C201B70">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后置条件</w:t>
                  </w:r>
                </w:p>
              </w:tc>
              <w:tc>
                <w:tcPr>
                  <w:tcW w:w="7388" w:type="dxa"/>
                  <w:tcMar>
                    <w:top w:w="90" w:type="dxa"/>
                    <w:left w:w="110" w:type="dxa"/>
                    <w:bottom w:w="90" w:type="dxa"/>
                    <w:right w:w="110" w:type="dxa"/>
                  </w:tcMar>
                  <w:vAlign w:val="center"/>
                </w:tcPr>
                <w:p w14:paraId="65B07169">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系统中新增一路可管理的本地视频源。</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38AFE3C5">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优先级</w:t>
                  </w:r>
                </w:p>
              </w:tc>
              <w:tc>
                <w:tcPr>
                  <w:tcW w:w="7388" w:type="dxa"/>
                  <w:tcMar>
                    <w:top w:w="90" w:type="dxa"/>
                    <w:left w:w="110" w:type="dxa"/>
                    <w:bottom w:w="90" w:type="dxa"/>
                    <w:right w:w="110" w:type="dxa"/>
                  </w:tcMar>
                  <w:vAlign w:val="center"/>
                </w:tcPr>
                <w:p w14:paraId="0F67790F">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ascii="Times New Roman" w:hAnsi="Times New Roman" w:eastAsia="宋体"/>
                      <w:sz w:val="24"/>
                      <w:szCs w:val="24"/>
                    </w:rPr>
                    <w:t>Must</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6897ADB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验收标准</w:t>
                  </w:r>
                </w:p>
              </w:tc>
              <w:tc>
                <w:tcPr>
                  <w:tcW w:w="7388" w:type="dxa"/>
                  <w:tcMar>
                    <w:top w:w="90" w:type="dxa"/>
                    <w:left w:w="110" w:type="dxa"/>
                    <w:bottom w:w="90" w:type="dxa"/>
                    <w:right w:w="110" w:type="dxa"/>
                  </w:tcMar>
                  <w:vAlign w:val="center"/>
                </w:tcPr>
                <w:p w14:paraId="57CCBFE6">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合法视频能够成功上传并出现在视频源列表；非法或损坏文件得到明确处理。</w:t>
                  </w:r>
                </w:p>
              </w:tc>
            </w:tr>
          </w:tbl>
          <w:p w14:paraId="5EB7D437">
            <w:pPr>
              <w:pStyle w:val="00001a"/>
              <w:ind w:left="0" w:leftChars="0" w:firstLine="0" w:firstLineChars="0"/>
            </w:pPr>
            <w:bookmarkStart w:id="54" w:name="_Toc6810"/>
            <w:r>
              <w:rPr>
                <w:rFonts w:hint="eastAsia"/>
              </w:rPr>
              <w:t>4.5.3 预览视频源与查看状态  UC-09</w:t>
            </w:r>
            <w:bookmarkEnd w:id="54"/>
          </w:p>
          <w:p w14:paraId="7915F0DF">
            <w:pPr>
              <w:spacing w:before="0" w:after="120" w:line="360" w:lineRule="auto"/>
              <w:ind w:firstLine="440"/>
              <w:rPr>
                <w:sz w:val="24"/>
                <w:szCs w:val="24"/>
              </w:rPr>
            </w:pPr>
            <w:r>
              <w:rPr>
                <w:rFonts w:hint="eastAsia" w:ascii="Times New Roman" w:hAnsi="Times New Roman" w:eastAsia="宋体"/>
                <w:b w:val="0"/>
                <w:sz w:val="24"/>
                <w:szCs w:val="24"/>
              </w:rPr>
              <w:t>在视频源管理页面预览指定视频源，并查看启用、在线、离线或异常状态。</w:t>
            </w:r>
          </w:p>
          <w:p w14:paraId="00FD69D2">
            <w:pPr>
              <w:pStyle w:val="00001d"/>
              <w:jc w:val="center"/>
              <w:rPr>
                <w:rFonts w:hint="eastAsia" w:eastAsia="宋体"/>
                <w:lang w:eastAsia="zh-CN"/>
              </w:rPr>
            </w:pPr>
            <w:r>
              <w:rPr>
                <w:rFonts w:hint="eastAsia"/>
              </w:rPr>
              <w:t xml:space="preserve">表 </w:t>
            </w:r>
            <w:r>
              <w:rPr>
                <w:rFonts w:hint="eastAsia"/>
                <w:lang w:val="en-US" w:eastAsia="zh-CN"/>
              </w:rPr>
              <w:t>4-11</w:t>
            </w:r>
            <w:r>
              <w:rPr>
                <w:rFonts w:hint="eastAsia"/>
                <w:lang w:eastAsia="zh-CN"/>
              </w:rPr>
              <w:t xml:space="preserve">  UC-09 预览视频源与查看状态用例说明</w:t>
            </w:r>
          </w:p>
          <w:tbl>
            <w:tblPr>
              <w:tblStyle w:val="00001c"/>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84"/>
              <w:gridCol w:w="7388"/>
            </w:tblGrid>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78DADB9C">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8"/>
                      <w:szCs w:val="32"/>
                    </w:rPr>
                  </w:pPr>
                  <w:r>
                    <w:rPr>
                      <w:rFonts w:hint="eastAsia" w:ascii="Times New Roman" w:hAnsi="Times New Roman" w:eastAsia="宋体"/>
                      <w:b w:val="1"/>
                      <w:color w:val="000000"/>
                      <w:sz w:val="24"/>
                      <w:szCs w:val="32"/>
                    </w:rPr>
                    <w:t>用例编号</w:t>
                  </w:r>
                </w:p>
              </w:tc>
              <w:tc>
                <w:tcPr>
                  <w:tcW w:w="7388" w:type="dxa"/>
                  <w:tcMar>
                    <w:top w:w="90" w:type="dxa"/>
                    <w:left w:w="110" w:type="dxa"/>
                    <w:bottom w:w="90" w:type="dxa"/>
                    <w:right w:w="110" w:type="dxa"/>
                  </w:tcMar>
                  <w:vAlign w:val="center"/>
                </w:tcPr>
                <w:p w14:paraId="685C5305">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8"/>
                      <w:szCs w:val="32"/>
                    </w:rPr>
                  </w:pPr>
                  <w:r>
                    <w:rPr>
                      <w:rFonts w:ascii="Times New Roman" w:hAnsi="Times New Roman" w:eastAsia="宋体"/>
                      <w:sz w:val="24"/>
                      <w:szCs w:val="32"/>
                    </w:rPr>
                    <w:t>UC-09</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3E86D7C0">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8"/>
                      <w:szCs w:val="32"/>
                    </w:rPr>
                  </w:pPr>
                  <w:r>
                    <w:rPr>
                      <w:rFonts w:hint="eastAsia" w:ascii="Times New Roman" w:hAnsi="Times New Roman" w:eastAsia="宋体"/>
                      <w:b w:val="1"/>
                      <w:color w:val="000000"/>
                      <w:sz w:val="24"/>
                      <w:szCs w:val="32"/>
                    </w:rPr>
                    <w:t>用例名称</w:t>
                  </w:r>
                </w:p>
              </w:tc>
              <w:tc>
                <w:tcPr>
                  <w:tcW w:w="7388" w:type="dxa"/>
                  <w:tcMar>
                    <w:top w:w="90" w:type="dxa"/>
                    <w:left w:w="110" w:type="dxa"/>
                    <w:bottom w:w="90" w:type="dxa"/>
                    <w:right w:w="110" w:type="dxa"/>
                  </w:tcMar>
                  <w:vAlign w:val="center"/>
                </w:tcPr>
                <w:p w14:paraId="66CC6734">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8"/>
                      <w:szCs w:val="32"/>
                    </w:rPr>
                  </w:pPr>
                  <w:r>
                    <w:rPr>
                      <w:rFonts w:hint="eastAsia" w:ascii="Times New Roman" w:hAnsi="Times New Roman" w:eastAsia="宋体"/>
                      <w:sz w:val="24"/>
                      <w:szCs w:val="32"/>
                    </w:rPr>
                    <w:t>预览视频源与查看状态</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3C5F0950">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8"/>
                      <w:szCs w:val="32"/>
                    </w:rPr>
                  </w:pPr>
                  <w:r>
                    <w:rPr>
                      <w:rFonts w:hint="eastAsia" w:ascii="Times New Roman" w:hAnsi="Times New Roman" w:eastAsia="宋体"/>
                      <w:b w:val="1"/>
                      <w:color w:val="000000"/>
                      <w:sz w:val="24"/>
                      <w:szCs w:val="32"/>
                    </w:rPr>
                    <w:t>功能描述</w:t>
                  </w:r>
                </w:p>
              </w:tc>
              <w:tc>
                <w:tcPr>
                  <w:tcW w:w="7388" w:type="dxa"/>
                  <w:tcMar>
                    <w:top w:w="90" w:type="dxa"/>
                    <w:left w:w="110" w:type="dxa"/>
                    <w:bottom w:w="90" w:type="dxa"/>
                    <w:right w:w="110" w:type="dxa"/>
                  </w:tcMar>
                  <w:vAlign w:val="center"/>
                </w:tcPr>
                <w:p w14:paraId="0B9CFF99">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8"/>
                      <w:szCs w:val="32"/>
                    </w:rPr>
                  </w:pPr>
                  <w:r>
                    <w:rPr>
                      <w:rFonts w:hint="eastAsia" w:ascii="Times New Roman" w:hAnsi="Times New Roman" w:eastAsia="宋体"/>
                      <w:sz w:val="24"/>
                      <w:szCs w:val="32"/>
                    </w:rPr>
                    <w:t>在视频源管理页面预览指定视频源，并查看启用、在线、离线或异常状态。</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7AABE4BA">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8"/>
                      <w:szCs w:val="32"/>
                    </w:rPr>
                  </w:pPr>
                  <w:r>
                    <w:rPr>
                      <w:rFonts w:hint="eastAsia" w:ascii="Times New Roman" w:hAnsi="Times New Roman" w:eastAsia="宋体"/>
                      <w:b w:val="1"/>
                      <w:color w:val="000000"/>
                      <w:sz w:val="24"/>
                      <w:szCs w:val="32"/>
                    </w:rPr>
                    <w:t>参与者</w:t>
                  </w:r>
                </w:p>
              </w:tc>
              <w:tc>
                <w:tcPr>
                  <w:tcW w:w="7388" w:type="dxa"/>
                  <w:tcMar>
                    <w:top w:w="90" w:type="dxa"/>
                    <w:left w:w="110" w:type="dxa"/>
                    <w:bottom w:w="90" w:type="dxa"/>
                    <w:right w:w="110" w:type="dxa"/>
                  </w:tcMar>
                  <w:vAlign w:val="center"/>
                </w:tcPr>
                <w:p w14:paraId="07A79E3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8"/>
                      <w:szCs w:val="32"/>
                    </w:rPr>
                  </w:pPr>
                  <w:r>
                    <w:rPr>
                      <w:rFonts w:hint="eastAsia" w:ascii="Times New Roman" w:hAnsi="Times New Roman" w:eastAsia="宋体"/>
                      <w:sz w:val="24"/>
                      <w:szCs w:val="32"/>
                    </w:rPr>
                    <w:t>系统管理员</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7E9C6A40">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8"/>
                      <w:szCs w:val="32"/>
                    </w:rPr>
                  </w:pPr>
                  <w:r>
                    <w:rPr>
                      <w:rFonts w:hint="eastAsia" w:ascii="Times New Roman" w:hAnsi="Times New Roman" w:eastAsia="宋体"/>
                      <w:b w:val="1"/>
                      <w:color w:val="000000"/>
                      <w:sz w:val="24"/>
                      <w:szCs w:val="32"/>
                    </w:rPr>
                    <w:t>触发条件</w:t>
                  </w:r>
                </w:p>
              </w:tc>
              <w:tc>
                <w:tcPr>
                  <w:tcW w:w="7388" w:type="dxa"/>
                  <w:tcMar>
                    <w:top w:w="90" w:type="dxa"/>
                    <w:left w:w="110" w:type="dxa"/>
                    <w:bottom w:w="90" w:type="dxa"/>
                    <w:right w:w="110" w:type="dxa"/>
                  </w:tcMar>
                  <w:vAlign w:val="center"/>
                </w:tcPr>
                <w:p w14:paraId="3183A2F9">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8"/>
                      <w:szCs w:val="32"/>
                    </w:rPr>
                  </w:pPr>
                  <w:r>
                    <w:rPr>
                      <w:rFonts w:hint="eastAsia" w:ascii="Times New Roman" w:hAnsi="Times New Roman" w:eastAsia="宋体"/>
                      <w:sz w:val="24"/>
                      <w:szCs w:val="32"/>
                    </w:rPr>
                    <w:t>系统管理员选择某一路视频源并点击预览。</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33CF9843">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8"/>
                      <w:szCs w:val="32"/>
                    </w:rPr>
                  </w:pPr>
                  <w:r>
                    <w:rPr>
                      <w:rFonts w:hint="eastAsia" w:ascii="Times New Roman" w:hAnsi="Times New Roman" w:eastAsia="宋体"/>
                      <w:b w:val="1"/>
                      <w:color w:val="000000"/>
                      <w:sz w:val="24"/>
                      <w:szCs w:val="32"/>
                    </w:rPr>
                    <w:t>前置条件</w:t>
                  </w:r>
                </w:p>
              </w:tc>
              <w:tc>
                <w:tcPr>
                  <w:tcW w:w="7388" w:type="dxa"/>
                  <w:tcMar>
                    <w:top w:w="90" w:type="dxa"/>
                    <w:left w:w="110" w:type="dxa"/>
                    <w:bottom w:w="90" w:type="dxa"/>
                    <w:right w:w="110" w:type="dxa"/>
                  </w:tcMar>
                  <w:vAlign w:val="center"/>
                </w:tcPr>
                <w:p w14:paraId="4F3D64B5">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8"/>
                      <w:szCs w:val="32"/>
                    </w:rPr>
                  </w:pPr>
                  <w:r>
                    <w:rPr>
                      <w:rFonts w:hint="eastAsia" w:ascii="Times New Roman" w:hAnsi="Times New Roman" w:eastAsia="宋体"/>
                      <w:sz w:val="24"/>
                      <w:szCs w:val="32"/>
                    </w:rPr>
                    <w:t>目标视频源已登记。</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1FF3CAF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8"/>
                      <w:szCs w:val="32"/>
                    </w:rPr>
                  </w:pPr>
                  <w:r>
                    <w:rPr>
                      <w:rFonts w:hint="eastAsia" w:ascii="Times New Roman" w:hAnsi="Times New Roman" w:eastAsia="宋体"/>
                      <w:b w:val="1"/>
                      <w:color w:val="000000"/>
                      <w:sz w:val="24"/>
                      <w:szCs w:val="32"/>
                    </w:rPr>
                    <w:t>输入</w:t>
                  </w:r>
                </w:p>
              </w:tc>
              <w:tc>
                <w:tcPr>
                  <w:tcW w:w="7388" w:type="dxa"/>
                  <w:tcMar>
                    <w:top w:w="90" w:type="dxa"/>
                    <w:left w:w="110" w:type="dxa"/>
                    <w:bottom w:w="90" w:type="dxa"/>
                    <w:right w:w="110" w:type="dxa"/>
                  </w:tcMar>
                  <w:vAlign w:val="center"/>
                </w:tcPr>
                <w:p w14:paraId="601D9138">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8"/>
                      <w:szCs w:val="32"/>
                    </w:rPr>
                  </w:pPr>
                  <w:r>
                    <w:rPr>
                      <w:rFonts w:hint="eastAsia" w:ascii="Times New Roman" w:hAnsi="Times New Roman" w:eastAsia="宋体"/>
                      <w:sz w:val="24"/>
                      <w:szCs w:val="32"/>
                    </w:rPr>
                    <w:t>视频源标识。</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37D856EE">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8"/>
                      <w:szCs w:val="32"/>
                    </w:rPr>
                  </w:pPr>
                  <w:r>
                    <w:rPr>
                      <w:rFonts w:hint="eastAsia" w:ascii="Times New Roman" w:hAnsi="Times New Roman" w:eastAsia="宋体"/>
                      <w:b w:val="1"/>
                      <w:color w:val="000000"/>
                      <w:sz w:val="24"/>
                      <w:szCs w:val="32"/>
                    </w:rPr>
                    <w:t>输出</w:t>
                  </w:r>
                </w:p>
              </w:tc>
              <w:tc>
                <w:tcPr>
                  <w:tcW w:w="7388" w:type="dxa"/>
                  <w:tcMar>
                    <w:top w:w="90" w:type="dxa"/>
                    <w:left w:w="110" w:type="dxa"/>
                    <w:bottom w:w="90" w:type="dxa"/>
                    <w:right w:w="110" w:type="dxa"/>
                  </w:tcMar>
                  <w:vAlign w:val="center"/>
                </w:tcPr>
                <w:p w14:paraId="18FFF7E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8"/>
                      <w:szCs w:val="32"/>
                    </w:rPr>
                  </w:pPr>
                  <w:r>
                    <w:rPr>
                      <w:rFonts w:hint="eastAsia" w:ascii="Times New Roman" w:hAnsi="Times New Roman" w:eastAsia="宋体"/>
                      <w:sz w:val="24"/>
                      <w:szCs w:val="32"/>
                    </w:rPr>
                    <w:t>预览画面、启用状态、在线状态和异常提示。</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4D3957E5">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8"/>
                      <w:szCs w:val="32"/>
                    </w:rPr>
                  </w:pPr>
                  <w:r>
                    <w:rPr>
                      <w:rFonts w:hint="eastAsia" w:ascii="Times New Roman" w:hAnsi="Times New Roman" w:eastAsia="宋体"/>
                      <w:b w:val="1"/>
                      <w:color w:val="000000"/>
                      <w:sz w:val="24"/>
                      <w:szCs w:val="32"/>
                    </w:rPr>
                    <w:t>基本事件过程</w:t>
                  </w:r>
                </w:p>
              </w:tc>
              <w:tc>
                <w:tcPr>
                  <w:tcW w:w="7388" w:type="dxa"/>
                  <w:tcMar>
                    <w:top w:w="90" w:type="dxa"/>
                    <w:left w:w="110" w:type="dxa"/>
                    <w:bottom w:w="90" w:type="dxa"/>
                    <w:right w:w="110" w:type="dxa"/>
                  </w:tcMar>
                  <w:vAlign w:val="center"/>
                </w:tcPr>
                <w:p w14:paraId="73C7735A">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8"/>
                      <w:szCs w:val="32"/>
                    </w:rPr>
                  </w:pPr>
                  <w:r>
                    <w:rPr>
                      <w:rFonts w:hint="eastAsia" w:ascii="Times New Roman" w:hAnsi="Times New Roman" w:eastAsia="宋体"/>
                      <w:sz w:val="24"/>
                      <w:szCs w:val="32"/>
                    </w:rPr>
                    <w:t>1. 系统管理员从列表选择视频源。</w:t>
                  </w:r>
                </w:p>
                <w:p w14:paraId="3CD1421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8"/>
                      <w:szCs w:val="32"/>
                    </w:rPr>
                  </w:pPr>
                  <w:r>
                    <w:rPr>
                      <w:rFonts w:hint="eastAsia" w:ascii="Times New Roman" w:hAnsi="Times New Roman" w:eastAsia="宋体"/>
                      <w:sz w:val="24"/>
                      <w:szCs w:val="32"/>
                    </w:rPr>
                    <w:t>2. 系统读取该视频源的当前状态。</w:t>
                  </w:r>
                </w:p>
                <w:p w14:paraId="79670D0D">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8"/>
                      <w:szCs w:val="32"/>
                    </w:rPr>
                  </w:pPr>
                  <w:r>
                    <w:rPr>
                      <w:rFonts w:hint="eastAsia" w:ascii="Times New Roman" w:hAnsi="Times New Roman" w:eastAsia="宋体"/>
                      <w:sz w:val="24"/>
                      <w:szCs w:val="32"/>
                    </w:rPr>
                    <w:t>3. 若视频源已启用，系统加载对应画面。</w:t>
                  </w:r>
                </w:p>
                <w:p w14:paraId="16961CD0">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8"/>
                      <w:szCs w:val="32"/>
                    </w:rPr>
                  </w:pPr>
                  <w:r>
                    <w:rPr>
                      <w:rFonts w:hint="eastAsia" w:ascii="Times New Roman" w:hAnsi="Times New Roman" w:eastAsia="宋体"/>
                      <w:sz w:val="24"/>
                      <w:szCs w:val="32"/>
                    </w:rPr>
                    <w:t>4. 页面展示预览画面以及在线、离线或启停状态。</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221B60FE">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8"/>
                      <w:szCs w:val="32"/>
                    </w:rPr>
                  </w:pPr>
                  <w:r>
                    <w:rPr>
                      <w:rFonts w:hint="eastAsia" w:ascii="Times New Roman" w:hAnsi="Times New Roman" w:eastAsia="宋体"/>
                      <w:b w:val="1"/>
                      <w:color w:val="000000"/>
                      <w:sz w:val="24"/>
                      <w:szCs w:val="32"/>
                    </w:rPr>
                    <w:t>异常与替代过程</w:t>
                  </w:r>
                </w:p>
              </w:tc>
              <w:tc>
                <w:tcPr>
                  <w:tcW w:w="7388" w:type="dxa"/>
                  <w:tcMar>
                    <w:top w:w="90" w:type="dxa"/>
                    <w:left w:w="110" w:type="dxa"/>
                    <w:bottom w:w="90" w:type="dxa"/>
                    <w:right w:w="110" w:type="dxa"/>
                  </w:tcMar>
                  <w:vAlign w:val="center"/>
                </w:tcPr>
                <w:p w14:paraId="0AC80191">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8"/>
                      <w:szCs w:val="32"/>
                    </w:rPr>
                  </w:pPr>
                  <w:r>
                    <w:rPr>
                      <w:rFonts w:hint="eastAsia" w:ascii="Times New Roman" w:hAnsi="Times New Roman" w:eastAsia="宋体"/>
                      <w:sz w:val="24"/>
                      <w:szCs w:val="32"/>
                    </w:rPr>
                    <w:t>1. 视频源已停用时不加载画面，并提示先启用。</w:t>
                  </w:r>
                </w:p>
                <w:p w14:paraId="0DF95015">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8"/>
                      <w:szCs w:val="32"/>
                    </w:rPr>
                  </w:pPr>
                  <w:r>
                    <w:rPr>
                      <w:rFonts w:hint="eastAsia" w:ascii="Times New Roman" w:hAnsi="Times New Roman" w:eastAsia="宋体"/>
                      <w:sz w:val="24"/>
                      <w:szCs w:val="32"/>
                    </w:rPr>
                    <w:t>2. 视频源在线但暂未产生画面时显示等待信息。</w:t>
                  </w:r>
                </w:p>
                <w:p w14:paraId="5396C8BC">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8"/>
                      <w:szCs w:val="32"/>
                    </w:rPr>
                  </w:pPr>
                  <w:r>
                    <w:rPr>
                      <w:rFonts w:hint="eastAsia" w:ascii="Times New Roman" w:hAnsi="Times New Roman" w:eastAsia="宋体"/>
                      <w:sz w:val="24"/>
                      <w:szCs w:val="32"/>
                    </w:rPr>
                    <w:t>3. 视频源断流时显示离线和重连状态。</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24670DC4">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8"/>
                      <w:szCs w:val="32"/>
                    </w:rPr>
                  </w:pPr>
                  <w:r>
                    <w:rPr>
                      <w:rFonts w:hint="eastAsia" w:ascii="Times New Roman" w:hAnsi="Times New Roman" w:eastAsia="宋体"/>
                      <w:b w:val="1"/>
                      <w:color w:val="000000"/>
                      <w:sz w:val="24"/>
                      <w:szCs w:val="32"/>
                    </w:rPr>
                    <w:t>业务规则</w:t>
                  </w:r>
                </w:p>
              </w:tc>
              <w:tc>
                <w:tcPr>
                  <w:tcW w:w="7388" w:type="dxa"/>
                  <w:tcMar>
                    <w:top w:w="90" w:type="dxa"/>
                    <w:left w:w="110" w:type="dxa"/>
                    <w:bottom w:w="90" w:type="dxa"/>
                    <w:right w:w="110" w:type="dxa"/>
                  </w:tcMar>
                  <w:vAlign w:val="center"/>
                </w:tcPr>
                <w:p w14:paraId="0E981F13">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8"/>
                      <w:szCs w:val="32"/>
                    </w:rPr>
                  </w:pPr>
                  <w:r>
                    <w:rPr>
                      <w:rFonts w:hint="eastAsia" w:ascii="Times New Roman" w:hAnsi="Times New Roman" w:eastAsia="宋体"/>
                      <w:sz w:val="24"/>
                      <w:szCs w:val="32"/>
                    </w:rPr>
                    <w:t>1. 预览功能不得新建重复检测任务。</w:t>
                  </w:r>
                </w:p>
                <w:p w14:paraId="5A891658">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8"/>
                      <w:szCs w:val="32"/>
                    </w:rPr>
                  </w:pPr>
                  <w:r>
                    <w:rPr>
                      <w:rFonts w:hint="eastAsia" w:ascii="Times New Roman" w:hAnsi="Times New Roman" w:eastAsia="宋体"/>
                      <w:sz w:val="24"/>
                      <w:szCs w:val="32"/>
                    </w:rPr>
                    <w:t>2. 预览画面必须来自被选择的视频源。</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19A4062A">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8"/>
                      <w:szCs w:val="32"/>
                    </w:rPr>
                  </w:pPr>
                  <w:r>
                    <w:rPr>
                      <w:rFonts w:hint="eastAsia" w:ascii="Times New Roman" w:hAnsi="Times New Roman" w:eastAsia="宋体"/>
                      <w:b w:val="1"/>
                      <w:color w:val="000000"/>
                      <w:sz w:val="24"/>
                      <w:szCs w:val="32"/>
                    </w:rPr>
                    <w:t>后置条件</w:t>
                  </w:r>
                </w:p>
              </w:tc>
              <w:tc>
                <w:tcPr>
                  <w:tcW w:w="7388" w:type="dxa"/>
                  <w:tcMar>
                    <w:top w:w="90" w:type="dxa"/>
                    <w:left w:w="110" w:type="dxa"/>
                    <w:bottom w:w="90" w:type="dxa"/>
                    <w:right w:w="110" w:type="dxa"/>
                  </w:tcMar>
                  <w:vAlign w:val="center"/>
                </w:tcPr>
                <w:p w14:paraId="489A1DA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8"/>
                      <w:szCs w:val="32"/>
                    </w:rPr>
                  </w:pPr>
                  <w:r>
                    <w:rPr>
                      <w:rFonts w:hint="eastAsia" w:ascii="Times New Roman" w:hAnsi="Times New Roman" w:eastAsia="宋体"/>
                      <w:sz w:val="24"/>
                      <w:szCs w:val="32"/>
                    </w:rPr>
                    <w:t>视频源信息不发生改变，系统管理员获得连通性和画面反馈。</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3DB1B03A">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8"/>
                      <w:szCs w:val="32"/>
                    </w:rPr>
                  </w:pPr>
                  <w:r>
                    <w:rPr>
                      <w:rFonts w:hint="eastAsia" w:ascii="Times New Roman" w:hAnsi="Times New Roman" w:eastAsia="宋体"/>
                      <w:b w:val="1"/>
                      <w:color w:val="000000"/>
                      <w:sz w:val="24"/>
                      <w:szCs w:val="32"/>
                    </w:rPr>
                    <w:t>优先级</w:t>
                  </w:r>
                </w:p>
              </w:tc>
              <w:tc>
                <w:tcPr>
                  <w:tcW w:w="7388" w:type="dxa"/>
                  <w:tcMar>
                    <w:top w:w="90" w:type="dxa"/>
                    <w:left w:w="110" w:type="dxa"/>
                    <w:bottom w:w="90" w:type="dxa"/>
                    <w:right w:w="110" w:type="dxa"/>
                  </w:tcMar>
                  <w:vAlign w:val="center"/>
                </w:tcPr>
                <w:p w14:paraId="1F8ED410">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8"/>
                      <w:szCs w:val="32"/>
                    </w:rPr>
                  </w:pPr>
                  <w:r>
                    <w:rPr>
                      <w:rFonts w:ascii="Times New Roman" w:hAnsi="Times New Roman" w:eastAsia="宋体"/>
                      <w:sz w:val="24"/>
                      <w:szCs w:val="32"/>
                    </w:rPr>
                    <w:t>Must</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6BEC12C7">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8"/>
                      <w:szCs w:val="32"/>
                    </w:rPr>
                  </w:pPr>
                  <w:r>
                    <w:rPr>
                      <w:rFonts w:hint="eastAsia" w:ascii="Times New Roman" w:hAnsi="Times New Roman" w:eastAsia="宋体"/>
                      <w:b w:val="1"/>
                      <w:color w:val="000000"/>
                      <w:sz w:val="24"/>
                      <w:szCs w:val="32"/>
                    </w:rPr>
                    <w:t>验收标准</w:t>
                  </w:r>
                </w:p>
              </w:tc>
              <w:tc>
                <w:tcPr>
                  <w:tcW w:w="7388" w:type="dxa"/>
                  <w:tcMar>
                    <w:top w:w="90" w:type="dxa"/>
                    <w:left w:w="110" w:type="dxa"/>
                    <w:bottom w:w="90" w:type="dxa"/>
                    <w:right w:w="110" w:type="dxa"/>
                  </w:tcMar>
                  <w:vAlign w:val="center"/>
                </w:tcPr>
                <w:p w14:paraId="337F5379">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8"/>
                      <w:szCs w:val="32"/>
                    </w:rPr>
                  </w:pPr>
                  <w:r>
                    <w:rPr>
                      <w:rFonts w:hint="eastAsia" w:ascii="Times New Roman" w:hAnsi="Times New Roman" w:eastAsia="宋体"/>
                      <w:sz w:val="24"/>
                      <w:szCs w:val="32"/>
                    </w:rPr>
                    <w:t>能够预览已启用视频源；停用、离线和异常状态均有可区分的反馈。</w:t>
                  </w:r>
                </w:p>
              </w:tc>
            </w:tr>
          </w:tbl>
          <w:p w14:paraId="1DE97C6E">
            <w:pPr>
              <w:pStyle w:val="000019"/>
            </w:pPr>
            <w:bookmarkStart w:id="55" w:name="_Toc9866"/>
            <w:r>
              <w:rPr>
                <w:rFonts w:hint="eastAsia"/>
              </w:rPr>
              <w:t>4.6 历史告警</w:t>
            </w:r>
            <w:bookmarkEnd w:id="55"/>
          </w:p>
          <w:p w14:paraId="1350FC0F">
            <w:pPr>
              <w:spacing w:before="0" w:after="120" w:line="360" w:lineRule="auto"/>
              <w:ind w:firstLine="440"/>
              <w:rPr>
                <w:sz w:val="22"/>
                <w:szCs w:val="24"/>
              </w:rPr>
            </w:pPr>
            <w:r>
              <w:rPr>
                <w:rFonts w:hint="eastAsia" w:ascii="Times New Roman" w:hAnsi="Times New Roman" w:eastAsia="宋体"/>
                <w:b w:val="0"/>
                <w:sz w:val="24"/>
                <w:szCs w:val="24"/>
              </w:rPr>
              <w:t>历史告警功能保存并展示已产生的告警，使值班监控人员、系统管理员和安全管理人员能够按权限查询与核实告警；其中告警确认处理由值班监控人员负责。告警快照作为增强功能与告警记录关联。</w:t>
            </w:r>
          </w:p>
          <w:p w14:paraId="36BC62AE">
            <w:pPr>
              <w:pStyle w:val="00001a"/>
              <w:ind w:left="0" w:leftChars="0" w:firstLine="0" w:firstLineChars="0"/>
            </w:pPr>
            <w:bookmarkStart w:id="56" w:name="_Toc26316"/>
            <w:r>
              <w:rPr>
                <w:rFonts w:hint="eastAsia"/>
              </w:rPr>
              <w:t>4.6.1 查询历史告警  UC-10</w:t>
            </w:r>
            <w:bookmarkEnd w:id="56"/>
          </w:p>
          <w:p w14:paraId="6282EC3E">
            <w:pPr>
              <w:spacing w:before="0" w:after="120" w:line="360" w:lineRule="auto"/>
              <w:ind w:firstLine="440"/>
              <w:rPr>
                <w:sz w:val="22"/>
                <w:szCs w:val="24"/>
              </w:rPr>
            </w:pPr>
            <w:r>
              <w:rPr>
                <w:rFonts w:hint="eastAsia" w:ascii="Times New Roman" w:hAnsi="Times New Roman" w:eastAsia="宋体"/>
                <w:b w:val="0"/>
                <w:sz w:val="24"/>
                <w:szCs w:val="24"/>
              </w:rPr>
              <w:t>查询已经保存的告警，并按照类型、处理状态、视频源或时间条件进行筛选。</w:t>
            </w:r>
          </w:p>
          <w:p w14:paraId="4998D6D9">
            <w:pPr>
              <w:pStyle w:val="00001d"/>
              <w:jc w:val="center"/>
              <w:rPr>
                <w:rFonts w:hint="eastAsia" w:eastAsia="宋体"/>
                <w:lang w:eastAsia="zh-CN"/>
              </w:rPr>
            </w:pPr>
            <w:r>
              <w:rPr>
                <w:rFonts w:hint="eastAsia"/>
              </w:rPr>
              <w:t xml:space="preserve">表 </w:t>
            </w:r>
            <w:r>
              <w:rPr>
                <w:rFonts w:hint="eastAsia"/>
                <w:lang w:val="en-US" w:eastAsia="zh-CN"/>
              </w:rPr>
              <w:t>4-12</w:t>
            </w:r>
            <w:r>
              <w:rPr>
                <w:rFonts w:hint="eastAsia"/>
                <w:lang w:eastAsia="zh-CN"/>
              </w:rPr>
              <w:t xml:space="preserve">  UC-10 查询历史告警用例说明</w:t>
            </w:r>
          </w:p>
          <w:tbl>
            <w:tblPr>
              <w:tblStyle w:val="00001c"/>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84"/>
              <w:gridCol w:w="7388"/>
            </w:tblGrid>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5F29CB2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用例编号</w:t>
                  </w:r>
                </w:p>
              </w:tc>
              <w:tc>
                <w:tcPr>
                  <w:tcW w:w="7388" w:type="dxa"/>
                  <w:tcMar>
                    <w:top w:w="90" w:type="dxa"/>
                    <w:left w:w="110" w:type="dxa"/>
                    <w:bottom w:w="90" w:type="dxa"/>
                    <w:right w:w="110" w:type="dxa"/>
                  </w:tcMar>
                  <w:vAlign w:val="center"/>
                </w:tcPr>
                <w:p w14:paraId="3F29F423">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ascii="Times New Roman" w:hAnsi="Times New Roman" w:eastAsia="宋体"/>
                      <w:sz w:val="24"/>
                      <w:szCs w:val="24"/>
                    </w:rPr>
                    <w:t>UC-10</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2FF931BD">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用例名称</w:t>
                  </w:r>
                </w:p>
              </w:tc>
              <w:tc>
                <w:tcPr>
                  <w:tcW w:w="7388" w:type="dxa"/>
                  <w:tcMar>
                    <w:top w:w="90" w:type="dxa"/>
                    <w:left w:w="110" w:type="dxa"/>
                    <w:bottom w:w="90" w:type="dxa"/>
                    <w:right w:w="110" w:type="dxa"/>
                  </w:tcMar>
                  <w:vAlign w:val="center"/>
                </w:tcPr>
                <w:p w14:paraId="3D76BCCE">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查询历史告警</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305C299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功能描述</w:t>
                  </w:r>
                </w:p>
              </w:tc>
              <w:tc>
                <w:tcPr>
                  <w:tcW w:w="7388" w:type="dxa"/>
                  <w:tcMar>
                    <w:top w:w="90" w:type="dxa"/>
                    <w:left w:w="110" w:type="dxa"/>
                    <w:bottom w:w="90" w:type="dxa"/>
                    <w:right w:w="110" w:type="dxa"/>
                  </w:tcMar>
                  <w:vAlign w:val="center"/>
                </w:tcPr>
                <w:p w14:paraId="5CB3A43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查询已经保存的告警，并按照类型、处理状态、视频源或时间条件进行筛选。</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7DA159E1">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参与者</w:t>
                  </w:r>
                </w:p>
              </w:tc>
              <w:tc>
                <w:tcPr>
                  <w:tcW w:w="7388" w:type="dxa"/>
                  <w:tcMar>
                    <w:top w:w="90" w:type="dxa"/>
                    <w:left w:w="110" w:type="dxa"/>
                    <w:bottom w:w="90" w:type="dxa"/>
                    <w:right w:w="110" w:type="dxa"/>
                  </w:tcMar>
                  <w:vAlign w:val="center"/>
                </w:tcPr>
                <w:p w14:paraId="47DC7D3D">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sz w:val="24"/>
                      <w:szCs w:val="24"/>
                    </w:rPr>
                    <w:t>系统管理员；安全管理人员</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6C2B1899">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触发条件</w:t>
                  </w:r>
                </w:p>
              </w:tc>
              <w:tc>
                <w:tcPr>
                  <w:tcW w:w="7388" w:type="dxa"/>
                  <w:tcMar>
                    <w:top w:w="90" w:type="dxa"/>
                    <w:left w:w="110" w:type="dxa"/>
                    <w:bottom w:w="90" w:type="dxa"/>
                    <w:right w:w="110" w:type="dxa"/>
                  </w:tcMar>
                  <w:vAlign w:val="center"/>
                </w:tcPr>
                <w:p w14:paraId="2AB65E87">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参与者进入告警中心、刷新列表或设置筛选条件。</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3C92979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前置条件</w:t>
                  </w:r>
                </w:p>
              </w:tc>
              <w:tc>
                <w:tcPr>
                  <w:tcW w:w="7388" w:type="dxa"/>
                  <w:tcMar>
                    <w:top w:w="90" w:type="dxa"/>
                    <w:left w:w="110" w:type="dxa"/>
                    <w:bottom w:w="90" w:type="dxa"/>
                    <w:right w:w="110" w:type="dxa"/>
                  </w:tcMar>
                  <w:vAlign w:val="center"/>
                </w:tcPr>
                <w:p w14:paraId="16AB625C">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告警数据存储可以访问。</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7F4D0AED">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输入</w:t>
                  </w:r>
                </w:p>
              </w:tc>
              <w:tc>
                <w:tcPr>
                  <w:tcW w:w="7388" w:type="dxa"/>
                  <w:tcMar>
                    <w:top w:w="90" w:type="dxa"/>
                    <w:left w:w="110" w:type="dxa"/>
                    <w:bottom w:w="90" w:type="dxa"/>
                    <w:right w:w="110" w:type="dxa"/>
                  </w:tcMar>
                  <w:vAlign w:val="center"/>
                </w:tcPr>
                <w:p w14:paraId="1B41999C">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可选的告警类型、处理状态、视频源、时间范围和数量限制。</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7503D759">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输出</w:t>
                  </w:r>
                </w:p>
              </w:tc>
              <w:tc>
                <w:tcPr>
                  <w:tcW w:w="7388" w:type="dxa"/>
                  <w:tcMar>
                    <w:top w:w="90" w:type="dxa"/>
                    <w:left w:w="110" w:type="dxa"/>
                    <w:bottom w:w="90" w:type="dxa"/>
                    <w:right w:w="110" w:type="dxa"/>
                  </w:tcMar>
                  <w:vAlign w:val="center"/>
                </w:tcPr>
                <w:p w14:paraId="3A1C02D7">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符合条件的告警列表及记录总数。</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1680A6FE">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基本事件过程</w:t>
                  </w:r>
                </w:p>
              </w:tc>
              <w:tc>
                <w:tcPr>
                  <w:tcW w:w="7388" w:type="dxa"/>
                  <w:tcMar>
                    <w:top w:w="90" w:type="dxa"/>
                    <w:left w:w="110" w:type="dxa"/>
                    <w:bottom w:w="90" w:type="dxa"/>
                    <w:right w:w="110" w:type="dxa"/>
                  </w:tcMar>
                  <w:vAlign w:val="center"/>
                </w:tcPr>
                <w:p w14:paraId="6AE9153D">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1. 系统读取默认时间范围或最近告警。</w:t>
                  </w:r>
                </w:p>
                <w:p w14:paraId="6A1A294A">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2. 参与者选择一个或多个筛选条件。</w:t>
                  </w:r>
                </w:p>
                <w:p w14:paraId="0D39872C">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3. 系统校验查询条件并检索告警数据。</w:t>
                  </w:r>
                </w:p>
                <w:p w14:paraId="7276C5E5">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4. 系统按时间顺序返回告警列表。</w:t>
                  </w:r>
                </w:p>
                <w:p w14:paraId="72D5C838">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5. 页面展示时间、来源、类型、级别、置信度和处理状态。</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7487D71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异常与替代过程</w:t>
                  </w:r>
                </w:p>
              </w:tc>
              <w:tc>
                <w:tcPr>
                  <w:tcW w:w="7388" w:type="dxa"/>
                  <w:tcMar>
                    <w:top w:w="90" w:type="dxa"/>
                    <w:left w:w="110" w:type="dxa"/>
                    <w:bottom w:w="90" w:type="dxa"/>
                    <w:right w:w="110" w:type="dxa"/>
                  </w:tcMar>
                  <w:vAlign w:val="center"/>
                </w:tcPr>
                <w:p w14:paraId="7999D22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1. 没有符合条件的记录时显示空结果。</w:t>
                  </w:r>
                </w:p>
                <w:p w14:paraId="4701EA68">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2. 查询条件无效时提示修改。</w:t>
                  </w:r>
                </w:p>
                <w:p w14:paraId="6B27BDCE">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3. 数据库访问失败时保留原列表并提示重新查询。</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3186D3EF">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业务规则</w:t>
                  </w:r>
                </w:p>
              </w:tc>
              <w:tc>
                <w:tcPr>
                  <w:tcW w:w="7388" w:type="dxa"/>
                  <w:tcMar>
                    <w:top w:w="90" w:type="dxa"/>
                    <w:left w:w="110" w:type="dxa"/>
                    <w:bottom w:w="90" w:type="dxa"/>
                    <w:right w:w="110" w:type="dxa"/>
                  </w:tcMar>
                  <w:vAlign w:val="center"/>
                </w:tcPr>
                <w:p w14:paraId="111C75D8">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1. 不同筛选条件可组合使用。</w:t>
                  </w:r>
                </w:p>
                <w:p w14:paraId="416E5736">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2. 查询操作不得修改告警记录。</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6E82D89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后置条件</w:t>
                  </w:r>
                </w:p>
              </w:tc>
              <w:tc>
                <w:tcPr>
                  <w:tcW w:w="7388" w:type="dxa"/>
                  <w:tcMar>
                    <w:top w:w="90" w:type="dxa"/>
                    <w:left w:w="110" w:type="dxa"/>
                    <w:bottom w:w="90" w:type="dxa"/>
                    <w:right w:w="110" w:type="dxa"/>
                  </w:tcMar>
                  <w:vAlign w:val="center"/>
                </w:tcPr>
                <w:p w14:paraId="0C25474F">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参与者获得符合条件的历史告警信息。</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4D2B0C78">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优先级</w:t>
                  </w:r>
                </w:p>
              </w:tc>
              <w:tc>
                <w:tcPr>
                  <w:tcW w:w="7388" w:type="dxa"/>
                  <w:tcMar>
                    <w:top w:w="90" w:type="dxa"/>
                    <w:left w:w="110" w:type="dxa"/>
                    <w:bottom w:w="90" w:type="dxa"/>
                    <w:right w:w="110" w:type="dxa"/>
                  </w:tcMar>
                  <w:vAlign w:val="center"/>
                </w:tcPr>
                <w:p w14:paraId="5C5D8465">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ascii="Times New Roman" w:hAnsi="Times New Roman" w:eastAsia="宋体"/>
                      <w:sz w:val="24"/>
                      <w:szCs w:val="24"/>
                    </w:rPr>
                    <w:t>Must</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6E2F4603">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验收标准</w:t>
                  </w:r>
                </w:p>
              </w:tc>
              <w:tc>
                <w:tcPr>
                  <w:tcW w:w="7388" w:type="dxa"/>
                  <w:tcMar>
                    <w:top w:w="90" w:type="dxa"/>
                    <w:left w:w="110" w:type="dxa"/>
                    <w:bottom w:w="90" w:type="dxa"/>
                    <w:right w:w="110" w:type="dxa"/>
                  </w:tcMar>
                  <w:vAlign w:val="center"/>
                </w:tcPr>
                <w:p w14:paraId="48D13F8F">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按类型和处理状态筛选结果正确；每条记录包含规定字段；无结果时页面显示正常。</w:t>
                  </w:r>
                </w:p>
              </w:tc>
            </w:tr>
          </w:tbl>
          <w:p w14:paraId="45E68184">
            <w:pPr>
              <w:pStyle w:val="00001a"/>
              <w:ind w:left="0" w:leftChars="0" w:firstLine="0" w:firstLineChars="0"/>
            </w:pPr>
            <w:bookmarkStart w:id="57" w:name="_Toc10818"/>
            <w:r>
              <w:rPr>
                <w:rFonts w:hint="eastAsia"/>
              </w:rPr>
              <w:t>4.6.2 确认处理告警  UC-11</w:t>
            </w:r>
            <w:bookmarkEnd w:id="57"/>
          </w:p>
          <w:p w14:paraId="7139B1B5">
            <w:pPr>
              <w:spacing w:before="0" w:after="120" w:line="360" w:lineRule="auto"/>
              <w:ind w:firstLine="440"/>
              <w:rPr>
                <w:sz w:val="22"/>
                <w:szCs w:val="24"/>
              </w:rPr>
            </w:pPr>
            <w:r>
              <w:rPr>
                <w:rFonts w:hint="eastAsia" w:ascii="Times New Roman" w:hAnsi="Times New Roman" w:eastAsia="宋体"/>
                <w:b w:val="0"/>
                <w:sz w:val="24"/>
                <w:szCs w:val="24"/>
              </w:rPr>
              <w:t>值班监控人员核实告警后，将待处理告警标记为已处理。</w:t>
            </w:r>
          </w:p>
          <w:p w14:paraId="5F21C148">
            <w:pPr>
              <w:pStyle w:val="00001d"/>
              <w:jc w:val="center"/>
              <w:rPr>
                <w:rFonts w:hint="eastAsia" w:eastAsia="宋体"/>
                <w:lang w:eastAsia="zh-CN"/>
              </w:rPr>
            </w:pPr>
            <w:r>
              <w:rPr>
                <w:rFonts w:hint="eastAsia"/>
              </w:rPr>
              <w:t xml:space="preserve">表 </w:t>
            </w:r>
            <w:r>
              <w:rPr>
                <w:rFonts w:hint="eastAsia"/>
                <w:lang w:val="en-US" w:eastAsia="zh-CN"/>
              </w:rPr>
              <w:t>4-13</w:t>
            </w:r>
            <w:r>
              <w:rPr>
                <w:rFonts w:hint="eastAsia"/>
                <w:lang w:eastAsia="zh-CN"/>
              </w:rPr>
              <w:t xml:space="preserve">  UC-11 确认处理告警用例说明</w:t>
            </w:r>
          </w:p>
          <w:tbl>
            <w:tblPr>
              <w:tblStyle w:val="00001c"/>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84"/>
              <w:gridCol w:w="7388"/>
            </w:tblGrid>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2209F8A3">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8"/>
                      <w:szCs w:val="32"/>
                    </w:rPr>
                  </w:pPr>
                  <w:r>
                    <w:rPr>
                      <w:rFonts w:hint="eastAsia" w:ascii="Times New Roman" w:hAnsi="Times New Roman" w:eastAsia="宋体"/>
                      <w:b w:val="1"/>
                      <w:color w:val="000000"/>
                      <w:sz w:val="24"/>
                      <w:szCs w:val="32"/>
                    </w:rPr>
                    <w:t>用例编号</w:t>
                  </w:r>
                </w:p>
              </w:tc>
              <w:tc>
                <w:tcPr>
                  <w:tcW w:w="7388" w:type="dxa"/>
                  <w:tcMar>
                    <w:top w:w="90" w:type="dxa"/>
                    <w:left w:w="110" w:type="dxa"/>
                    <w:bottom w:w="90" w:type="dxa"/>
                    <w:right w:w="110" w:type="dxa"/>
                  </w:tcMar>
                  <w:vAlign w:val="center"/>
                </w:tcPr>
                <w:p w14:paraId="638F7C7C">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8"/>
                      <w:szCs w:val="32"/>
                    </w:rPr>
                  </w:pPr>
                  <w:r>
                    <w:rPr>
                      <w:rFonts w:ascii="Times New Roman" w:hAnsi="Times New Roman" w:eastAsia="宋体"/>
                      <w:sz w:val="24"/>
                      <w:szCs w:val="32"/>
                    </w:rPr>
                    <w:t>UC-11</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75D33D33">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8"/>
                      <w:szCs w:val="32"/>
                    </w:rPr>
                  </w:pPr>
                  <w:r>
                    <w:rPr>
                      <w:rFonts w:hint="eastAsia" w:ascii="Times New Roman" w:hAnsi="Times New Roman" w:eastAsia="宋体"/>
                      <w:b w:val="1"/>
                      <w:color w:val="000000"/>
                      <w:sz w:val="24"/>
                      <w:szCs w:val="32"/>
                    </w:rPr>
                    <w:t>用例名称</w:t>
                  </w:r>
                </w:p>
              </w:tc>
              <w:tc>
                <w:tcPr>
                  <w:tcW w:w="7388" w:type="dxa"/>
                  <w:tcMar>
                    <w:top w:w="90" w:type="dxa"/>
                    <w:left w:w="110" w:type="dxa"/>
                    <w:bottom w:w="90" w:type="dxa"/>
                    <w:right w:w="110" w:type="dxa"/>
                  </w:tcMar>
                  <w:vAlign w:val="center"/>
                </w:tcPr>
                <w:p w14:paraId="754D6714">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8"/>
                      <w:szCs w:val="32"/>
                    </w:rPr>
                  </w:pPr>
                  <w:r>
                    <w:rPr>
                      <w:rFonts w:hint="eastAsia" w:ascii="Times New Roman" w:hAnsi="Times New Roman" w:eastAsia="宋体"/>
                      <w:sz w:val="24"/>
                      <w:szCs w:val="32"/>
                    </w:rPr>
                    <w:t>确认处理告警</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69BE9C90">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8"/>
                      <w:szCs w:val="32"/>
                    </w:rPr>
                  </w:pPr>
                  <w:r>
                    <w:rPr>
                      <w:rFonts w:hint="eastAsia" w:ascii="Times New Roman" w:hAnsi="Times New Roman" w:eastAsia="宋体"/>
                      <w:b w:val="1"/>
                      <w:color w:val="000000"/>
                      <w:sz w:val="24"/>
                      <w:szCs w:val="32"/>
                    </w:rPr>
                    <w:t>功能描述</w:t>
                  </w:r>
                </w:p>
              </w:tc>
              <w:tc>
                <w:tcPr>
                  <w:tcW w:w="7388" w:type="dxa"/>
                  <w:tcMar>
                    <w:top w:w="90" w:type="dxa"/>
                    <w:left w:w="110" w:type="dxa"/>
                    <w:bottom w:w="90" w:type="dxa"/>
                    <w:right w:w="110" w:type="dxa"/>
                  </w:tcMar>
                  <w:vAlign w:val="center"/>
                </w:tcPr>
                <w:p w14:paraId="3891D63C">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8"/>
                      <w:szCs w:val="32"/>
                    </w:rPr>
                  </w:pPr>
                  <w:r>
                    <w:rPr>
                      <w:rFonts w:hint="eastAsia" w:ascii="Times New Roman" w:hAnsi="Times New Roman" w:eastAsia="宋体"/>
                      <w:sz w:val="24"/>
                      <w:szCs w:val="32"/>
                    </w:rPr>
                    <w:t>值班监控人员核实告警后，将待处理告警标记为已处理。</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67BC1BCA">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8"/>
                      <w:szCs w:val="32"/>
                    </w:rPr>
                  </w:pPr>
                  <w:r>
                    <w:rPr>
                      <w:rFonts w:hint="eastAsia" w:ascii="Times New Roman" w:hAnsi="Times New Roman" w:eastAsia="宋体"/>
                      <w:b w:val="1"/>
                      <w:color w:val="000000"/>
                      <w:sz w:val="24"/>
                      <w:szCs w:val="32"/>
                    </w:rPr>
                    <w:t>参与者</w:t>
                  </w:r>
                </w:p>
              </w:tc>
              <w:tc>
                <w:tcPr>
                  <w:tcW w:w="7388" w:type="dxa"/>
                  <w:tcMar>
                    <w:top w:w="90" w:type="dxa"/>
                    <w:left w:w="110" w:type="dxa"/>
                    <w:bottom w:w="90" w:type="dxa"/>
                    <w:right w:w="110" w:type="dxa"/>
                  </w:tcMar>
                  <w:vAlign w:val="center"/>
                </w:tcPr>
                <w:p w14:paraId="43BE725E">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8"/>
                      <w:szCs w:val="32"/>
                    </w:rPr>
                  </w:pPr>
                  <w:r>
                    <w:rPr>
                      <w:rFonts w:hint="eastAsia" w:ascii="Times New Roman" w:hAnsi="Times New Roman" w:eastAsia="宋体"/>
                      <w:sz w:val="24"/>
                      <w:szCs w:val="32"/>
                    </w:rPr>
                    <w:t>值班监控人员</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696AE617">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8"/>
                      <w:szCs w:val="32"/>
                    </w:rPr>
                  </w:pPr>
                  <w:r>
                    <w:rPr>
                      <w:rFonts w:hint="eastAsia" w:ascii="Times New Roman" w:hAnsi="Times New Roman" w:eastAsia="宋体"/>
                      <w:b w:val="1"/>
                      <w:color w:val="000000"/>
                      <w:sz w:val="24"/>
                      <w:szCs w:val="32"/>
                    </w:rPr>
                    <w:t>触发条件</w:t>
                  </w:r>
                </w:p>
              </w:tc>
              <w:tc>
                <w:tcPr>
                  <w:tcW w:w="7388" w:type="dxa"/>
                  <w:tcMar>
                    <w:top w:w="90" w:type="dxa"/>
                    <w:left w:w="110" w:type="dxa"/>
                    <w:bottom w:w="90" w:type="dxa"/>
                    <w:right w:w="110" w:type="dxa"/>
                  </w:tcMar>
                  <w:vAlign w:val="center"/>
                </w:tcPr>
                <w:p w14:paraId="4359BFD5">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8"/>
                      <w:szCs w:val="32"/>
                    </w:rPr>
                  </w:pPr>
                  <w:r>
                    <w:rPr>
                      <w:rFonts w:hint="eastAsia" w:ascii="Times New Roman" w:hAnsi="Times New Roman" w:eastAsia="宋体"/>
                      <w:sz w:val="24"/>
                      <w:szCs w:val="32"/>
                    </w:rPr>
                    <w:t>参与者在告警列表中点击确认处理。</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07731A5E">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8"/>
                      <w:szCs w:val="32"/>
                    </w:rPr>
                  </w:pPr>
                  <w:r>
                    <w:rPr>
                      <w:rFonts w:hint="eastAsia" w:ascii="Times New Roman" w:hAnsi="Times New Roman" w:eastAsia="宋体"/>
                      <w:b w:val="1"/>
                      <w:color w:val="000000"/>
                      <w:sz w:val="24"/>
                      <w:szCs w:val="32"/>
                    </w:rPr>
                    <w:t>前置条件</w:t>
                  </w:r>
                </w:p>
              </w:tc>
              <w:tc>
                <w:tcPr>
                  <w:tcW w:w="7388" w:type="dxa"/>
                  <w:tcMar>
                    <w:top w:w="90" w:type="dxa"/>
                    <w:left w:w="110" w:type="dxa"/>
                    <w:bottom w:w="90" w:type="dxa"/>
                    <w:right w:w="110" w:type="dxa"/>
                  </w:tcMar>
                  <w:vAlign w:val="center"/>
                </w:tcPr>
                <w:p w14:paraId="766B0615">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8"/>
                      <w:szCs w:val="32"/>
                    </w:rPr>
                  </w:pPr>
                  <w:r>
                    <w:rPr>
                      <w:rFonts w:hint="eastAsia" w:ascii="Times New Roman" w:hAnsi="Times New Roman" w:eastAsia="宋体"/>
                      <w:sz w:val="24"/>
                      <w:szCs w:val="32"/>
                    </w:rPr>
                    <w:t>目标告警存在且当前状态为待处理。</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1FDDB03F">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8"/>
                      <w:szCs w:val="32"/>
                    </w:rPr>
                  </w:pPr>
                  <w:r>
                    <w:rPr>
                      <w:rFonts w:hint="eastAsia" w:ascii="Times New Roman" w:hAnsi="Times New Roman" w:eastAsia="宋体"/>
                      <w:b w:val="1"/>
                      <w:color w:val="000000"/>
                      <w:sz w:val="24"/>
                      <w:szCs w:val="32"/>
                    </w:rPr>
                    <w:t>输入</w:t>
                  </w:r>
                </w:p>
              </w:tc>
              <w:tc>
                <w:tcPr>
                  <w:tcW w:w="7388" w:type="dxa"/>
                  <w:tcMar>
                    <w:top w:w="90" w:type="dxa"/>
                    <w:left w:w="110" w:type="dxa"/>
                    <w:bottom w:w="90" w:type="dxa"/>
                    <w:right w:w="110" w:type="dxa"/>
                  </w:tcMar>
                  <w:vAlign w:val="center"/>
                </w:tcPr>
                <w:p w14:paraId="4AA5BC9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8"/>
                      <w:szCs w:val="32"/>
                    </w:rPr>
                  </w:pPr>
                  <w:r>
                    <w:rPr>
                      <w:rFonts w:hint="eastAsia" w:ascii="Times New Roman" w:hAnsi="Times New Roman" w:eastAsia="宋体"/>
                      <w:sz w:val="24"/>
                      <w:szCs w:val="32"/>
                    </w:rPr>
                    <w:t>告警编号和确认操作。</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0F7384BA">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8"/>
                      <w:szCs w:val="32"/>
                    </w:rPr>
                  </w:pPr>
                  <w:r>
                    <w:rPr>
                      <w:rFonts w:hint="eastAsia" w:ascii="Times New Roman" w:hAnsi="Times New Roman" w:eastAsia="宋体"/>
                      <w:b w:val="1"/>
                      <w:color w:val="000000"/>
                      <w:sz w:val="24"/>
                      <w:szCs w:val="32"/>
                    </w:rPr>
                    <w:t>输出</w:t>
                  </w:r>
                </w:p>
              </w:tc>
              <w:tc>
                <w:tcPr>
                  <w:tcW w:w="7388" w:type="dxa"/>
                  <w:tcMar>
                    <w:top w:w="90" w:type="dxa"/>
                    <w:left w:w="110" w:type="dxa"/>
                    <w:bottom w:w="90" w:type="dxa"/>
                    <w:right w:w="110" w:type="dxa"/>
                  </w:tcMar>
                  <w:vAlign w:val="center"/>
                </w:tcPr>
                <w:p w14:paraId="03F297CF">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8"/>
                      <w:szCs w:val="32"/>
                    </w:rPr>
                  </w:pPr>
                  <w:r>
                    <w:rPr>
                      <w:rFonts w:hint="eastAsia" w:ascii="Times New Roman" w:hAnsi="Times New Roman" w:eastAsia="宋体"/>
                      <w:sz w:val="24"/>
                      <w:szCs w:val="32"/>
                    </w:rPr>
                    <w:t>更新后的处理状态和操作结果。</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0B2C032E">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8"/>
                      <w:szCs w:val="32"/>
                    </w:rPr>
                  </w:pPr>
                  <w:r>
                    <w:rPr>
                      <w:rFonts w:hint="eastAsia" w:ascii="Times New Roman" w:hAnsi="Times New Roman" w:eastAsia="宋体"/>
                      <w:b w:val="1"/>
                      <w:color w:val="000000"/>
                      <w:sz w:val="24"/>
                      <w:szCs w:val="32"/>
                    </w:rPr>
                    <w:t>基本事件过程</w:t>
                  </w:r>
                </w:p>
              </w:tc>
              <w:tc>
                <w:tcPr>
                  <w:tcW w:w="7388" w:type="dxa"/>
                  <w:tcMar>
                    <w:top w:w="90" w:type="dxa"/>
                    <w:left w:w="110" w:type="dxa"/>
                    <w:bottom w:w="90" w:type="dxa"/>
                    <w:right w:w="110" w:type="dxa"/>
                  </w:tcMar>
                  <w:vAlign w:val="center"/>
                </w:tcPr>
                <w:p w14:paraId="5F0943E5">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8"/>
                      <w:szCs w:val="32"/>
                    </w:rPr>
                  </w:pPr>
                  <w:r>
                    <w:rPr>
                      <w:rFonts w:hint="eastAsia" w:ascii="Times New Roman" w:hAnsi="Times New Roman" w:eastAsia="宋体"/>
                      <w:sz w:val="24"/>
                      <w:szCs w:val="32"/>
                    </w:rPr>
                    <w:t>1. 参与者选择一条待处理告警。</w:t>
                  </w:r>
                </w:p>
                <w:p w14:paraId="0FA5C1B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8"/>
                      <w:szCs w:val="32"/>
                    </w:rPr>
                  </w:pPr>
                  <w:r>
                    <w:rPr>
                      <w:rFonts w:hint="eastAsia" w:ascii="Times New Roman" w:hAnsi="Times New Roman" w:eastAsia="宋体"/>
                      <w:sz w:val="24"/>
                      <w:szCs w:val="32"/>
                    </w:rPr>
                    <w:t>2. 系统显示告警来源和确认提示。</w:t>
                  </w:r>
                </w:p>
                <w:p w14:paraId="00F08D96">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8"/>
                      <w:szCs w:val="32"/>
                    </w:rPr>
                  </w:pPr>
                  <w:r>
                    <w:rPr>
                      <w:rFonts w:hint="eastAsia" w:ascii="Times New Roman" w:hAnsi="Times New Roman" w:eastAsia="宋体"/>
                      <w:sz w:val="24"/>
                      <w:szCs w:val="32"/>
                    </w:rPr>
                    <w:t>3. 参与者确认处理。</w:t>
                  </w:r>
                </w:p>
                <w:p w14:paraId="382151C5">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8"/>
                      <w:szCs w:val="32"/>
                    </w:rPr>
                  </w:pPr>
                  <w:r>
                    <w:rPr>
                      <w:rFonts w:hint="eastAsia" w:ascii="Times New Roman" w:hAnsi="Times New Roman" w:eastAsia="宋体"/>
                      <w:sz w:val="24"/>
                      <w:szCs w:val="32"/>
                    </w:rPr>
                    <w:t>4. 系统将该告警状态更新为已处理。</w:t>
                  </w:r>
                </w:p>
                <w:p w14:paraId="253CB6DE">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8"/>
                      <w:szCs w:val="32"/>
                    </w:rPr>
                  </w:pPr>
                  <w:r>
                    <w:rPr>
                      <w:rFonts w:hint="eastAsia" w:ascii="Times New Roman" w:hAnsi="Times New Roman" w:eastAsia="宋体"/>
                      <w:sz w:val="24"/>
                      <w:szCs w:val="32"/>
                    </w:rPr>
                    <w:t>5. 系统刷新列表并显示处理结果。</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6511087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8"/>
                      <w:szCs w:val="32"/>
                    </w:rPr>
                  </w:pPr>
                  <w:r>
                    <w:rPr>
                      <w:rFonts w:hint="eastAsia" w:ascii="Times New Roman" w:hAnsi="Times New Roman" w:eastAsia="宋体"/>
                      <w:b w:val="1"/>
                      <w:color w:val="000000"/>
                      <w:sz w:val="24"/>
                      <w:szCs w:val="32"/>
                    </w:rPr>
                    <w:t>异常与替代过程</w:t>
                  </w:r>
                </w:p>
              </w:tc>
              <w:tc>
                <w:tcPr>
                  <w:tcW w:w="7388" w:type="dxa"/>
                  <w:tcMar>
                    <w:top w:w="90" w:type="dxa"/>
                    <w:left w:w="110" w:type="dxa"/>
                    <w:bottom w:w="90" w:type="dxa"/>
                    <w:right w:w="110" w:type="dxa"/>
                  </w:tcMar>
                  <w:vAlign w:val="center"/>
                </w:tcPr>
                <w:p w14:paraId="2911AC51">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8"/>
                      <w:szCs w:val="32"/>
                    </w:rPr>
                  </w:pPr>
                  <w:r>
                    <w:rPr>
                      <w:rFonts w:hint="eastAsia" w:ascii="Times New Roman" w:hAnsi="Times New Roman" w:eastAsia="宋体"/>
                      <w:sz w:val="24"/>
                      <w:szCs w:val="32"/>
                    </w:rPr>
                    <w:t>1. 参与者取消确认时不修改记录。</w:t>
                  </w:r>
                </w:p>
                <w:p w14:paraId="6DF0C3CA">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8"/>
                      <w:szCs w:val="32"/>
                    </w:rPr>
                  </w:pPr>
                  <w:r>
                    <w:rPr>
                      <w:rFonts w:hint="eastAsia" w:ascii="Times New Roman" w:hAnsi="Times New Roman" w:eastAsia="宋体"/>
                      <w:sz w:val="24"/>
                      <w:szCs w:val="32"/>
                    </w:rPr>
                    <w:t>2. 告警已被处理时直接刷新最新状态。</w:t>
                  </w:r>
                </w:p>
                <w:p w14:paraId="5142F43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8"/>
                      <w:szCs w:val="32"/>
                    </w:rPr>
                  </w:pPr>
                  <w:r>
                    <w:rPr>
                      <w:rFonts w:hint="eastAsia" w:ascii="Times New Roman" w:hAnsi="Times New Roman" w:eastAsia="宋体"/>
                      <w:sz w:val="24"/>
                      <w:szCs w:val="32"/>
                    </w:rPr>
                    <w:t>3. 更新失败时保持待处理状态并提示重试。</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45CA7A70">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8"/>
                      <w:szCs w:val="32"/>
                    </w:rPr>
                  </w:pPr>
                  <w:r>
                    <w:rPr>
                      <w:rFonts w:hint="eastAsia" w:ascii="Times New Roman" w:hAnsi="Times New Roman" w:eastAsia="宋体"/>
                      <w:b w:val="1"/>
                      <w:color w:val="000000"/>
                      <w:sz w:val="24"/>
                      <w:szCs w:val="32"/>
                    </w:rPr>
                    <w:t>业务规则</w:t>
                  </w:r>
                </w:p>
              </w:tc>
              <w:tc>
                <w:tcPr>
                  <w:tcW w:w="7388" w:type="dxa"/>
                  <w:tcMar>
                    <w:top w:w="90" w:type="dxa"/>
                    <w:left w:w="110" w:type="dxa"/>
                    <w:bottom w:w="90" w:type="dxa"/>
                    <w:right w:w="110" w:type="dxa"/>
                  </w:tcMar>
                  <w:vAlign w:val="center"/>
                </w:tcPr>
                <w:p w14:paraId="1CAF9B3C">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8"/>
                      <w:szCs w:val="32"/>
                    </w:rPr>
                  </w:pPr>
                  <w:r>
                    <w:rPr>
                      <w:rFonts w:hint="eastAsia" w:ascii="Times New Roman" w:hAnsi="Times New Roman" w:eastAsia="宋体"/>
                      <w:sz w:val="24"/>
                      <w:szCs w:val="32"/>
                    </w:rPr>
                    <w:t>1. 只有待处理告警可以执行确认处理。</w:t>
                  </w:r>
                </w:p>
                <w:p w14:paraId="61065B7F">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8"/>
                      <w:szCs w:val="32"/>
                    </w:rPr>
                  </w:pPr>
                  <w:r>
                    <w:rPr>
                      <w:rFonts w:hint="eastAsia" w:ascii="Times New Roman" w:hAnsi="Times New Roman" w:eastAsia="宋体"/>
                      <w:sz w:val="24"/>
                      <w:szCs w:val="32"/>
                    </w:rPr>
                    <w:t>2. 确认处理不得删除告警原始信息。</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26CB7DA1">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8"/>
                      <w:szCs w:val="32"/>
                    </w:rPr>
                  </w:pPr>
                  <w:r>
                    <w:rPr>
                      <w:rFonts w:hint="eastAsia" w:ascii="Times New Roman" w:hAnsi="Times New Roman" w:eastAsia="宋体"/>
                      <w:b w:val="1"/>
                      <w:color w:val="000000"/>
                      <w:sz w:val="24"/>
                      <w:szCs w:val="32"/>
                    </w:rPr>
                    <w:t>后置条件</w:t>
                  </w:r>
                </w:p>
              </w:tc>
              <w:tc>
                <w:tcPr>
                  <w:tcW w:w="7388" w:type="dxa"/>
                  <w:tcMar>
                    <w:top w:w="90" w:type="dxa"/>
                    <w:left w:w="110" w:type="dxa"/>
                    <w:bottom w:w="90" w:type="dxa"/>
                    <w:right w:w="110" w:type="dxa"/>
                  </w:tcMar>
                  <w:vAlign w:val="center"/>
                </w:tcPr>
                <w:p w14:paraId="4CF181D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8"/>
                      <w:szCs w:val="32"/>
                    </w:rPr>
                  </w:pPr>
                  <w:r>
                    <w:rPr>
                      <w:rFonts w:hint="eastAsia" w:ascii="Times New Roman" w:hAnsi="Times New Roman" w:eastAsia="宋体"/>
                      <w:sz w:val="24"/>
                      <w:szCs w:val="32"/>
                    </w:rPr>
                    <w:t>目标告警保存为已处理状态。</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62B80A68">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8"/>
                      <w:szCs w:val="32"/>
                    </w:rPr>
                  </w:pPr>
                  <w:r>
                    <w:rPr>
                      <w:rFonts w:hint="eastAsia" w:ascii="Times New Roman" w:hAnsi="Times New Roman" w:eastAsia="宋体"/>
                      <w:b w:val="1"/>
                      <w:color w:val="000000"/>
                      <w:sz w:val="24"/>
                      <w:szCs w:val="32"/>
                    </w:rPr>
                    <w:t>优先级</w:t>
                  </w:r>
                </w:p>
              </w:tc>
              <w:tc>
                <w:tcPr>
                  <w:tcW w:w="7388" w:type="dxa"/>
                  <w:tcMar>
                    <w:top w:w="90" w:type="dxa"/>
                    <w:left w:w="110" w:type="dxa"/>
                    <w:bottom w:w="90" w:type="dxa"/>
                    <w:right w:w="110" w:type="dxa"/>
                  </w:tcMar>
                  <w:vAlign w:val="center"/>
                </w:tcPr>
                <w:p w14:paraId="1284B194">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8"/>
                      <w:szCs w:val="32"/>
                    </w:rPr>
                  </w:pPr>
                  <w:r>
                    <w:rPr>
                      <w:rFonts w:ascii="Times New Roman" w:hAnsi="Times New Roman" w:eastAsia="宋体"/>
                      <w:sz w:val="24"/>
                      <w:szCs w:val="32"/>
                    </w:rPr>
                    <w:t>Must</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17E665D6">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8"/>
                      <w:szCs w:val="32"/>
                    </w:rPr>
                  </w:pPr>
                  <w:r>
                    <w:rPr>
                      <w:rFonts w:hint="eastAsia" w:ascii="Times New Roman" w:hAnsi="Times New Roman" w:eastAsia="宋体"/>
                      <w:b w:val="1"/>
                      <w:color w:val="000000"/>
                      <w:sz w:val="24"/>
                      <w:szCs w:val="32"/>
                    </w:rPr>
                    <w:t>验收标准</w:t>
                  </w:r>
                </w:p>
              </w:tc>
              <w:tc>
                <w:tcPr>
                  <w:tcW w:w="7388" w:type="dxa"/>
                  <w:tcMar>
                    <w:top w:w="90" w:type="dxa"/>
                    <w:left w:w="110" w:type="dxa"/>
                    <w:bottom w:w="90" w:type="dxa"/>
                    <w:right w:w="110" w:type="dxa"/>
                  </w:tcMar>
                  <w:vAlign w:val="center"/>
                </w:tcPr>
                <w:p w14:paraId="6DC7AB0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8"/>
                      <w:szCs w:val="32"/>
                    </w:rPr>
                  </w:pPr>
                  <w:r>
                    <w:rPr>
                      <w:rFonts w:hint="eastAsia" w:ascii="Times New Roman" w:hAnsi="Times New Roman" w:eastAsia="宋体"/>
                      <w:sz w:val="24"/>
                      <w:szCs w:val="32"/>
                    </w:rPr>
                    <w:t>确认后告警状态正确更新；取消或失败时原状态保持不变。</w:t>
                  </w:r>
                </w:p>
              </w:tc>
            </w:tr>
          </w:tbl>
          <w:p w14:paraId="08E663B1">
            <w:pPr>
              <w:pStyle w:val="00001a"/>
              <w:ind w:left="0" w:leftChars="0" w:firstLine="0" w:firstLineChars="0"/>
            </w:pPr>
            <w:bookmarkStart w:id="58" w:name="_Toc478"/>
            <w:r>
              <w:rPr>
                <w:rFonts w:hint="eastAsia"/>
              </w:rPr>
              <w:t>4.6.3 保存告警快照  UC-12</w:t>
            </w:r>
            <w:bookmarkEnd w:id="58"/>
          </w:p>
          <w:p w14:paraId="1BF8CCFD">
            <w:pPr>
              <w:spacing w:before="0" w:after="120" w:line="360" w:lineRule="auto"/>
              <w:ind w:firstLine="440"/>
              <w:rPr>
                <w:sz w:val="22"/>
                <w:szCs w:val="24"/>
              </w:rPr>
            </w:pPr>
            <w:r>
              <w:rPr>
                <w:rFonts w:hint="eastAsia" w:ascii="Times New Roman" w:hAnsi="Times New Roman" w:eastAsia="宋体"/>
                <w:b w:val="0"/>
                <w:sz w:val="24"/>
                <w:szCs w:val="24"/>
              </w:rPr>
              <w:t>在告警形成时保存对应标注画面，为后续核实和演示提供图像证据。</w:t>
            </w:r>
          </w:p>
          <w:p w14:paraId="760992A6">
            <w:pPr>
              <w:pStyle w:val="00001d"/>
              <w:jc w:val="center"/>
              <w:rPr>
                <w:rFonts w:hint="eastAsia" w:eastAsia="宋体"/>
                <w:lang w:eastAsia="zh-CN"/>
              </w:rPr>
            </w:pPr>
            <w:r>
              <w:rPr>
                <w:rFonts w:hint="eastAsia"/>
              </w:rPr>
              <w:t xml:space="preserve">表 </w:t>
            </w:r>
            <w:r>
              <w:rPr>
                <w:rFonts w:hint="eastAsia"/>
                <w:lang w:val="en-US" w:eastAsia="zh-CN"/>
              </w:rPr>
              <w:t xml:space="preserve">4-14 </w:t>
            </w:r>
            <w:r>
              <w:rPr>
                <w:rFonts w:hint="eastAsia"/>
                <w:lang w:eastAsia="zh-CN"/>
              </w:rPr>
              <w:t xml:space="preserve"> UC-12 保存告警快照用例说明</w:t>
            </w:r>
          </w:p>
          <w:tbl>
            <w:tblPr>
              <w:tblStyle w:val="00001c"/>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84"/>
              <w:gridCol w:w="7388"/>
            </w:tblGrid>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759E34F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用例编号</w:t>
                  </w:r>
                </w:p>
              </w:tc>
              <w:tc>
                <w:tcPr>
                  <w:tcW w:w="7388" w:type="dxa"/>
                  <w:tcMar>
                    <w:top w:w="90" w:type="dxa"/>
                    <w:left w:w="110" w:type="dxa"/>
                    <w:bottom w:w="90" w:type="dxa"/>
                    <w:right w:w="110" w:type="dxa"/>
                  </w:tcMar>
                  <w:vAlign w:val="center"/>
                </w:tcPr>
                <w:p w14:paraId="6ADB6FE7">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ascii="Times New Roman" w:hAnsi="Times New Roman" w:eastAsia="宋体"/>
                      <w:sz w:val="24"/>
                      <w:szCs w:val="24"/>
                    </w:rPr>
                    <w:t>UC-12</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1FCABA9D">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用例名称</w:t>
                  </w:r>
                </w:p>
              </w:tc>
              <w:tc>
                <w:tcPr>
                  <w:tcW w:w="7388" w:type="dxa"/>
                  <w:tcMar>
                    <w:top w:w="90" w:type="dxa"/>
                    <w:left w:w="110" w:type="dxa"/>
                    <w:bottom w:w="90" w:type="dxa"/>
                    <w:right w:w="110" w:type="dxa"/>
                  </w:tcMar>
                  <w:vAlign w:val="center"/>
                </w:tcPr>
                <w:p w14:paraId="40E258E1">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保存告警快照</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0F4F6851">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功能描述</w:t>
                  </w:r>
                </w:p>
              </w:tc>
              <w:tc>
                <w:tcPr>
                  <w:tcW w:w="7388" w:type="dxa"/>
                  <w:tcMar>
                    <w:top w:w="90" w:type="dxa"/>
                    <w:left w:w="110" w:type="dxa"/>
                    <w:bottom w:w="90" w:type="dxa"/>
                    <w:right w:w="110" w:type="dxa"/>
                  </w:tcMar>
                  <w:vAlign w:val="center"/>
                </w:tcPr>
                <w:p w14:paraId="0BF09978">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在告警形成时保存对应标注画面，为后续核实和演示提供图像证据。</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1E0A2158">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参与者</w:t>
                  </w:r>
                </w:p>
              </w:tc>
              <w:tc>
                <w:tcPr>
                  <w:tcW w:w="7388" w:type="dxa"/>
                  <w:tcMar>
                    <w:top w:w="90" w:type="dxa"/>
                    <w:left w:w="110" w:type="dxa"/>
                    <w:bottom w:w="90" w:type="dxa"/>
                    <w:right w:w="110" w:type="dxa"/>
                  </w:tcMar>
                  <w:vAlign w:val="center"/>
                </w:tcPr>
                <w:p w14:paraId="1094D419">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sz w:val="24"/>
                      <w:szCs w:val="24"/>
                    </w:rPr>
                    <w:t>无直接外部参与者（系统在形成告警时按条件自动执行）</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529C2E4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触发条件</w:t>
                  </w:r>
                </w:p>
              </w:tc>
              <w:tc>
                <w:tcPr>
                  <w:tcW w:w="7388" w:type="dxa"/>
                  <w:tcMar>
                    <w:top w:w="90" w:type="dxa"/>
                    <w:left w:w="110" w:type="dxa"/>
                    <w:bottom w:w="90" w:type="dxa"/>
                    <w:right w:w="110" w:type="dxa"/>
                  </w:tcMar>
                  <w:vAlign w:val="center"/>
                </w:tcPr>
                <w:p w14:paraId="284233A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系统生成一条需要保存的黄色预警或红色严重告警。</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5804651C">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前置条件</w:t>
                  </w:r>
                </w:p>
              </w:tc>
              <w:tc>
                <w:tcPr>
                  <w:tcW w:w="7388" w:type="dxa"/>
                  <w:tcMar>
                    <w:top w:w="90" w:type="dxa"/>
                    <w:left w:w="110" w:type="dxa"/>
                    <w:bottom w:w="90" w:type="dxa"/>
                    <w:right w:w="110" w:type="dxa"/>
                  </w:tcMar>
                  <w:vAlign w:val="center"/>
                </w:tcPr>
                <w:p w14:paraId="6D9B2964">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系统已生成告警；对应视频源存在可用的最新标注帧</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64E2D36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输入</w:t>
                  </w:r>
                </w:p>
              </w:tc>
              <w:tc>
                <w:tcPr>
                  <w:tcW w:w="7388" w:type="dxa"/>
                  <w:tcMar>
                    <w:top w:w="90" w:type="dxa"/>
                    <w:left w:w="110" w:type="dxa"/>
                    <w:bottom w:w="90" w:type="dxa"/>
                    <w:right w:w="110" w:type="dxa"/>
                  </w:tcMar>
                  <w:vAlign w:val="center"/>
                </w:tcPr>
                <w:p w14:paraId="25DDF37D">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告警编号、视频源标识、发生时间和最新标注帧。</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5B0DFFE3">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输出</w:t>
                  </w:r>
                </w:p>
              </w:tc>
              <w:tc>
                <w:tcPr>
                  <w:tcW w:w="7388" w:type="dxa"/>
                  <w:tcMar>
                    <w:top w:w="90" w:type="dxa"/>
                    <w:left w:w="110" w:type="dxa"/>
                    <w:bottom w:w="90" w:type="dxa"/>
                    <w:right w:w="110" w:type="dxa"/>
                  </w:tcMar>
                  <w:vAlign w:val="center"/>
                </w:tcPr>
                <w:p w14:paraId="442480BF">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快照文件及其与告警记录的关联信息。</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7F7E436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基本事件过程</w:t>
                  </w:r>
                </w:p>
              </w:tc>
              <w:tc>
                <w:tcPr>
                  <w:tcW w:w="7388" w:type="dxa"/>
                  <w:tcMar>
                    <w:top w:w="90" w:type="dxa"/>
                    <w:left w:w="110" w:type="dxa"/>
                    <w:bottom w:w="90" w:type="dxa"/>
                    <w:right w:w="110" w:type="dxa"/>
                  </w:tcMar>
                  <w:vAlign w:val="center"/>
                </w:tcPr>
                <w:p w14:paraId="33019BBC">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1. 系统取得告警发生时的最新标注帧。</w:t>
                  </w:r>
                </w:p>
                <w:p w14:paraId="65D86DFF">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2. 系统按统一命名规则保存快照。</w:t>
                  </w:r>
                </w:p>
                <w:p w14:paraId="73D80719">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3. 系统将快照路径关联到告警记录。</w:t>
                  </w:r>
                </w:p>
                <w:p w14:paraId="24D35C4F">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4. 参与者查看告警详情时可以查看对应快照。</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5395466A">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异常与替代过程</w:t>
                  </w:r>
                </w:p>
              </w:tc>
              <w:tc>
                <w:tcPr>
                  <w:tcW w:w="7388" w:type="dxa"/>
                  <w:tcMar>
                    <w:top w:w="90" w:type="dxa"/>
                    <w:left w:w="110" w:type="dxa"/>
                    <w:bottom w:w="90" w:type="dxa"/>
                    <w:right w:w="110" w:type="dxa"/>
                  </w:tcMar>
                  <w:vAlign w:val="center"/>
                </w:tcPr>
                <w:p w14:paraId="5A53C0E9">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1. 没有可用帧时仍保存告警，但标记快照缺失。</w:t>
                  </w:r>
                </w:p>
                <w:p w14:paraId="4338BE1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2. 快照保存失败时记录异常，不影响基础告警流程。</w:t>
                  </w:r>
                </w:p>
                <w:p w14:paraId="0F29F0A4">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3. 快照文件不存在时页面显示缺失提示。</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757B6B26">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业务规则</w:t>
                  </w:r>
                </w:p>
              </w:tc>
              <w:tc>
                <w:tcPr>
                  <w:tcW w:w="7388" w:type="dxa"/>
                  <w:tcMar>
                    <w:top w:w="90" w:type="dxa"/>
                    <w:left w:w="110" w:type="dxa"/>
                    <w:bottom w:w="90" w:type="dxa"/>
                    <w:right w:w="110" w:type="dxa"/>
                  </w:tcMar>
                  <w:vAlign w:val="center"/>
                </w:tcPr>
                <w:p w14:paraId="3BD9659C">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1. 快照不得替代告警结构化数据。</w:t>
                  </w:r>
                </w:p>
                <w:p w14:paraId="6991DCC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2. 快照失败不得阻断告警保存和推送。</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50A5333F">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后置条件</w:t>
                  </w:r>
                </w:p>
              </w:tc>
              <w:tc>
                <w:tcPr>
                  <w:tcW w:w="7388" w:type="dxa"/>
                  <w:tcMar>
                    <w:top w:w="90" w:type="dxa"/>
                    <w:left w:w="110" w:type="dxa"/>
                    <w:bottom w:w="90" w:type="dxa"/>
                    <w:right w:w="110" w:type="dxa"/>
                  </w:tcMar>
                  <w:vAlign w:val="center"/>
                </w:tcPr>
                <w:p w14:paraId="6AA96731">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告警记录可关联一张可追溯的现场画面。</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53D77FD6">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优先级</w:t>
                  </w:r>
                </w:p>
              </w:tc>
              <w:tc>
                <w:tcPr>
                  <w:tcW w:w="7388" w:type="dxa"/>
                  <w:tcMar>
                    <w:top w:w="90" w:type="dxa"/>
                    <w:left w:w="110" w:type="dxa"/>
                    <w:bottom w:w="90" w:type="dxa"/>
                    <w:right w:w="110" w:type="dxa"/>
                  </w:tcMar>
                  <w:vAlign w:val="center"/>
                </w:tcPr>
                <w:p w14:paraId="655E4873">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ascii="Times New Roman" w:hAnsi="Times New Roman" w:eastAsia="宋体"/>
                      <w:sz w:val="24"/>
                      <w:szCs w:val="24"/>
                    </w:rPr>
                    <w:t>Should</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719FC8AE">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验收标准</w:t>
                  </w:r>
                </w:p>
              </w:tc>
              <w:tc>
                <w:tcPr>
                  <w:tcW w:w="7388" w:type="dxa"/>
                  <w:tcMar>
                    <w:top w:w="90" w:type="dxa"/>
                    <w:left w:w="110" w:type="dxa"/>
                    <w:bottom w:w="90" w:type="dxa"/>
                    <w:right w:w="110" w:type="dxa"/>
                  </w:tcMar>
                  <w:vAlign w:val="center"/>
                </w:tcPr>
                <w:p w14:paraId="01F70F4E">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有可用标注帧时能够生成并查看快照；保存失败时告警主流程仍正常。</w:t>
                  </w:r>
                </w:p>
              </w:tc>
            </w:tr>
          </w:tbl>
          <w:p w14:paraId="5D209DE6">
            <w:pPr>
              <w:pStyle w:val="000019"/>
            </w:pPr>
            <w:bookmarkStart w:id="59" w:name="_Toc18693"/>
            <w:r>
              <w:rPr>
                <w:rFonts w:hint="eastAsia"/>
              </w:rPr>
              <w:t>4.7 统计分析</w:t>
            </w:r>
            <w:bookmarkEnd w:id="59"/>
          </w:p>
          <w:p w14:paraId="1E8A6066">
            <w:pPr>
              <w:spacing w:before="0" w:after="120" w:line="360" w:lineRule="auto"/>
              <w:ind w:firstLine="440"/>
              <w:rPr>
                <w:sz w:val="22"/>
                <w:szCs w:val="24"/>
              </w:rPr>
            </w:pPr>
            <w:r>
              <w:rPr>
                <w:rFonts w:hint="eastAsia" w:ascii="Times New Roman" w:hAnsi="Times New Roman" w:eastAsia="宋体"/>
                <w:b w:val="0"/>
                <w:sz w:val="24"/>
                <w:szCs w:val="24"/>
              </w:rPr>
              <w:t>统计分析对视频源和告警数据进行汇总，为运行监控、演示和项目验收提供可视化结果。</w:t>
            </w:r>
          </w:p>
          <w:p w14:paraId="796563B9">
            <w:pPr>
              <w:pStyle w:val="00001a"/>
              <w:ind w:left="0" w:leftChars="0" w:firstLine="0" w:firstLineChars="0"/>
            </w:pPr>
            <w:bookmarkStart w:id="60" w:name="_Toc11724"/>
            <w:r>
              <w:rPr>
                <w:rFonts w:hint="eastAsia"/>
              </w:rPr>
              <w:t>4.7.1 查看统计分析  UC-13</w:t>
            </w:r>
            <w:bookmarkEnd w:id="60"/>
          </w:p>
          <w:p w14:paraId="1433AD11">
            <w:pPr>
              <w:spacing w:before="0" w:after="120" w:line="360" w:lineRule="auto"/>
              <w:ind w:firstLine="440"/>
              <w:rPr>
                <w:sz w:val="22"/>
                <w:szCs w:val="24"/>
              </w:rPr>
            </w:pPr>
            <w:r>
              <w:rPr>
                <w:rFonts w:hint="eastAsia" w:ascii="Times New Roman" w:hAnsi="Times New Roman" w:eastAsia="宋体"/>
                <w:b w:val="0"/>
                <w:sz w:val="24"/>
                <w:szCs w:val="24"/>
              </w:rPr>
              <w:t>对视频源和告警数据进行汇总，以图表和指标形式展示监控运行情况。</w:t>
            </w:r>
          </w:p>
          <w:p w14:paraId="3BCEBCC9">
            <w:pPr>
              <w:pStyle w:val="00001d"/>
              <w:jc w:val="center"/>
              <w:rPr>
                <w:rFonts w:hint="eastAsia" w:eastAsia="宋体"/>
                <w:lang w:eastAsia="zh-CN"/>
              </w:rPr>
            </w:pPr>
            <w:r>
              <w:rPr>
                <w:rFonts w:hint="eastAsia"/>
              </w:rPr>
              <w:t xml:space="preserve">表 </w:t>
            </w:r>
            <w:r>
              <w:rPr>
                <w:rFonts w:hint="eastAsia"/>
                <w:lang w:val="en-US" w:eastAsia="zh-CN"/>
              </w:rPr>
              <w:t>4-15</w:t>
            </w:r>
            <w:r>
              <w:rPr>
                <w:rFonts w:hint="eastAsia"/>
                <w:lang w:eastAsia="zh-CN"/>
              </w:rPr>
              <w:t xml:space="preserve">  UC-13 查看统计分析用例说明</w:t>
            </w:r>
          </w:p>
          <w:tbl>
            <w:tblPr>
              <w:tblStyle w:val="00001c"/>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84"/>
              <w:gridCol w:w="7388"/>
            </w:tblGrid>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3066E1A9">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用例编号</w:t>
                  </w:r>
                </w:p>
              </w:tc>
              <w:tc>
                <w:tcPr>
                  <w:tcW w:w="7388" w:type="dxa"/>
                  <w:tcMar>
                    <w:top w:w="90" w:type="dxa"/>
                    <w:left w:w="110" w:type="dxa"/>
                    <w:bottom w:w="90" w:type="dxa"/>
                    <w:right w:w="110" w:type="dxa"/>
                  </w:tcMar>
                  <w:vAlign w:val="center"/>
                </w:tcPr>
                <w:p w14:paraId="14FE7748">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ascii="Times New Roman" w:hAnsi="Times New Roman" w:eastAsia="宋体"/>
                      <w:sz w:val="24"/>
                      <w:szCs w:val="24"/>
                    </w:rPr>
                    <w:t>UC-13</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161725B0">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用例名称</w:t>
                  </w:r>
                </w:p>
              </w:tc>
              <w:tc>
                <w:tcPr>
                  <w:tcW w:w="7388" w:type="dxa"/>
                  <w:tcMar>
                    <w:top w:w="90" w:type="dxa"/>
                    <w:left w:w="110" w:type="dxa"/>
                    <w:bottom w:w="90" w:type="dxa"/>
                    <w:right w:w="110" w:type="dxa"/>
                  </w:tcMar>
                  <w:vAlign w:val="center"/>
                </w:tcPr>
                <w:p w14:paraId="21EB8060">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查看统计分析</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66BFDC6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功能描述</w:t>
                  </w:r>
                </w:p>
              </w:tc>
              <w:tc>
                <w:tcPr>
                  <w:tcW w:w="7388" w:type="dxa"/>
                  <w:tcMar>
                    <w:top w:w="90" w:type="dxa"/>
                    <w:left w:w="110" w:type="dxa"/>
                    <w:bottom w:w="90" w:type="dxa"/>
                    <w:right w:w="110" w:type="dxa"/>
                  </w:tcMar>
                  <w:vAlign w:val="center"/>
                </w:tcPr>
                <w:p w14:paraId="525F2528">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对视频源和告警数据进行汇总，以图表和指标形式展示监控运行情况。</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4C71E8F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参与者</w:t>
                  </w:r>
                </w:p>
              </w:tc>
              <w:tc>
                <w:tcPr>
                  <w:tcW w:w="7388" w:type="dxa"/>
                  <w:tcMar>
                    <w:top w:w="90" w:type="dxa"/>
                    <w:left w:w="110" w:type="dxa"/>
                    <w:bottom w:w="90" w:type="dxa"/>
                    <w:right w:w="110" w:type="dxa"/>
                  </w:tcMar>
                  <w:vAlign w:val="center"/>
                </w:tcPr>
                <w:p w14:paraId="1E824E2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sz w:val="24"/>
                      <w:szCs w:val="24"/>
                    </w:rPr>
                    <w:t xml:space="preserve"> 值班监控人员；系统管理员；安全管理人员</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7AA77A2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触发条件</w:t>
                  </w:r>
                </w:p>
              </w:tc>
              <w:tc>
                <w:tcPr>
                  <w:tcW w:w="7388" w:type="dxa"/>
                  <w:tcMar>
                    <w:top w:w="90" w:type="dxa"/>
                    <w:left w:w="110" w:type="dxa"/>
                    <w:bottom w:w="90" w:type="dxa"/>
                    <w:right w:w="110" w:type="dxa"/>
                  </w:tcMar>
                  <w:vAlign w:val="center"/>
                </w:tcPr>
                <w:p w14:paraId="7D0D6730">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参与者进入监控总览或统计页面，并选择统计时间范围。</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1C2A1660">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前置条件</w:t>
                  </w:r>
                </w:p>
              </w:tc>
              <w:tc>
                <w:tcPr>
                  <w:tcW w:w="7388" w:type="dxa"/>
                  <w:tcMar>
                    <w:top w:w="90" w:type="dxa"/>
                    <w:left w:w="110" w:type="dxa"/>
                    <w:bottom w:w="90" w:type="dxa"/>
                    <w:right w:w="110" w:type="dxa"/>
                  </w:tcMar>
                  <w:vAlign w:val="center"/>
                </w:tcPr>
                <w:p w14:paraId="364F5C06">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视频源和告警数据可查询。</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6DF559C0">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输入</w:t>
                  </w:r>
                </w:p>
              </w:tc>
              <w:tc>
                <w:tcPr>
                  <w:tcW w:w="7388" w:type="dxa"/>
                  <w:tcMar>
                    <w:top w:w="90" w:type="dxa"/>
                    <w:left w:w="110" w:type="dxa"/>
                    <w:bottom w:w="90" w:type="dxa"/>
                    <w:right w:w="110" w:type="dxa"/>
                  </w:tcMar>
                  <w:vAlign w:val="center"/>
                </w:tcPr>
                <w:p w14:paraId="2E2CC985">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可选统计时间范围。</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6C39392D">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输出</w:t>
                  </w:r>
                </w:p>
              </w:tc>
              <w:tc>
                <w:tcPr>
                  <w:tcW w:w="7388" w:type="dxa"/>
                  <w:tcMar>
                    <w:top w:w="90" w:type="dxa"/>
                    <w:left w:w="110" w:type="dxa"/>
                    <w:bottom w:w="90" w:type="dxa"/>
                    <w:right w:w="110" w:type="dxa"/>
                  </w:tcMar>
                  <w:vAlign w:val="center"/>
                </w:tcPr>
                <w:p w14:paraId="4A16495C">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告警趋势、告警类型分布、风险等级分布、点位与在线状态统计。</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69CB85E0">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基本事件过程</w:t>
                  </w:r>
                </w:p>
              </w:tc>
              <w:tc>
                <w:tcPr>
                  <w:tcW w:w="7388" w:type="dxa"/>
                  <w:tcMar>
                    <w:top w:w="90" w:type="dxa"/>
                    <w:left w:w="110" w:type="dxa"/>
                    <w:bottom w:w="90" w:type="dxa"/>
                    <w:right w:w="110" w:type="dxa"/>
                  </w:tcMar>
                  <w:vAlign w:val="center"/>
                </w:tcPr>
                <w:p w14:paraId="4196F217">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1. 参与者进入统计区域。</w:t>
                  </w:r>
                </w:p>
                <w:p w14:paraId="388CE086">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2. 系统获取统计时间范围。</w:t>
                  </w:r>
                </w:p>
                <w:p w14:paraId="5D4FA446">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3. 系统按统一口径汇总视频源与告警数据。</w:t>
                  </w:r>
                </w:p>
                <w:p w14:paraId="27BA25A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4. 系统生成趋势和分布数据。</w:t>
                  </w:r>
                </w:p>
                <w:p w14:paraId="7BD81D2A">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5. 页面以卡片和图表展示统计结果。</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52C44E5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异常与替代过程</w:t>
                  </w:r>
                </w:p>
              </w:tc>
              <w:tc>
                <w:tcPr>
                  <w:tcW w:w="7388" w:type="dxa"/>
                  <w:tcMar>
                    <w:top w:w="90" w:type="dxa"/>
                    <w:left w:w="110" w:type="dxa"/>
                    <w:bottom w:w="90" w:type="dxa"/>
                    <w:right w:w="110" w:type="dxa"/>
                  </w:tcMar>
                  <w:vAlign w:val="center"/>
                </w:tcPr>
                <w:p w14:paraId="737D7154">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1. 数据不足时显示已有数据或零值。</w:t>
                  </w:r>
                </w:p>
                <w:p w14:paraId="171AD3C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2. 时间范围无效时恢复默认范围。</w:t>
                  </w:r>
                </w:p>
                <w:p w14:paraId="75F381BE">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3. 统计查询失败时提示参与者重新加载。</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4A5578B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业务规则</w:t>
                  </w:r>
                </w:p>
              </w:tc>
              <w:tc>
                <w:tcPr>
                  <w:tcW w:w="7388" w:type="dxa"/>
                  <w:tcMar>
                    <w:top w:w="90" w:type="dxa"/>
                    <w:left w:w="110" w:type="dxa"/>
                    <w:bottom w:w="90" w:type="dxa"/>
                    <w:right w:w="110" w:type="dxa"/>
                  </w:tcMar>
                  <w:vAlign w:val="center"/>
                </w:tcPr>
                <w:p w14:paraId="4842AADD">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1. 统计结果必须能够追溯到视频源和告警数据。</w:t>
                  </w:r>
                </w:p>
                <w:p w14:paraId="401A63DF">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2. 图表中的数量应与相同口径的列表查询一致。</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51721777">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后置条件</w:t>
                  </w:r>
                </w:p>
              </w:tc>
              <w:tc>
                <w:tcPr>
                  <w:tcW w:w="7388" w:type="dxa"/>
                  <w:tcMar>
                    <w:top w:w="90" w:type="dxa"/>
                    <w:left w:w="110" w:type="dxa"/>
                    <w:bottom w:w="90" w:type="dxa"/>
                    <w:right w:w="110" w:type="dxa"/>
                  </w:tcMar>
                  <w:vAlign w:val="center"/>
                </w:tcPr>
                <w:p w14:paraId="729360AE">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系统业务数据不改变，参与者获得统计信息。</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72C86C93">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优先级</w:t>
                  </w:r>
                </w:p>
              </w:tc>
              <w:tc>
                <w:tcPr>
                  <w:tcW w:w="7388" w:type="dxa"/>
                  <w:tcMar>
                    <w:top w:w="90" w:type="dxa"/>
                    <w:left w:w="110" w:type="dxa"/>
                    <w:bottom w:w="90" w:type="dxa"/>
                    <w:right w:w="110" w:type="dxa"/>
                  </w:tcMar>
                  <w:vAlign w:val="center"/>
                </w:tcPr>
                <w:p w14:paraId="0E10D63C">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ascii="Times New Roman" w:hAnsi="Times New Roman" w:eastAsia="宋体"/>
                      <w:sz w:val="24"/>
                      <w:szCs w:val="24"/>
                    </w:rPr>
                    <w:t>Should</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63943E5A">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验收标准</w:t>
                  </w:r>
                </w:p>
              </w:tc>
              <w:tc>
                <w:tcPr>
                  <w:tcW w:w="7388" w:type="dxa"/>
                  <w:tcMar>
                    <w:top w:w="90" w:type="dxa"/>
                    <w:left w:w="110" w:type="dxa"/>
                    <w:bottom w:w="90" w:type="dxa"/>
                    <w:right w:w="110" w:type="dxa"/>
                  </w:tcMar>
                  <w:vAlign w:val="center"/>
                </w:tcPr>
                <w:p w14:paraId="473AEAA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能够展示趋势与分布；统计数量与相同条件下的告警列表一致；空数据可正常显示。</w:t>
                  </w:r>
                </w:p>
              </w:tc>
            </w:tr>
          </w:tbl>
          <w:p w14:paraId="6826E222">
            <w:pPr>
              <w:pStyle w:val="000019"/>
            </w:pPr>
            <w:bookmarkStart w:id="61" w:name="_Toc9262"/>
            <w:r>
              <w:rPr>
                <w:rFonts w:hint="eastAsia"/>
              </w:rPr>
              <w:t>4.8 系统配置</w:t>
            </w:r>
            <w:bookmarkEnd w:id="61"/>
          </w:p>
          <w:p w14:paraId="3C7CBD2C">
            <w:pPr>
              <w:spacing w:before="0" w:after="120" w:line="360" w:lineRule="auto"/>
              <w:ind w:firstLine="440"/>
            </w:pPr>
            <w:r>
              <w:rPr>
                <w:rFonts w:hint="eastAsia" w:ascii="Times New Roman" w:hAnsi="Times New Roman" w:eastAsia="宋体"/>
                <w:b w:val="0"/>
                <w:sz w:val="24"/>
                <w:szCs w:val="24"/>
              </w:rPr>
              <w:t>系统配置允许管理员调整检测与告警规则中的关键参数，并确保参数经过校验后才应用运行任务。</w:t>
            </w:r>
          </w:p>
          <w:p w14:paraId="4C442249">
            <w:pPr>
              <w:pStyle w:val="00001a"/>
              <w:ind w:left="0" w:leftChars="0" w:firstLine="0" w:firstLineChars="0"/>
            </w:pPr>
            <w:bookmarkStart w:id="62" w:name="_Toc6294"/>
            <w:r>
              <w:rPr>
                <w:rFonts w:hint="eastAsia"/>
              </w:rPr>
              <w:t>4.8.1 配置检测与告警参数  UC-14</w:t>
            </w:r>
            <w:bookmarkEnd w:id="62"/>
          </w:p>
          <w:p w14:paraId="11E988FE">
            <w:pPr>
              <w:spacing w:before="0" w:after="120" w:line="360" w:lineRule="auto"/>
              <w:ind w:firstLine="440"/>
              <w:rPr>
                <w:sz w:val="22"/>
                <w:szCs w:val="24"/>
              </w:rPr>
            </w:pPr>
            <w:r>
              <w:rPr>
                <w:rFonts w:hint="eastAsia" w:ascii="Times New Roman" w:hAnsi="Times New Roman" w:eastAsia="宋体"/>
                <w:b w:val="0"/>
                <w:sz w:val="24"/>
                <w:szCs w:val="24"/>
              </w:rPr>
              <w:t>读取、修改和恢复检测阈值、连续帧数和告警冷却时间，使告警策略能够</w:t>
            </w:r>
            <w:r>
              <w:rPr>
                <w:rFonts w:hint="eastAsia" w:ascii="Times New Roman" w:hAnsi="Times New Roman" w:eastAsia="宋体"/>
                <w:b w:val="0"/>
                <w:sz w:val="24"/>
                <w:szCs w:val="24"/>
                <w:lang w:val="en-US" w:eastAsia="zh-CN"/>
              </w:rPr>
              <w:t>自适应</w:t>
            </w:r>
            <w:r>
              <w:rPr>
                <w:rFonts w:hint="eastAsia" w:ascii="Times New Roman" w:hAnsi="Times New Roman" w:eastAsia="宋体"/>
                <w:b w:val="0"/>
                <w:sz w:val="24"/>
                <w:szCs w:val="24"/>
              </w:rPr>
              <w:t>调整。</w:t>
            </w:r>
          </w:p>
          <w:p w14:paraId="51096030">
            <w:pPr>
              <w:pStyle w:val="00001d"/>
              <w:jc w:val="center"/>
              <w:rPr>
                <w:rFonts w:hint="eastAsia" w:eastAsia="宋体"/>
                <w:lang w:eastAsia="zh-CN"/>
              </w:rPr>
            </w:pPr>
            <w:r>
              <w:rPr>
                <w:rFonts w:hint="eastAsia"/>
              </w:rPr>
              <w:t xml:space="preserve">表 </w:t>
            </w:r>
            <w:r>
              <w:rPr>
                <w:rFonts w:hint="eastAsia"/>
                <w:lang w:val="en-US" w:eastAsia="zh-CN"/>
              </w:rPr>
              <w:t xml:space="preserve">4-16 </w:t>
            </w:r>
            <w:r>
              <w:rPr>
                <w:rFonts w:hint="eastAsia"/>
                <w:lang w:eastAsia="zh-CN"/>
              </w:rPr>
              <w:t xml:space="preserve"> UC-14 配置检测与告警参数用例说明</w:t>
            </w:r>
          </w:p>
          <w:tbl>
            <w:tblPr>
              <w:tblStyle w:val="00001c"/>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84"/>
              <w:gridCol w:w="7388"/>
            </w:tblGrid>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1157102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用例编号</w:t>
                  </w:r>
                </w:p>
              </w:tc>
              <w:tc>
                <w:tcPr>
                  <w:tcW w:w="7388" w:type="dxa"/>
                  <w:tcMar>
                    <w:top w:w="90" w:type="dxa"/>
                    <w:left w:w="110" w:type="dxa"/>
                    <w:bottom w:w="90" w:type="dxa"/>
                    <w:right w:w="110" w:type="dxa"/>
                  </w:tcMar>
                  <w:vAlign w:val="center"/>
                </w:tcPr>
                <w:p w14:paraId="6769575D">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ascii="Times New Roman" w:hAnsi="Times New Roman" w:eastAsia="宋体"/>
                      <w:sz w:val="24"/>
                      <w:szCs w:val="24"/>
                    </w:rPr>
                    <w:t>UC-14</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7E23027F">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用例名称</w:t>
                  </w:r>
                </w:p>
              </w:tc>
              <w:tc>
                <w:tcPr>
                  <w:tcW w:w="7388" w:type="dxa"/>
                  <w:tcMar>
                    <w:top w:w="90" w:type="dxa"/>
                    <w:left w:w="110" w:type="dxa"/>
                    <w:bottom w:w="90" w:type="dxa"/>
                    <w:right w:w="110" w:type="dxa"/>
                  </w:tcMar>
                  <w:vAlign w:val="center"/>
                </w:tcPr>
                <w:p w14:paraId="7FF9C9E6">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配置检测与告警参数</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3C330C88">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功能描述</w:t>
                  </w:r>
                </w:p>
              </w:tc>
              <w:tc>
                <w:tcPr>
                  <w:tcW w:w="7388" w:type="dxa"/>
                  <w:tcMar>
                    <w:top w:w="90" w:type="dxa"/>
                    <w:left w:w="110" w:type="dxa"/>
                    <w:bottom w:w="90" w:type="dxa"/>
                    <w:right w:w="110" w:type="dxa"/>
                  </w:tcMar>
                  <w:vAlign w:val="center"/>
                </w:tcPr>
                <w:p w14:paraId="349A8BBD">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读取、修改和恢复检测阈值、连续帧数和告警冷却时间，使告警策略能够根据模型和场景调整。</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7401E115">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参与者</w:t>
                  </w:r>
                </w:p>
              </w:tc>
              <w:tc>
                <w:tcPr>
                  <w:tcW w:w="7388" w:type="dxa"/>
                  <w:tcMar>
                    <w:top w:w="90" w:type="dxa"/>
                    <w:left w:w="110" w:type="dxa"/>
                    <w:bottom w:w="90" w:type="dxa"/>
                    <w:right w:w="110" w:type="dxa"/>
                  </w:tcMar>
                  <w:vAlign w:val="center"/>
                </w:tcPr>
                <w:p w14:paraId="47B3C80A">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系统管理员</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76B65D8E">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触发条件</w:t>
                  </w:r>
                </w:p>
              </w:tc>
              <w:tc>
                <w:tcPr>
                  <w:tcW w:w="7388" w:type="dxa"/>
                  <w:tcMar>
                    <w:top w:w="90" w:type="dxa"/>
                    <w:left w:w="110" w:type="dxa"/>
                    <w:bottom w:w="90" w:type="dxa"/>
                    <w:right w:w="110" w:type="dxa"/>
                  </w:tcMar>
                  <w:vAlign w:val="center"/>
                </w:tcPr>
                <w:p w14:paraId="3BBAFC26">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系统管理员进入系统设置页面并执行保存、恢复默认或重新读取。</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2921498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前置条件</w:t>
                  </w:r>
                </w:p>
              </w:tc>
              <w:tc>
                <w:tcPr>
                  <w:tcW w:w="7388" w:type="dxa"/>
                  <w:tcMar>
                    <w:top w:w="90" w:type="dxa"/>
                    <w:left w:w="110" w:type="dxa"/>
                    <w:bottom w:w="90" w:type="dxa"/>
                    <w:right w:w="110" w:type="dxa"/>
                  </w:tcMar>
                  <w:vAlign w:val="center"/>
                </w:tcPr>
                <w:p w14:paraId="39084FDD">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系统配置服务可以访问；系统已定义各参数的允许范围。</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1BD331D3">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输入</w:t>
                  </w:r>
                </w:p>
              </w:tc>
              <w:tc>
                <w:tcPr>
                  <w:tcW w:w="7388" w:type="dxa"/>
                  <w:tcMar>
                    <w:top w:w="90" w:type="dxa"/>
                    <w:left w:w="110" w:type="dxa"/>
                    <w:bottom w:w="90" w:type="dxa"/>
                    <w:right w:w="110" w:type="dxa"/>
                  </w:tcMar>
                  <w:vAlign w:val="center"/>
                </w:tcPr>
                <w:p w14:paraId="7FF1E46D">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明火阈值、烟雾阈值、连续帧数、冷却时间及相关检测参数。</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3697F4A8">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输出</w:t>
                  </w:r>
                </w:p>
              </w:tc>
              <w:tc>
                <w:tcPr>
                  <w:tcW w:w="7388" w:type="dxa"/>
                  <w:tcMar>
                    <w:top w:w="90" w:type="dxa"/>
                    <w:left w:w="110" w:type="dxa"/>
                    <w:bottom w:w="90" w:type="dxa"/>
                    <w:right w:w="110" w:type="dxa"/>
                  </w:tcMar>
                  <w:vAlign w:val="center"/>
                </w:tcPr>
                <w:p w14:paraId="7A53D0E6">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保存后的配置、校验结果和操作反馈。</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0B434CE9">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基本事件过程</w:t>
                  </w:r>
                </w:p>
              </w:tc>
              <w:tc>
                <w:tcPr>
                  <w:tcW w:w="7388" w:type="dxa"/>
                  <w:tcMar>
                    <w:top w:w="90" w:type="dxa"/>
                    <w:left w:w="110" w:type="dxa"/>
                    <w:bottom w:w="90" w:type="dxa"/>
                    <w:right w:w="110" w:type="dxa"/>
                  </w:tcMar>
                  <w:vAlign w:val="center"/>
                </w:tcPr>
                <w:p w14:paraId="3D62D090">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1. 系统读取并显示当前参数。</w:t>
                  </w:r>
                </w:p>
                <w:p w14:paraId="2F0C4317">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2. 系统管理员修改一个或多个参数。</w:t>
                  </w:r>
                </w:p>
                <w:p w14:paraId="13899AA3">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3. 系统校验参数类型和取值范围。</w:t>
                  </w:r>
                </w:p>
                <w:p w14:paraId="2D0755C8">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4. 系统管理员确认保存。</w:t>
                  </w:r>
                </w:p>
                <w:p w14:paraId="19BB067A">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5. 系统持久化配置并通知正在运行的检测和告警任务采用新值。</w:t>
                  </w:r>
                </w:p>
                <w:p w14:paraId="6416439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6. 页面重新显示保存后的配置。</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19906C80">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异常与替代过程</w:t>
                  </w:r>
                </w:p>
              </w:tc>
              <w:tc>
                <w:tcPr>
                  <w:tcW w:w="7388" w:type="dxa"/>
                  <w:tcMar>
                    <w:top w:w="90" w:type="dxa"/>
                    <w:left w:w="110" w:type="dxa"/>
                    <w:bottom w:w="90" w:type="dxa"/>
                    <w:right w:w="110" w:type="dxa"/>
                  </w:tcMar>
                  <w:vAlign w:val="center"/>
                </w:tcPr>
                <w:p w14:paraId="3D0F374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1. 参数超出范围时拒绝保存并指出问题字段。</w:t>
                  </w:r>
                </w:p>
                <w:p w14:paraId="33847249">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2. 保存失败时保留原配置。</w:t>
                  </w:r>
                </w:p>
                <w:p w14:paraId="2232EE41">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3. 系统管理员选择恢复默认时，系统载入默认值并等待确认保存。</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7F6B2337">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业务规则</w:t>
                  </w:r>
                </w:p>
              </w:tc>
              <w:tc>
                <w:tcPr>
                  <w:tcW w:w="7388" w:type="dxa"/>
                  <w:tcMar>
                    <w:top w:w="90" w:type="dxa"/>
                    <w:left w:w="110" w:type="dxa"/>
                    <w:bottom w:w="90" w:type="dxa"/>
                    <w:right w:w="110" w:type="dxa"/>
                  </w:tcMar>
                  <w:vAlign w:val="center"/>
                </w:tcPr>
                <w:p w14:paraId="688F53A3">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1. 阈值、连续帧数和冷却时间均不得在需求阶段固为不可修改常量。</w:t>
                  </w:r>
                </w:p>
                <w:p w14:paraId="2E0DF6E8">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2. 新配置只影响保存成功后的检测和告警判定。</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7AB9A35A">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后置条件</w:t>
                  </w:r>
                </w:p>
              </w:tc>
              <w:tc>
                <w:tcPr>
                  <w:tcW w:w="7388" w:type="dxa"/>
                  <w:tcMar>
                    <w:top w:w="90" w:type="dxa"/>
                    <w:left w:w="110" w:type="dxa"/>
                    <w:bottom w:w="90" w:type="dxa"/>
                    <w:right w:w="110" w:type="dxa"/>
                  </w:tcMar>
                  <w:vAlign w:val="center"/>
                </w:tcPr>
                <w:p w14:paraId="755BDD07">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有效配置被保存并应用；失败时原配置保持不变。</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200B88CC">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优先级</w:t>
                  </w:r>
                </w:p>
              </w:tc>
              <w:tc>
                <w:tcPr>
                  <w:tcW w:w="7388" w:type="dxa"/>
                  <w:tcMar>
                    <w:top w:w="90" w:type="dxa"/>
                    <w:left w:w="110" w:type="dxa"/>
                    <w:bottom w:w="90" w:type="dxa"/>
                    <w:right w:w="110" w:type="dxa"/>
                  </w:tcMar>
                  <w:vAlign w:val="center"/>
                </w:tcPr>
                <w:p w14:paraId="134958C5">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rFonts w:ascii="Times New Roman" w:hAnsi="Times New Roman" w:eastAsia="宋体"/>
                      <w:sz w:val="24"/>
                      <w:szCs w:val="24"/>
                    </w:rPr>
                  </w:pPr>
                  <w:r>
                    <w:rPr>
                      <w:rFonts w:ascii="Times New Roman" w:hAnsi="Times New Roman" w:eastAsia="宋体"/>
                      <w:sz w:val="24"/>
                      <w:szCs w:val="24"/>
                    </w:rPr>
                    <w:t>Should</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63213523">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8"/>
                    </w:rPr>
                  </w:pPr>
                  <w:r>
                    <w:rPr>
                      <w:rFonts w:hint="eastAsia" w:ascii="Times New Roman" w:hAnsi="Times New Roman" w:eastAsia="宋体"/>
                      <w:b w:val="1"/>
                      <w:color w:val="000000"/>
                      <w:sz w:val="24"/>
                      <w:szCs w:val="32"/>
                    </w:rPr>
                    <w:t>验收标准</w:t>
                  </w:r>
                </w:p>
              </w:tc>
              <w:tc>
                <w:tcPr>
                  <w:tcW w:w="7388" w:type="dxa"/>
                  <w:tcMar>
                    <w:top w:w="90" w:type="dxa"/>
                    <w:left w:w="110" w:type="dxa"/>
                    <w:bottom w:w="90" w:type="dxa"/>
                    <w:right w:w="110" w:type="dxa"/>
                  </w:tcMar>
                  <w:vAlign w:val="center"/>
                </w:tcPr>
                <w:p w14:paraId="390CF4BE">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rFonts w:ascii="Times New Roman" w:hAnsi="Times New Roman" w:eastAsia="宋体"/>
                      <w:sz w:val="24"/>
                      <w:szCs w:val="24"/>
                    </w:rPr>
                  </w:pPr>
                  <w:r>
                    <w:rPr>
                      <w:rFonts w:hint="eastAsia" w:ascii="Times New Roman" w:hAnsi="Times New Roman" w:eastAsia="宋体"/>
                      <w:sz w:val="24"/>
                      <w:szCs w:val="24"/>
                    </w:rPr>
                    <w:t>合法参数能够保存并被重新读取；恢复默认不会绕过确认和校验。</w:t>
                  </w:r>
                </w:p>
              </w:tc>
            </w:tr>
          </w:tbl>
          <w:p w14:paraId="1C5AD187">
            <w:pPr>
              <w:pStyle w:val="000019"/>
            </w:pPr>
            <w:bookmarkStart w:id="63" w:name="_Toc9121"/>
            <w:r>
              <w:rPr>
                <w:rFonts w:hint="eastAsia"/>
              </w:rPr>
              <w:t>4.9 智能体复核</w:t>
            </w:r>
            <w:bookmarkEnd w:id="63"/>
          </w:p>
          <w:p w14:paraId="16C9461E">
            <w:pPr>
              <w:spacing w:before="0" w:after="120" w:line="360" w:lineRule="auto"/>
              <w:ind w:firstLine="440"/>
              <w:rPr>
                <w:sz w:val="22"/>
                <w:szCs w:val="24"/>
              </w:rPr>
            </w:pPr>
            <w:r>
              <w:rPr>
                <w:rFonts w:hint="eastAsia" w:ascii="Times New Roman" w:hAnsi="Times New Roman" w:eastAsia="宋体"/>
                <w:b w:val="0"/>
                <w:sz w:val="24"/>
                <w:szCs w:val="24"/>
              </w:rPr>
              <w:t>智能体复核用于对容易误判的候选事件进行二次判断。该功能必须具有超时和失败回退能力，不能削弱基础检测链路的可用性。</w:t>
            </w:r>
          </w:p>
          <w:p w14:paraId="6C667315">
            <w:pPr>
              <w:pStyle w:val="00001a"/>
              <w:ind w:left="0" w:leftChars="0" w:firstLine="0" w:firstLineChars="0"/>
            </w:pPr>
            <w:bookmarkStart w:id="64" w:name="_Toc15593"/>
            <w:r>
              <w:rPr>
                <w:rFonts w:hint="eastAsia"/>
              </w:rPr>
              <w:t>4.9.1 执行智能体复核  UC-15</w:t>
            </w:r>
            <w:bookmarkEnd w:id="64"/>
          </w:p>
          <w:p w14:paraId="19171E01">
            <w:pPr>
              <w:spacing w:before="0" w:after="120" w:line="360" w:lineRule="auto"/>
              <w:ind w:firstLine="440"/>
              <w:rPr>
                <w:sz w:val="22"/>
                <w:szCs w:val="24"/>
              </w:rPr>
            </w:pPr>
            <w:r>
              <w:rPr>
                <w:rFonts w:hint="eastAsia" w:ascii="Times New Roman" w:hAnsi="Times New Roman" w:eastAsia="宋体"/>
                <w:b w:val="0"/>
                <w:sz w:val="24"/>
                <w:szCs w:val="24"/>
              </w:rPr>
              <w:t>对低置信、高风险、远距离或频繁触发的候选事件进行二次视觉判断，降低云雾、灯光、蒸汽等干扰造成的误报。</w:t>
            </w:r>
          </w:p>
          <w:p w14:paraId="40B6F768">
            <w:pPr>
              <w:pStyle w:val="00001d"/>
              <w:jc w:val="center"/>
              <w:rPr>
                <w:rFonts w:hint="eastAsia" w:eastAsia="宋体"/>
                <w:lang w:eastAsia="zh-CN"/>
              </w:rPr>
            </w:pPr>
            <w:r>
              <w:rPr>
                <w:rFonts w:hint="eastAsia"/>
              </w:rPr>
              <w:t xml:space="preserve">表 </w:t>
            </w:r>
            <w:r>
              <w:rPr>
                <w:rFonts w:hint="eastAsia"/>
                <w:lang w:val="en-US" w:eastAsia="zh-CN"/>
              </w:rPr>
              <w:t xml:space="preserve">4-17  </w:t>
            </w:r>
            <w:r>
              <w:rPr>
                <w:rFonts w:hint="eastAsia"/>
                <w:lang w:eastAsia="zh-CN"/>
              </w:rPr>
              <w:t>UC-15 执行智能体复核用例说明</w:t>
            </w:r>
          </w:p>
          <w:tbl>
            <w:tblPr>
              <w:tblStyle w:val="00001c"/>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84"/>
              <w:gridCol w:w="7388"/>
            </w:tblGrid>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7134CE96">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用例编号</w:t>
                  </w:r>
                </w:p>
              </w:tc>
              <w:tc>
                <w:tcPr>
                  <w:tcW w:w="7388" w:type="dxa"/>
                  <w:tcMar>
                    <w:top w:w="90" w:type="dxa"/>
                    <w:left w:w="110" w:type="dxa"/>
                    <w:bottom w:w="90" w:type="dxa"/>
                    <w:right w:w="110" w:type="dxa"/>
                  </w:tcMar>
                  <w:vAlign w:val="center"/>
                </w:tcPr>
                <w:p w14:paraId="2EA5137C">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ascii="Times New Roman" w:hAnsi="Times New Roman" w:eastAsia="宋体"/>
                      <w:sz w:val="24"/>
                      <w:szCs w:val="24"/>
                    </w:rPr>
                    <w:t>UC-15</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1A560AB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用例名称</w:t>
                  </w:r>
                </w:p>
              </w:tc>
              <w:tc>
                <w:tcPr>
                  <w:tcW w:w="7388" w:type="dxa"/>
                  <w:tcMar>
                    <w:top w:w="90" w:type="dxa"/>
                    <w:left w:w="110" w:type="dxa"/>
                    <w:bottom w:w="90" w:type="dxa"/>
                    <w:right w:w="110" w:type="dxa"/>
                  </w:tcMar>
                  <w:vAlign w:val="center"/>
                </w:tcPr>
                <w:p w14:paraId="1162BC73">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执行智能体复核</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01A3A61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功能描述</w:t>
                  </w:r>
                </w:p>
              </w:tc>
              <w:tc>
                <w:tcPr>
                  <w:tcW w:w="7388" w:type="dxa"/>
                  <w:tcMar>
                    <w:top w:w="90" w:type="dxa"/>
                    <w:left w:w="110" w:type="dxa"/>
                    <w:bottom w:w="90" w:type="dxa"/>
                    <w:right w:w="110" w:type="dxa"/>
                  </w:tcMar>
                  <w:vAlign w:val="center"/>
                </w:tcPr>
                <w:p w14:paraId="28D0C20F">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对低置信、高风险、远距离或频繁触发的候选事件进行二次视觉判断，降低云雾、灯光、蒸汽等干扰造成的误报。</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4B15A387">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参与者</w:t>
                  </w:r>
                </w:p>
              </w:tc>
              <w:tc>
                <w:tcPr>
                  <w:tcW w:w="7388" w:type="dxa"/>
                  <w:tcMar>
                    <w:top w:w="90" w:type="dxa"/>
                    <w:left w:w="110" w:type="dxa"/>
                    <w:bottom w:w="90" w:type="dxa"/>
                    <w:right w:w="110" w:type="dxa"/>
                  </w:tcMar>
                  <w:vAlign w:val="center"/>
                </w:tcPr>
                <w:p w14:paraId="1961768E">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sz w:val="24"/>
                      <w:szCs w:val="24"/>
                    </w:rPr>
                    <w:t>视觉复核服务（外部辅助参与者）</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64A6B22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触发条件</w:t>
                  </w:r>
                </w:p>
              </w:tc>
              <w:tc>
                <w:tcPr>
                  <w:tcW w:w="7388" w:type="dxa"/>
                  <w:tcMar>
                    <w:top w:w="90" w:type="dxa"/>
                    <w:left w:w="110" w:type="dxa"/>
                    <w:bottom w:w="90" w:type="dxa"/>
                    <w:right w:w="110" w:type="dxa"/>
                  </w:tcMar>
                  <w:vAlign w:val="center"/>
                </w:tcPr>
                <w:p w14:paraId="0F5F7A2C">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候选事件满足复核触发规则，且未命中复核频率或缓存限制。</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4DC5E75E">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前置条件</w:t>
                  </w:r>
                </w:p>
              </w:tc>
              <w:tc>
                <w:tcPr>
                  <w:tcW w:w="7388" w:type="dxa"/>
                  <w:tcMar>
                    <w:top w:w="90" w:type="dxa"/>
                    <w:left w:w="110" w:type="dxa"/>
                    <w:bottom w:w="90" w:type="dxa"/>
                    <w:right w:w="110" w:type="dxa"/>
                  </w:tcMar>
                  <w:vAlign w:val="center"/>
                </w:tcPr>
                <w:p w14:paraId="532B53C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基础检测已输出候选目标；系统能够取得目标区域和上下文图像；复核策略已配置。</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70F37997">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输入</w:t>
                  </w:r>
                </w:p>
              </w:tc>
              <w:tc>
                <w:tcPr>
                  <w:tcW w:w="7388" w:type="dxa"/>
                  <w:tcMar>
                    <w:top w:w="90" w:type="dxa"/>
                    <w:left w:w="110" w:type="dxa"/>
                    <w:bottom w:w="90" w:type="dxa"/>
                    <w:right w:w="110" w:type="dxa"/>
                  </w:tcMar>
                  <w:vAlign w:val="center"/>
                </w:tcPr>
                <w:p w14:paraId="4CE05A0F">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目标裁剪图、上下文图、基础类别、置信度、距离等级和视频源信息。</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76A3F5D7">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输出</w:t>
                  </w:r>
                </w:p>
              </w:tc>
              <w:tc>
                <w:tcPr>
                  <w:tcW w:w="7388" w:type="dxa"/>
                  <w:tcMar>
                    <w:top w:w="90" w:type="dxa"/>
                    <w:left w:w="110" w:type="dxa"/>
                    <w:bottom w:w="90" w:type="dxa"/>
                    <w:right w:w="110" w:type="dxa"/>
                  </w:tcMar>
                  <w:vAlign w:val="center"/>
                </w:tcPr>
                <w:p w14:paraId="05AE6ABD">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复核结论、复核置信度、原因、距离等级、耗时和复核状态。</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729BE3AA">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基本事件过程</w:t>
                  </w:r>
                </w:p>
              </w:tc>
              <w:tc>
                <w:tcPr>
                  <w:tcW w:w="7388" w:type="dxa"/>
                  <w:tcMar>
                    <w:top w:w="90" w:type="dxa"/>
                    <w:left w:w="110" w:type="dxa"/>
                    <w:bottom w:w="90" w:type="dxa"/>
                    <w:right w:w="110" w:type="dxa"/>
                  </w:tcMar>
                  <w:vAlign w:val="center"/>
                </w:tcPr>
                <w:p w14:paraId="2430850E">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1. 系统判断候选事件是否需要复核。</w:t>
                  </w:r>
                </w:p>
                <w:p w14:paraId="718A8C0E">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2. 系统提取目标区域及必要上下文。</w:t>
                  </w:r>
                </w:p>
                <w:p w14:paraId="5EF50D87">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3. 系统调用视觉复核服务。</w:t>
                  </w:r>
                </w:p>
                <w:p w14:paraId="664980BC">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4. 复核服务返回火焰、烟雾、误报或不确定结论。</w:t>
                  </w:r>
                </w:p>
                <w:p w14:paraId="46A04F57">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5. 系统结合基础检测与复核结果调整最终告警等级。</w:t>
                  </w:r>
                </w:p>
                <w:p w14:paraId="31599AD0">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6. 系统保存复核状态并向前端提供可展示的复核结果。</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2B8A2FA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异常与替代过程</w:t>
                  </w:r>
                </w:p>
              </w:tc>
              <w:tc>
                <w:tcPr>
                  <w:tcW w:w="7388" w:type="dxa"/>
                  <w:tcMar>
                    <w:top w:w="90" w:type="dxa"/>
                    <w:left w:w="110" w:type="dxa"/>
                    <w:bottom w:w="90" w:type="dxa"/>
                    <w:right w:w="110" w:type="dxa"/>
                  </w:tcMar>
                  <w:vAlign w:val="center"/>
                </w:tcPr>
                <w:p w14:paraId="3F562A07">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1. 高置信明火可按照策略直接形成严重告警，不等待复核。</w:t>
                  </w:r>
                </w:p>
                <w:p w14:paraId="4E1BF0D8">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2. 复核超时、失败或不可用时，系统按基础规则继续处理并标记已回退。</w:t>
                  </w:r>
                </w:p>
                <w:p w14:paraId="607F2E36">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3. 相同目标在缓存时间内重复触发时复用已有结果或跳过复核。</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6C3BCE11">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业务规则</w:t>
                  </w:r>
                </w:p>
              </w:tc>
              <w:tc>
                <w:tcPr>
                  <w:tcW w:w="7388" w:type="dxa"/>
                  <w:tcMar>
                    <w:top w:w="90" w:type="dxa"/>
                    <w:left w:w="110" w:type="dxa"/>
                    <w:bottom w:w="90" w:type="dxa"/>
                    <w:right w:w="110" w:type="dxa"/>
                  </w:tcMar>
                  <w:vAlign w:val="center"/>
                </w:tcPr>
                <w:p w14:paraId="35F609BE">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1. 智能体复核不得替代基础实时检测。</w:t>
                  </w:r>
                </w:p>
                <w:p w14:paraId="42843203">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2. 复核失败不得中断基础告警链路。</w:t>
                  </w:r>
                </w:p>
                <w:p w14:paraId="69164BEA">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3. 复核结果必须包含明确状态，避免将未复核误写为确认结果。</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4A715819">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后置条件</w:t>
                  </w:r>
                </w:p>
              </w:tc>
              <w:tc>
                <w:tcPr>
                  <w:tcW w:w="7388" w:type="dxa"/>
                  <w:tcMar>
                    <w:top w:w="90" w:type="dxa"/>
                    <w:left w:w="110" w:type="dxa"/>
                    <w:bottom w:w="90" w:type="dxa"/>
                    <w:right w:w="110" w:type="dxa"/>
                  </w:tcMar>
                  <w:vAlign w:val="center"/>
                </w:tcPr>
                <w:p w14:paraId="29D3FF91">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候选事件获得复核结果或回退标记，最终告警等级得到确定。</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4446F02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优先级</w:t>
                  </w:r>
                </w:p>
              </w:tc>
              <w:tc>
                <w:tcPr>
                  <w:tcW w:w="7388" w:type="dxa"/>
                  <w:tcMar>
                    <w:top w:w="90" w:type="dxa"/>
                    <w:left w:w="110" w:type="dxa"/>
                    <w:bottom w:w="90" w:type="dxa"/>
                    <w:right w:w="110" w:type="dxa"/>
                  </w:tcMar>
                  <w:vAlign w:val="center"/>
                </w:tcPr>
                <w:p w14:paraId="737F2738">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ascii="Times New Roman" w:hAnsi="Times New Roman" w:eastAsia="宋体"/>
                      <w:sz w:val="24"/>
                      <w:szCs w:val="24"/>
                    </w:rPr>
                    <w:t>Must</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27BB24DD">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验收标准</w:t>
                  </w:r>
                </w:p>
              </w:tc>
              <w:tc>
                <w:tcPr>
                  <w:tcW w:w="7388" w:type="dxa"/>
                  <w:tcMar>
                    <w:top w:w="90" w:type="dxa"/>
                    <w:left w:w="110" w:type="dxa"/>
                    <w:bottom w:w="90" w:type="dxa"/>
                    <w:right w:w="110" w:type="dxa"/>
                  </w:tcMar>
                  <w:vAlign w:val="center"/>
                </w:tcPr>
                <w:p w14:paraId="6A0E8209">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满足触发条件时能够产生结构化复核结果；复核不可用时系统仍可生成基础告警并明确标记回退。</w:t>
                  </w:r>
                </w:p>
              </w:tc>
            </w:tr>
          </w:tbl>
          <w:p w14:paraId="2594AD40">
            <w:pPr>
              <w:pStyle w:val="000019"/>
            </w:pPr>
            <w:bookmarkStart w:id="65" w:name="_Toc10316"/>
            <w:r>
              <w:rPr>
                <w:rFonts w:hint="eastAsia"/>
              </w:rPr>
              <w:t>4.10 远距离识别</w:t>
            </w:r>
            <w:bookmarkEnd w:id="65"/>
          </w:p>
          <w:p w14:paraId="3BCB6E28">
            <w:pPr>
              <w:spacing w:before="0" w:after="120" w:line="360" w:lineRule="auto"/>
              <w:ind w:firstLine="440"/>
              <w:rPr>
                <w:sz w:val="22"/>
                <w:szCs w:val="24"/>
              </w:rPr>
            </w:pPr>
            <w:r>
              <w:rPr>
                <w:rFonts w:hint="eastAsia" w:ascii="Times New Roman" w:hAnsi="Times New Roman" w:eastAsia="宋体"/>
                <w:b w:val="0"/>
                <w:sz w:val="24"/>
                <w:szCs w:val="24"/>
              </w:rPr>
              <w:t>远距离识别通过切片检测和结果合并提升远景小目标可检测性，并将输出接入现有告警复核流程。</w:t>
            </w:r>
          </w:p>
          <w:p w14:paraId="53A1CB51">
            <w:pPr>
              <w:pStyle w:val="00001a"/>
              <w:ind w:left="0" w:leftChars="0" w:firstLine="0" w:firstLineChars="0"/>
            </w:pPr>
            <w:bookmarkStart w:id="66" w:name="_Toc19743"/>
            <w:r>
              <w:rPr>
                <w:rFonts w:hint="eastAsia"/>
              </w:rPr>
              <w:t>4.10.1 执行远距离烟火识别  UC-16</w:t>
            </w:r>
            <w:bookmarkEnd w:id="66"/>
          </w:p>
          <w:p w14:paraId="0D5E3589">
            <w:pPr>
              <w:spacing w:before="0" w:after="120" w:line="360" w:lineRule="auto"/>
              <w:ind w:firstLine="440"/>
              <w:rPr>
                <w:rFonts w:ascii="Times New Roman" w:hAnsi="Times New Roman" w:eastAsia="宋体"/>
                <w:color w:val="000000"/>
                <w:sz w:val="21"/>
              </w:rPr>
            </w:pPr>
            <w:r>
              <w:rPr>
                <w:rFonts w:hint="eastAsia" w:ascii="Times New Roman" w:hAnsi="Times New Roman" w:eastAsia="宋体"/>
                <w:b w:val="0"/>
                <w:sz w:val="24"/>
                <w:szCs w:val="24"/>
              </w:rPr>
              <w:t>对高分辨率画面中的远距离小目标进行切片检测、结果合并和距离判定，并接入统一告警流程。</w:t>
            </w:r>
          </w:p>
          <w:p w14:paraId="2124B104">
            <w:pPr>
              <w:pStyle w:val="00001d"/>
              <w:jc w:val="center"/>
              <w:rPr>
                <w:rFonts w:hint="eastAsia" w:eastAsia="宋体"/>
                <w:lang w:eastAsia="zh-CN"/>
              </w:rPr>
            </w:pPr>
            <w:r>
              <w:rPr>
                <w:rFonts w:hint="eastAsia"/>
              </w:rPr>
              <w:t xml:space="preserve">表 </w:t>
            </w:r>
            <w:r>
              <w:rPr>
                <w:rFonts w:hint="eastAsia"/>
                <w:lang w:val="en-US" w:eastAsia="zh-CN"/>
              </w:rPr>
              <w:t xml:space="preserve">4-18 </w:t>
            </w:r>
            <w:r>
              <w:rPr>
                <w:rFonts w:hint="eastAsia"/>
                <w:lang w:eastAsia="zh-CN"/>
              </w:rPr>
              <w:t xml:space="preserve"> UC-16 执行远距离烟火识别用例说明</w:t>
            </w:r>
          </w:p>
          <w:tbl>
            <w:tblPr>
              <w:tblStyle w:val="00001c"/>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84"/>
              <w:gridCol w:w="7388"/>
            </w:tblGrid>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07F2537A">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用例编号</w:t>
                  </w:r>
                </w:p>
              </w:tc>
              <w:tc>
                <w:tcPr>
                  <w:tcW w:w="7388" w:type="dxa"/>
                  <w:tcMar>
                    <w:top w:w="90" w:type="dxa"/>
                    <w:left w:w="110" w:type="dxa"/>
                    <w:bottom w:w="90" w:type="dxa"/>
                    <w:right w:w="110" w:type="dxa"/>
                  </w:tcMar>
                  <w:vAlign w:val="center"/>
                </w:tcPr>
                <w:p w14:paraId="322F470A">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ascii="Times New Roman" w:hAnsi="Times New Roman" w:eastAsia="宋体"/>
                      <w:sz w:val="24"/>
                      <w:szCs w:val="24"/>
                    </w:rPr>
                    <w:t>UC-16</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55E53ABC">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用例名称</w:t>
                  </w:r>
                </w:p>
              </w:tc>
              <w:tc>
                <w:tcPr>
                  <w:tcW w:w="7388" w:type="dxa"/>
                  <w:tcMar>
                    <w:top w:w="90" w:type="dxa"/>
                    <w:left w:w="110" w:type="dxa"/>
                    <w:bottom w:w="90" w:type="dxa"/>
                    <w:right w:w="110" w:type="dxa"/>
                  </w:tcMar>
                  <w:vAlign w:val="center"/>
                </w:tcPr>
                <w:p w14:paraId="3DEA04E7">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执行远距离烟火识别</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50FE094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功能描述</w:t>
                  </w:r>
                </w:p>
              </w:tc>
              <w:tc>
                <w:tcPr>
                  <w:tcW w:w="7388" w:type="dxa"/>
                  <w:tcMar>
                    <w:top w:w="90" w:type="dxa"/>
                    <w:left w:w="110" w:type="dxa"/>
                    <w:bottom w:w="90" w:type="dxa"/>
                    <w:right w:w="110" w:type="dxa"/>
                  </w:tcMar>
                  <w:vAlign w:val="center"/>
                </w:tcPr>
                <w:p w14:paraId="2AB5529E">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对高分辨率画面中的远距离小目标进行切片检测、结果合并和距离判定，并接入统一告警流程。</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4B4A4180">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参与者</w:t>
                  </w:r>
                </w:p>
              </w:tc>
              <w:tc>
                <w:tcPr>
                  <w:tcW w:w="7388" w:type="dxa"/>
                  <w:tcMar>
                    <w:top w:w="90" w:type="dxa"/>
                    <w:left w:w="110" w:type="dxa"/>
                    <w:bottom w:w="90" w:type="dxa"/>
                    <w:right w:w="110" w:type="dxa"/>
                  </w:tcMar>
                  <w:vAlign w:val="center"/>
                </w:tcPr>
                <w:p w14:paraId="68FB68A0">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sz w:val="24"/>
                      <w:szCs w:val="24"/>
                    </w:rPr>
                    <w:t>网络视频源设备（外部辅助参与者；本地文件场景无外部参与者）</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69E8E179">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触发条件</w:t>
                  </w:r>
                </w:p>
              </w:tc>
              <w:tc>
                <w:tcPr>
                  <w:tcW w:w="7388" w:type="dxa"/>
                  <w:tcMar>
                    <w:top w:w="90" w:type="dxa"/>
                    <w:left w:w="110" w:type="dxa"/>
                    <w:bottom w:w="90" w:type="dxa"/>
                    <w:right w:w="110" w:type="dxa"/>
                  </w:tcMar>
                  <w:vAlign w:val="center"/>
                </w:tcPr>
                <w:p w14:paraId="5BC5A435">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视频源启用远距离识别策略，并到达远距离检测采样时刻。</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126C192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前置条件</w:t>
                  </w:r>
                </w:p>
              </w:tc>
              <w:tc>
                <w:tcPr>
                  <w:tcW w:w="7388" w:type="dxa"/>
                  <w:tcMar>
                    <w:top w:w="90" w:type="dxa"/>
                    <w:left w:w="110" w:type="dxa"/>
                    <w:bottom w:w="90" w:type="dxa"/>
                    <w:right w:w="110" w:type="dxa"/>
                  </w:tcMar>
                  <w:vAlign w:val="center"/>
                </w:tcPr>
                <w:p w14:paraId="22F7C4A8">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视频源能够提供满足处理要求的画面；切片和合并参数已配置；检测模型可用。</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0799D7C7">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输入</w:t>
                  </w:r>
                </w:p>
              </w:tc>
              <w:tc>
                <w:tcPr>
                  <w:tcW w:w="7388" w:type="dxa"/>
                  <w:tcMar>
                    <w:top w:w="90" w:type="dxa"/>
                    <w:left w:w="110" w:type="dxa"/>
                    <w:bottom w:w="90" w:type="dxa"/>
                    <w:right w:w="110" w:type="dxa"/>
                  </w:tcMar>
                  <w:vAlign w:val="center"/>
                </w:tcPr>
                <w:p w14:paraId="33593188">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高分辨率视频帧、切片尺寸、重叠比例、检测阈值和最小目标条件。</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43DD05A6">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输出</w:t>
                  </w:r>
                </w:p>
              </w:tc>
              <w:tc>
                <w:tcPr>
                  <w:tcW w:w="7388" w:type="dxa"/>
                  <w:tcMar>
                    <w:top w:w="90" w:type="dxa"/>
                    <w:left w:w="110" w:type="dxa"/>
                    <w:bottom w:w="90" w:type="dxa"/>
                    <w:right w:w="110" w:type="dxa"/>
                  </w:tcMar>
                  <w:vAlign w:val="center"/>
                </w:tcPr>
                <w:p w14:paraId="7EC74443">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合并后的火焰或烟雾目标、置信度、边界框、距离等级、检测耗时和候选告警。</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00A8171A">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基本事件过程</w:t>
                  </w:r>
                </w:p>
              </w:tc>
              <w:tc>
                <w:tcPr>
                  <w:tcW w:w="7388" w:type="dxa"/>
                  <w:tcMar>
                    <w:top w:w="90" w:type="dxa"/>
                    <w:left w:w="110" w:type="dxa"/>
                    <w:bottom w:w="90" w:type="dxa"/>
                    <w:right w:w="110" w:type="dxa"/>
                  </w:tcMar>
                  <w:vAlign w:val="center"/>
                </w:tcPr>
                <w:p w14:paraId="1073E3F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1. 系统取得待检测的高分辨率视频帧。</w:t>
                  </w:r>
                </w:p>
                <w:p w14:paraId="11D691A8">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2. 系统按照配置将图像划分为具有重叠区域的切片。</w:t>
                  </w:r>
                </w:p>
                <w:p w14:paraId="1D8D1808">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3. 系统逐片执行烟火目标检测。</w:t>
                  </w:r>
                </w:p>
                <w:p w14:paraId="29B7875F">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4. 系统将切片坐标映射回原图并合并重复目标。</w:t>
                  </w:r>
                </w:p>
                <w:p w14:paraId="5B0DCF0E">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5. 系统根据目标尺度等信息判定近、中、远距离等级。</w:t>
                  </w:r>
                </w:p>
                <w:p w14:paraId="6C4E3709">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6. 系统将远距离结果送入告警规则和智能体复核流程。</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335CA00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异常与替代过程</w:t>
                  </w:r>
                </w:p>
              </w:tc>
              <w:tc>
                <w:tcPr>
                  <w:tcW w:w="7388" w:type="dxa"/>
                  <w:tcMar>
                    <w:top w:w="90" w:type="dxa"/>
                    <w:left w:w="110" w:type="dxa"/>
                    <w:bottom w:w="90" w:type="dxa"/>
                    <w:right w:w="110" w:type="dxa"/>
                  </w:tcMar>
                  <w:vAlign w:val="center"/>
                </w:tcPr>
                <w:p w14:paraId="45E8C546">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1. 设备性能不足时按照配置降低处理频率或切换基础检测。</w:t>
                  </w:r>
                </w:p>
                <w:p w14:paraId="5315B397">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2. 切片处理失败时保留基础整帧检测结果。</w:t>
                  </w:r>
                </w:p>
                <w:p w14:paraId="64371F2C">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3. 远距离烟雾结论不确定时进入智能体复核，不直接提升告警等级。</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53FF3DDA">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业务规则</w:t>
                  </w:r>
                </w:p>
              </w:tc>
              <w:tc>
                <w:tcPr>
                  <w:tcW w:w="7388" w:type="dxa"/>
                  <w:tcMar>
                    <w:top w:w="90" w:type="dxa"/>
                    <w:left w:w="110" w:type="dxa"/>
                    <w:bottom w:w="90" w:type="dxa"/>
                    <w:right w:w="110" w:type="dxa"/>
                  </w:tcMar>
                  <w:vAlign w:val="center"/>
                </w:tcPr>
                <w:p w14:paraId="74433F1B">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1. 切片合并后不得因重叠区域对同一目标重复计数。</w:t>
                  </w:r>
                </w:p>
                <w:p w14:paraId="0AE21F4E">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2. 远距离结果必须使用与基础检测一致的数据结构。</w:t>
                  </w:r>
                </w:p>
                <w:p w14:paraId="2D315CCC">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3. 增强功能失败时基础监控和告警功能仍应可用。</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5A3460BA">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后置条件</w:t>
                  </w:r>
                </w:p>
              </w:tc>
              <w:tc>
                <w:tcPr>
                  <w:tcW w:w="7388" w:type="dxa"/>
                  <w:tcMar>
                    <w:top w:w="90" w:type="dxa"/>
                    <w:left w:w="110" w:type="dxa"/>
                    <w:bottom w:w="90" w:type="dxa"/>
                    <w:right w:w="110" w:type="dxa"/>
                  </w:tcMar>
                  <w:vAlign w:val="center"/>
                </w:tcPr>
                <w:p w14:paraId="646BFE45">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远距离目标形成统一检测结果，并可继续参与告警判定、展示和评估。</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2C4D849F">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优先级</w:t>
                  </w:r>
                </w:p>
              </w:tc>
              <w:tc>
                <w:tcPr>
                  <w:tcW w:w="7388" w:type="dxa"/>
                  <w:tcMar>
                    <w:top w:w="90" w:type="dxa"/>
                    <w:left w:w="110" w:type="dxa"/>
                    <w:bottom w:w="90" w:type="dxa"/>
                    <w:right w:w="110" w:type="dxa"/>
                  </w:tcMar>
                  <w:vAlign w:val="center"/>
                </w:tcPr>
                <w:p w14:paraId="03AAFF07">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ascii="Times New Roman" w:hAnsi="Times New Roman" w:eastAsia="宋体"/>
                      <w:sz w:val="24"/>
                      <w:szCs w:val="24"/>
                    </w:rPr>
                    <w:t>Must</w:t>
                  </w:r>
                </w:p>
              </w:tc>
            </w:tr>
            <w:tr>
              <w:trPr>
                <w:cantSplit w:val="1"/>
                <w:jc w:val="center"/>
              </w:trPr>
              <w:tc>
                <w:tcPr>
                  <w:tcW w:w="1684" w:type="dxa"/>
                  <w:shd w:val="clear" w:color="auto" w:fill="D7D7D7" w:themeFill="background1" w:themeFillShade="D8"/>
                  <w:tcMar>
                    <w:top w:w="90" w:type="dxa"/>
                    <w:left w:w="110" w:type="dxa"/>
                    <w:bottom w:w="90" w:type="dxa"/>
                    <w:right w:w="110" w:type="dxa"/>
                  </w:tcMar>
                  <w:vAlign w:val="center"/>
                </w:tcPr>
                <w:p w14:paraId="5B941019">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4"/>
                    </w:rPr>
                  </w:pPr>
                  <w:r>
                    <w:rPr>
                      <w:rFonts w:hint="eastAsia" w:ascii="Times New Roman" w:hAnsi="Times New Roman" w:eastAsia="宋体"/>
                      <w:b w:val="1"/>
                      <w:color w:val="000000"/>
                      <w:sz w:val="24"/>
                      <w:szCs w:val="24"/>
                    </w:rPr>
                    <w:t>验收标准</w:t>
                  </w:r>
                </w:p>
              </w:tc>
              <w:tc>
                <w:tcPr>
                  <w:tcW w:w="7388" w:type="dxa"/>
                  <w:tcMar>
                    <w:top w:w="90" w:type="dxa"/>
                    <w:left w:w="110" w:type="dxa"/>
                    <w:bottom w:w="90" w:type="dxa"/>
                    <w:right w:w="110" w:type="dxa"/>
                  </w:tcMar>
                  <w:vAlign w:val="center"/>
                </w:tcPr>
                <w:p w14:paraId="69AE4A96">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4"/>
                    </w:rPr>
                  </w:pPr>
                  <w:r>
                    <w:rPr>
                      <w:rFonts w:hint="eastAsia" w:ascii="Times New Roman" w:hAnsi="Times New Roman" w:eastAsia="宋体"/>
                      <w:sz w:val="24"/>
                      <w:szCs w:val="24"/>
                    </w:rPr>
                    <w:t>对预先准备的远景测试素材能够输出目标位置和距离等级；重复框得到合并；增强处理失败时能够回退基础检测。</w:t>
                  </w:r>
                </w:p>
              </w:tc>
            </w:tr>
          </w:tbl>
          <w:p w14:paraId="0C3886FF">
            <w:pPr>
              <w:pStyle w:val="000018"/>
              <w:spacing w:before="175" w:after="175"/>
              <w:rPr>
                <w:rFonts w:hint="eastAsia"/>
              </w:rPr>
            </w:pPr>
            <w:bookmarkStart w:id="67" w:name="_Toc17311"/>
            <w:bookmarkStart w:id="68" w:name="_Toc7429174"/>
            <w:r>
              <w:rPr>
                <w:rFonts w:hint="eastAsia"/>
              </w:rPr>
              <w:t>5</w:t>
            </w:r>
            <w:r>
              <w:t xml:space="preserve">. </w:t>
            </w:r>
            <w:r>
              <w:rPr>
                <w:rFonts w:hint="eastAsia"/>
              </w:rPr>
              <w:t>产品的非功能性需求</w:t>
            </w:r>
            <w:bookmarkEnd w:id="67"/>
            <w:bookmarkEnd w:id="68"/>
          </w:p>
          <w:p w14:paraId="648B26F8">
            <w:pPr>
              <w:pStyle w:val="000019"/>
              <w:rPr>
                <w:rFonts w:hint="eastAsia"/>
              </w:rPr>
            </w:pPr>
            <w:bookmarkStart w:id="69" w:name="_Toc9067"/>
            <w:bookmarkStart w:id="70" w:name="_Toc7429175"/>
            <w:r>
              <w:rPr>
                <w:rFonts w:hint="eastAsia"/>
              </w:rPr>
              <w:t>5</w:t>
            </w:r>
            <w:r>
              <w:t>.</w:t>
            </w:r>
            <w:r>
              <w:rPr>
                <w:rFonts w:hint="eastAsia"/>
              </w:rPr>
              <w:t>1</w:t>
            </w:r>
            <w:r>
              <w:t xml:space="preserve"> </w:t>
            </w:r>
            <w:r>
              <w:rPr>
                <w:rFonts w:hint="eastAsia"/>
              </w:rPr>
              <w:t>用户界面需求</w:t>
            </w:r>
            <w:bookmarkEnd w:id="69"/>
            <w:bookmarkEnd w:id="70"/>
          </w:p>
          <w:p w14:paraId="4F569600">
            <w:pPr>
              <w:pStyle w:val="00001d"/>
              <w:bidi w:val="0"/>
              <w:jc w:val="center"/>
              <w:rPr>
                <w:rFonts w:hint="eastAsia"/>
              </w:rPr>
            </w:pPr>
            <w:r>
              <w:rPr>
                <w:rFonts w:hint="eastAsia"/>
              </w:rPr>
              <w:t xml:space="preserve">表 </w:t>
            </w:r>
            <w:r>
              <w:rPr>
                <w:rFonts w:hint="eastAsia"/>
                <w:lang w:val="en-US" w:eastAsia="zh-CN"/>
              </w:rPr>
              <w:t xml:space="preserve">5-1 </w:t>
            </w:r>
            <w:r>
              <w:rPr>
                <w:rFonts w:hint="eastAsia"/>
              </w:rPr>
              <w:t>其它需求</w:t>
            </w:r>
            <w:r>
              <w:rPr>
                <w:rFonts w:hint="eastAsia"/>
                <w:lang w:val="en-US" w:eastAsia="zh-CN"/>
              </w:rPr>
              <w:t>表</w:t>
            </w:r>
          </w:p>
          <w:tbl>
            <w:tblPr>
              <w:tblStyle w:val="00001c"/>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2"/>
              <w:gridCol w:w="7109"/>
            </w:tblGrid>
            <w:tr>
              <w:trPr>
                <w:jc w:val="center"/>
              </w:trPr>
              <w:tc>
                <w:tcPr>
                  <w:tcW w:w="1812" w:type="dxa"/>
                  <w:tcBorders>
                    <w:bottom w:val="single" w:color="auto" w:sz="4" w:space="0"/>
                  </w:tcBorders>
                  <w:shd w:val="clear" w:color="auto" w:fill="D7D7D7" w:themeFill="background1" w:themeFillShade="D8"/>
                  <w:noWrap w:val="0"/>
                  <w:vAlign w:val="top"/>
                </w:tcPr>
                <w:p w14:paraId="0EABF8E1">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default"/>
                      <w:b w:val="1"/>
                      <w:bCs w:val="1"/>
                      <w:sz w:val="24"/>
                      <w:szCs w:val="28"/>
                    </w:rPr>
                  </w:pPr>
                  <w:r>
                    <w:rPr>
                      <w:rFonts w:hint="default"/>
                      <w:b w:val="1"/>
                      <w:bCs w:val="1"/>
                      <w:sz w:val="24"/>
                      <w:szCs w:val="28"/>
                    </w:rPr>
                    <w:t>需求名称</w:t>
                  </w:r>
                </w:p>
              </w:tc>
              <w:tc>
                <w:tcPr>
                  <w:tcW w:w="7109" w:type="dxa"/>
                  <w:shd w:val="clear" w:color="auto" w:fill="D7D7D7" w:themeFill="background1" w:themeFillShade="D8"/>
                  <w:noWrap w:val="0"/>
                  <w:vAlign w:val="top"/>
                </w:tcPr>
                <w:p w14:paraId="16C45EC8">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default"/>
                      <w:b w:val="1"/>
                      <w:bCs w:val="1"/>
                      <w:sz w:val="24"/>
                      <w:szCs w:val="28"/>
                    </w:rPr>
                  </w:pPr>
                  <w:r>
                    <w:rPr>
                      <w:rFonts w:hint="default"/>
                      <w:b w:val="1"/>
                      <w:bCs w:val="1"/>
                      <w:sz w:val="24"/>
                      <w:szCs w:val="28"/>
                    </w:rPr>
                    <w:t>详细要求</w:t>
                  </w:r>
                </w:p>
              </w:tc>
            </w:tr>
            <w:tr>
              <w:trPr>
                <w:jc w:val="center"/>
              </w:trPr>
              <w:tc>
                <w:tcPr>
                  <w:tcW w:w="1812" w:type="dxa"/>
                  <w:shd w:val="clear" w:color="auto" w:fill="D7D7D7" w:themeFill="background1" w:themeFillShade="D8"/>
                  <w:noWrap w:val="0"/>
                  <w:vAlign w:val="center"/>
                </w:tcPr>
                <w:p w14:paraId="18B2EF99">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default"/>
                      <w:sz w:val="24"/>
                      <w:szCs w:val="28"/>
                      <w:lang w:val="en-US" w:eastAsia="zh-CN"/>
                    </w:rPr>
                  </w:pPr>
                  <w:r>
                    <w:rPr>
                      <w:rFonts w:hint="default"/>
                      <w:sz w:val="24"/>
                      <w:szCs w:val="28"/>
                    </w:rPr>
                    <w:t>界面风格统一</w:t>
                  </w:r>
                </w:p>
              </w:tc>
              <w:tc>
                <w:tcPr>
                  <w:tcW w:w="7109" w:type="dxa"/>
                  <w:noWrap w:val="0"/>
                  <w:vAlign w:val="center"/>
                </w:tcPr>
                <w:p w14:paraId="5737805E">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rFonts w:hint="default"/>
                      <w:sz w:val="24"/>
                      <w:szCs w:val="28"/>
                      <w:lang w:val="en-US" w:eastAsia="zh-CN"/>
                    </w:rPr>
                  </w:pPr>
                  <w:r>
                    <w:rPr>
                      <w:rFonts w:hint="default"/>
                      <w:sz w:val="24"/>
                      <w:szCs w:val="28"/>
                    </w:rPr>
                    <w:t>系统采用统一的深色侧栏与浅色内容区风格，五个页面的布局、色彩与控件样式保持一致。</w:t>
                  </w:r>
                </w:p>
              </w:tc>
            </w:tr>
            <w:tr>
              <w:trPr>
                <w:jc w:val="center"/>
              </w:trPr>
              <w:tc>
                <w:tcPr>
                  <w:tcW w:w="1812" w:type="dxa"/>
                  <w:shd w:val="clear" w:color="auto" w:fill="D7D7D7" w:themeFill="background1" w:themeFillShade="D8"/>
                  <w:noWrap w:val="0"/>
                  <w:vAlign w:val="center"/>
                </w:tcPr>
                <w:p w14:paraId="4A24BFE7">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default"/>
                      <w:sz w:val="24"/>
                      <w:szCs w:val="28"/>
                      <w:lang w:val="en-US" w:eastAsia="zh-CN"/>
                    </w:rPr>
                  </w:pPr>
                  <w:r>
                    <w:rPr>
                      <w:rFonts w:hint="default"/>
                      <w:sz w:val="24"/>
                      <w:szCs w:val="28"/>
                    </w:rPr>
                    <w:t>导航结构清晰</w:t>
                  </w:r>
                </w:p>
              </w:tc>
              <w:tc>
                <w:tcPr>
                  <w:tcW w:w="7109" w:type="dxa"/>
                  <w:noWrap w:val="0"/>
                  <w:vAlign w:val="center"/>
                </w:tcPr>
                <w:p w14:paraId="489FF21C">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rFonts w:hint="default"/>
                      <w:sz w:val="24"/>
                      <w:szCs w:val="28"/>
                      <w:lang w:val="en-US" w:eastAsia="zh-CN"/>
                    </w:rPr>
                  </w:pPr>
                  <w:r>
                    <w:rPr>
                      <w:rFonts w:hint="default"/>
                      <w:sz w:val="24"/>
                      <w:szCs w:val="28"/>
                    </w:rPr>
                    <w:t>采用侧栏菜单导航，包含监控总览、实时监控、告警中心、视频源管理、系统设置五个入口，核心功能三次点击内可达。</w:t>
                  </w:r>
                </w:p>
              </w:tc>
            </w:tr>
            <w:tr>
              <w:trPr>
                <w:jc w:val="center"/>
              </w:trPr>
              <w:tc>
                <w:tcPr>
                  <w:tcW w:w="1812" w:type="dxa"/>
                  <w:shd w:val="clear" w:color="auto" w:fill="D7D7D7" w:themeFill="background1" w:themeFillShade="D8"/>
                  <w:noWrap w:val="0"/>
                  <w:vAlign w:val="center"/>
                </w:tcPr>
                <w:p w14:paraId="0BE7F025">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default"/>
                      <w:sz w:val="24"/>
                      <w:szCs w:val="28"/>
                      <w:lang w:val="en-US" w:eastAsia="zh-CN"/>
                    </w:rPr>
                  </w:pPr>
                  <w:r>
                    <w:rPr>
                      <w:rFonts w:hint="default"/>
                      <w:sz w:val="24"/>
                      <w:szCs w:val="28"/>
                    </w:rPr>
                    <w:t>实时画面展示</w:t>
                  </w:r>
                </w:p>
              </w:tc>
              <w:tc>
                <w:tcPr>
                  <w:tcW w:w="7109" w:type="dxa"/>
                  <w:noWrap w:val="0"/>
                  <w:vAlign w:val="center"/>
                </w:tcPr>
                <w:p w14:paraId="75D17B00">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rFonts w:hint="default"/>
                      <w:sz w:val="24"/>
                      <w:szCs w:val="28"/>
                      <w:lang w:val="en-US" w:eastAsia="zh-CN"/>
                    </w:rPr>
                  </w:pPr>
                  <w:r>
                    <w:rPr>
                      <w:rFonts w:hint="default"/>
                      <w:sz w:val="24"/>
                      <w:szCs w:val="28"/>
                    </w:rPr>
                    <w:t>实时监控页面按视频源数量自适应排列，画面按比例缩放不拉伸，画面内显示检测框，画面旁显示目标数量、风险分、帧率与延迟。</w:t>
                  </w:r>
                </w:p>
              </w:tc>
            </w:tr>
            <w:tr>
              <w:trPr>
                <w:jc w:val="center"/>
              </w:trPr>
              <w:tc>
                <w:tcPr>
                  <w:tcW w:w="1812" w:type="dxa"/>
                  <w:shd w:val="clear" w:color="auto" w:fill="D7D7D7" w:themeFill="background1" w:themeFillShade="D8"/>
                  <w:noWrap w:val="0"/>
                  <w:vAlign w:val="center"/>
                </w:tcPr>
                <w:p w14:paraId="651F91A5">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default"/>
                      <w:sz w:val="24"/>
                      <w:szCs w:val="28"/>
                      <w:lang w:val="en-US" w:eastAsia="zh-CN"/>
                    </w:rPr>
                  </w:pPr>
                  <w:r>
                    <w:rPr>
                      <w:rFonts w:hint="default"/>
                      <w:sz w:val="24"/>
                      <w:szCs w:val="28"/>
                    </w:rPr>
                    <w:t>告警提示明确</w:t>
                  </w:r>
                </w:p>
              </w:tc>
              <w:tc>
                <w:tcPr>
                  <w:tcW w:w="7109" w:type="dxa"/>
                  <w:noWrap w:val="0"/>
                  <w:vAlign w:val="center"/>
                </w:tcPr>
                <w:p w14:paraId="32ADE20D">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rFonts w:hint="default"/>
                      <w:sz w:val="24"/>
                      <w:szCs w:val="28"/>
                      <w:lang w:val="en-US" w:eastAsia="zh-CN"/>
                    </w:rPr>
                  </w:pPr>
                  <w:r>
                    <w:rPr>
                      <w:rFonts w:hint="default"/>
                      <w:sz w:val="24"/>
                      <w:szCs w:val="28"/>
                    </w:rPr>
                    <w:t>新告警在1秒内以弹窗提示，顶部显示未处理告警数量；告警中心支持按告警类型与处理状态筛选。</w:t>
                  </w:r>
                </w:p>
              </w:tc>
            </w:tr>
            <w:tr>
              <w:trPr>
                <w:jc w:val="center"/>
              </w:trPr>
              <w:tc>
                <w:tcPr>
                  <w:tcW w:w="1812" w:type="dxa"/>
                  <w:shd w:val="clear" w:color="auto" w:fill="D7D7D7" w:themeFill="background1" w:themeFillShade="D8"/>
                  <w:noWrap w:val="0"/>
                  <w:vAlign w:val="center"/>
                </w:tcPr>
                <w:p w14:paraId="42D28E94">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default"/>
                      <w:sz w:val="24"/>
                      <w:szCs w:val="28"/>
                      <w:lang w:val="en-US" w:eastAsia="zh-CN"/>
                    </w:rPr>
                  </w:pPr>
                  <w:r>
                    <w:rPr>
                      <w:rFonts w:hint="default"/>
                      <w:sz w:val="24"/>
                      <w:szCs w:val="28"/>
                    </w:rPr>
                    <w:t>状态显示清晰</w:t>
                  </w:r>
                </w:p>
              </w:tc>
              <w:tc>
                <w:tcPr>
                  <w:tcW w:w="7109" w:type="dxa"/>
                  <w:noWrap w:val="0"/>
                  <w:vAlign w:val="center"/>
                </w:tcPr>
                <w:p w14:paraId="0BDC2206">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rFonts w:hint="default"/>
                      <w:sz w:val="24"/>
                      <w:szCs w:val="28"/>
                      <w:lang w:val="en-US" w:eastAsia="zh-CN"/>
                    </w:rPr>
                  </w:pPr>
                  <w:r>
                    <w:rPr>
                      <w:rFonts w:hint="default"/>
                      <w:sz w:val="24"/>
                      <w:szCs w:val="28"/>
                    </w:rPr>
                    <w:t>视频源显示在线/离线与启用/停用状态；页面顶部显示实时通道连接状态。</w:t>
                  </w:r>
                </w:p>
              </w:tc>
            </w:tr>
            <w:tr>
              <w:trPr>
                <w:jc w:val="center"/>
              </w:trPr>
              <w:tc>
                <w:tcPr>
                  <w:tcW w:w="1812" w:type="dxa"/>
                  <w:shd w:val="clear" w:color="auto" w:fill="D7D7D7" w:themeFill="background1" w:themeFillShade="D8"/>
                  <w:noWrap w:val="0"/>
                  <w:vAlign w:val="center"/>
                </w:tcPr>
                <w:p w14:paraId="56D47241">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default"/>
                      <w:sz w:val="24"/>
                      <w:szCs w:val="28"/>
                      <w:lang w:val="en-US" w:eastAsia="zh-CN"/>
                    </w:rPr>
                  </w:pPr>
                  <w:r>
                    <w:rPr>
                      <w:rFonts w:hint="default"/>
                      <w:sz w:val="24"/>
                      <w:szCs w:val="28"/>
                    </w:rPr>
                    <w:t>操作反馈友好</w:t>
                  </w:r>
                </w:p>
              </w:tc>
              <w:tc>
                <w:tcPr>
                  <w:tcW w:w="7109" w:type="dxa"/>
                  <w:noWrap w:val="0"/>
                  <w:vAlign w:val="center"/>
                </w:tcPr>
                <w:p w14:paraId="724DDBBE">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rFonts w:hint="default"/>
                      <w:sz w:val="24"/>
                      <w:szCs w:val="28"/>
                      <w:lang w:val="en-US" w:eastAsia="zh-CN"/>
                    </w:rPr>
                  </w:pPr>
                  <w:r>
                    <w:rPr>
                      <w:rFonts w:hint="default"/>
                      <w:sz w:val="24"/>
                      <w:szCs w:val="28"/>
                    </w:rPr>
                    <w:t>上传、启停、参数保存等操作在500ms内给出成功或失败提示，失败信息包含原因与处理建议。</w:t>
                  </w:r>
                </w:p>
              </w:tc>
            </w:tr>
            <w:tr>
              <w:trPr>
                <w:jc w:val="center"/>
              </w:trPr>
              <w:tc>
                <w:tcPr>
                  <w:tcW w:w="1812" w:type="dxa"/>
                  <w:shd w:val="clear" w:color="auto" w:fill="D7D7D7" w:themeFill="background1" w:themeFillShade="D8"/>
                  <w:noWrap w:val="0"/>
                  <w:vAlign w:val="center"/>
                </w:tcPr>
                <w:p w14:paraId="3DB3F847">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default"/>
                      <w:sz w:val="24"/>
                      <w:szCs w:val="28"/>
                      <w:lang w:val="en-US" w:eastAsia="zh-CN"/>
                    </w:rPr>
                  </w:pPr>
                  <w:r>
                    <w:rPr>
                      <w:rFonts w:hint="default"/>
                      <w:sz w:val="24"/>
                      <w:szCs w:val="28"/>
                    </w:rPr>
                    <w:t>分辨率适配</w:t>
                  </w:r>
                </w:p>
              </w:tc>
              <w:tc>
                <w:tcPr>
                  <w:tcW w:w="7109" w:type="dxa"/>
                  <w:noWrap w:val="0"/>
                  <w:vAlign w:val="center"/>
                </w:tcPr>
                <w:p w14:paraId="5488CB24">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rFonts w:hint="default"/>
                      <w:sz w:val="24"/>
                      <w:szCs w:val="28"/>
                      <w:lang w:val="en-US" w:eastAsia="zh-CN"/>
                    </w:rPr>
                  </w:pPr>
                  <w:r>
                    <w:rPr>
                      <w:rFonts w:hint="default"/>
                      <w:sz w:val="24"/>
                      <w:szCs w:val="28"/>
                    </w:rPr>
                    <w:t>支持1366×768及以上分辨率，推荐1920×1080，页面显示正常且不出现横向滚动条。</w:t>
                  </w:r>
                </w:p>
              </w:tc>
            </w:tr>
            <w:tr>
              <w:trPr>
                <w:jc w:val="center"/>
              </w:trPr>
              <w:tc>
                <w:tcPr>
                  <w:tcW w:w="1812" w:type="dxa"/>
                  <w:shd w:val="clear" w:color="auto" w:fill="D7D7D7" w:themeFill="background1" w:themeFillShade="D8"/>
                  <w:noWrap w:val="0"/>
                  <w:vAlign w:val="center"/>
                </w:tcPr>
                <w:p w14:paraId="69E6D8D6">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default"/>
                      <w:sz w:val="24"/>
                      <w:szCs w:val="28"/>
                      <w:lang w:val="en-US" w:eastAsia="zh-CN"/>
                    </w:rPr>
                  </w:pPr>
                  <w:r>
                    <w:rPr>
                      <w:rFonts w:hint="default"/>
                      <w:sz w:val="24"/>
                      <w:szCs w:val="28"/>
                    </w:rPr>
                    <w:t>错误提示友好</w:t>
                  </w:r>
                </w:p>
              </w:tc>
              <w:tc>
                <w:tcPr>
                  <w:tcW w:w="7109" w:type="dxa"/>
                  <w:noWrap w:val="0"/>
                  <w:vAlign w:val="center"/>
                </w:tcPr>
                <w:p w14:paraId="5AC628D5">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rFonts w:hint="default"/>
                      <w:sz w:val="24"/>
                      <w:szCs w:val="28"/>
                      <w:lang w:val="en-US" w:eastAsia="zh-CN"/>
                    </w:rPr>
                  </w:pPr>
                  <w:r>
                    <w:rPr>
                      <w:rFonts w:hint="default"/>
                      <w:sz w:val="24"/>
                      <w:szCs w:val="28"/>
                    </w:rPr>
                    <w:t>表单校验与接口异常均给出明确提示，例如</w:t>
                  </w:r>
                  <w:r>
                    <w:rPr>
                      <w:rFonts w:hint="eastAsia"/>
                      <w:sz w:val="24"/>
                      <w:szCs w:val="28"/>
                      <w:lang w:eastAsia="zh-CN"/>
                    </w:rPr>
                    <w:t>“</w:t>
                  </w:r>
                  <w:r>
                    <w:rPr>
                      <w:rFonts w:hint="default"/>
                      <w:sz w:val="24"/>
                      <w:szCs w:val="28"/>
                    </w:rPr>
                    <w:t>请确认后端已启动</w:t>
                  </w:r>
                  <w:r>
                    <w:rPr>
                      <w:rFonts w:hint="eastAsia"/>
                      <w:sz w:val="24"/>
                      <w:szCs w:val="28"/>
                      <w:lang w:eastAsia="zh-CN"/>
                    </w:rPr>
                    <w:t>”</w:t>
                  </w:r>
                  <w:r>
                    <w:rPr>
                      <w:rFonts w:hint="default"/>
                      <w:sz w:val="24"/>
                      <w:szCs w:val="28"/>
                    </w:rPr>
                    <w:t>。</w:t>
                  </w:r>
                </w:p>
              </w:tc>
            </w:tr>
          </w:tbl>
          <w:p w14:paraId="797E7194">
            <w:pPr>
              <w:pStyle w:val="000019"/>
              <w:rPr>
                <w:rFonts w:hint="eastAsia"/>
              </w:rPr>
            </w:pPr>
            <w:bookmarkStart w:id="71" w:name="_Toc9107"/>
            <w:bookmarkStart w:id="72" w:name="_Toc7429176"/>
            <w:r>
              <w:rPr>
                <w:rFonts w:hint="eastAsia"/>
              </w:rPr>
              <w:t>5</w:t>
            </w:r>
            <w:r>
              <w:t>.</w:t>
            </w:r>
            <w:r>
              <w:rPr>
                <w:rFonts w:hint="eastAsia"/>
              </w:rPr>
              <w:t>2</w:t>
            </w:r>
            <w:r>
              <w:t xml:space="preserve"> </w:t>
            </w:r>
            <w:r>
              <w:rPr>
                <w:rFonts w:hint="eastAsia"/>
              </w:rPr>
              <w:t>软硬件环境需求</w:t>
            </w:r>
            <w:bookmarkEnd w:id="71"/>
            <w:bookmarkEnd w:id="72"/>
          </w:p>
          <w:p w14:paraId="09AD4CCA">
            <w:pPr>
              <w:pStyle w:val="00001d"/>
              <w:bidi w:val="0"/>
              <w:jc w:val="center"/>
              <w:rPr>
                <w:rFonts w:hint="eastAsia"/>
              </w:rPr>
            </w:pPr>
            <w:r>
              <w:rPr>
                <w:rFonts w:hint="eastAsia"/>
              </w:rPr>
              <w:t xml:space="preserve">表 </w:t>
            </w:r>
            <w:r>
              <w:rPr>
                <w:rFonts w:hint="eastAsia"/>
                <w:lang w:val="en-US" w:eastAsia="zh-CN"/>
              </w:rPr>
              <w:t>5-2</w:t>
            </w:r>
            <w:r>
              <w:rPr>
                <w:rFonts w:hint="eastAsia"/>
              </w:rPr>
              <w:t xml:space="preserve"> 其它需求</w:t>
            </w:r>
            <w:r>
              <w:rPr>
                <w:rFonts w:hint="eastAsia"/>
                <w:lang w:val="en-US" w:eastAsia="zh-CN"/>
              </w:rPr>
              <w:t>表</w:t>
            </w:r>
          </w:p>
          <w:tbl>
            <w:tblPr>
              <w:tblStyle w:val="00001c"/>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6729"/>
            </w:tblGrid>
            <w:tr>
              <w:trPr>
                <w:jc w:val="center"/>
              </w:trPr>
              <w:tc>
                <w:tcPr>
                  <w:tcW w:w="1668" w:type="dxa"/>
                  <w:tcBorders>
                    <w:bottom w:val="single" w:color="auto" w:sz="4" w:space="0"/>
                  </w:tcBorders>
                  <w:shd w:val="clear" w:color="auto" w:fill="D7D7D7" w:themeFill="background1" w:themeFillShade="D8"/>
                  <w:noWrap w:val="0"/>
                  <w:vAlign w:val="top"/>
                </w:tcPr>
                <w:p w14:paraId="72AAE104">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default"/>
                      <w:b w:val="1"/>
                      <w:bCs w:val="1"/>
                      <w:sz w:val="24"/>
                      <w:szCs w:val="28"/>
                    </w:rPr>
                  </w:pPr>
                  <w:r>
                    <w:rPr>
                      <w:rFonts w:hint="default"/>
                      <w:b w:val="1"/>
                      <w:bCs w:val="1"/>
                      <w:sz w:val="24"/>
                      <w:szCs w:val="28"/>
                    </w:rPr>
                    <w:t>需求名称</w:t>
                  </w:r>
                </w:p>
              </w:tc>
              <w:tc>
                <w:tcPr>
                  <w:tcW w:w="6729" w:type="dxa"/>
                  <w:shd w:val="clear" w:color="auto" w:fill="D7D7D7" w:themeFill="background1" w:themeFillShade="D8"/>
                  <w:noWrap w:val="0"/>
                  <w:vAlign w:val="top"/>
                </w:tcPr>
                <w:p w14:paraId="12B938FA">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default"/>
                      <w:b w:val="1"/>
                      <w:bCs w:val="1"/>
                      <w:sz w:val="24"/>
                      <w:szCs w:val="28"/>
                    </w:rPr>
                  </w:pPr>
                  <w:r>
                    <w:rPr>
                      <w:rFonts w:hint="default"/>
                      <w:b w:val="1"/>
                      <w:bCs w:val="1"/>
                      <w:sz w:val="24"/>
                      <w:szCs w:val="28"/>
                    </w:rPr>
                    <w:t>详细要求</w:t>
                  </w:r>
                </w:p>
              </w:tc>
            </w:tr>
            <w:tr>
              <w:trPr>
                <w:jc w:val="center"/>
              </w:trPr>
              <w:tc>
                <w:tcPr>
                  <w:tcW w:w="1668" w:type="dxa"/>
                  <w:shd w:val="clear" w:color="auto" w:fill="D7D7D7" w:themeFill="background1" w:themeFillShade="D8"/>
                  <w:noWrap w:val="0"/>
                  <w:vAlign w:val="center"/>
                </w:tcPr>
                <w:p w14:paraId="068DDD31">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default"/>
                      <w:sz w:val="24"/>
                      <w:szCs w:val="28"/>
                      <w:lang w:val="en-US" w:eastAsia="zh-CN"/>
                    </w:rPr>
                  </w:pPr>
                  <w:r>
                    <w:rPr>
                      <w:rFonts w:hint="default"/>
                      <w:sz w:val="24"/>
                      <w:szCs w:val="28"/>
                    </w:rPr>
                    <w:t>服务器/演示机操作系统</w:t>
                  </w:r>
                </w:p>
              </w:tc>
              <w:tc>
                <w:tcPr>
                  <w:tcW w:w="6729" w:type="dxa"/>
                  <w:noWrap w:val="0"/>
                  <w:vAlign w:val="center"/>
                </w:tcPr>
                <w:p w14:paraId="32B4B39D">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rFonts w:hint="default"/>
                      <w:sz w:val="24"/>
                      <w:szCs w:val="28"/>
                      <w:lang w:val="en-US" w:eastAsia="zh-CN"/>
                    </w:rPr>
                  </w:pPr>
                  <w:r>
                    <w:rPr>
                      <w:rFonts w:hint="default"/>
                      <w:sz w:val="24"/>
                      <w:szCs w:val="28"/>
                    </w:rPr>
                    <w:t>支持Windows 10/11 64位操作系统。</w:t>
                  </w:r>
                </w:p>
              </w:tc>
            </w:tr>
            <w:tr>
              <w:trPr>
                <w:jc w:val="center"/>
              </w:trPr>
              <w:tc>
                <w:tcPr>
                  <w:tcW w:w="1668" w:type="dxa"/>
                  <w:shd w:val="clear" w:color="auto" w:fill="D7D7D7" w:themeFill="background1" w:themeFillShade="D8"/>
                  <w:noWrap w:val="0"/>
                  <w:vAlign w:val="center"/>
                </w:tcPr>
                <w:p w14:paraId="7C3639DA">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default"/>
                      <w:sz w:val="24"/>
                      <w:szCs w:val="28"/>
                      <w:lang w:val="en-US" w:eastAsia="zh-CN"/>
                    </w:rPr>
                  </w:pPr>
                  <w:r>
                    <w:rPr>
                      <w:rFonts w:hint="default"/>
                      <w:sz w:val="24"/>
                      <w:szCs w:val="28"/>
                    </w:rPr>
                    <w:t>服务器硬件</w:t>
                  </w:r>
                </w:p>
              </w:tc>
              <w:tc>
                <w:tcPr>
                  <w:tcW w:w="6729" w:type="dxa"/>
                  <w:noWrap w:val="0"/>
                  <w:vAlign w:val="center"/>
                </w:tcPr>
                <w:p w14:paraId="63E92E96">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rFonts w:hint="default"/>
                      <w:sz w:val="24"/>
                      <w:szCs w:val="28"/>
                      <w:lang w:val="en-US" w:eastAsia="zh-CN"/>
                    </w:rPr>
                  </w:pPr>
                  <w:r>
                    <w:rPr>
                      <w:rFonts w:hint="default"/>
                      <w:sz w:val="24"/>
                      <w:szCs w:val="28"/>
                    </w:rPr>
                    <w:t>CPU 4核以上、内存8GB以上（推荐16GB）、可用磁盘空间20GB以上。</w:t>
                  </w:r>
                </w:p>
              </w:tc>
            </w:tr>
            <w:tr>
              <w:trPr>
                <w:jc w:val="center"/>
              </w:trPr>
              <w:tc>
                <w:tcPr>
                  <w:tcW w:w="1668" w:type="dxa"/>
                  <w:shd w:val="clear" w:color="auto" w:fill="D7D7D7" w:themeFill="background1" w:themeFillShade="D8"/>
                  <w:noWrap w:val="0"/>
                  <w:vAlign w:val="center"/>
                </w:tcPr>
                <w:p w14:paraId="5CF328AC">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default"/>
                      <w:sz w:val="24"/>
                      <w:szCs w:val="28"/>
                      <w:lang w:val="en-US" w:eastAsia="zh-CN"/>
                    </w:rPr>
                  </w:pPr>
                  <w:r>
                    <w:rPr>
                      <w:rFonts w:hint="default"/>
                      <w:sz w:val="24"/>
                      <w:szCs w:val="28"/>
                    </w:rPr>
                    <w:t>GPU环境</w:t>
                  </w:r>
                </w:p>
              </w:tc>
              <w:tc>
                <w:tcPr>
                  <w:tcW w:w="6729" w:type="dxa"/>
                  <w:noWrap w:val="0"/>
                  <w:vAlign w:val="center"/>
                </w:tcPr>
                <w:p w14:paraId="1AB00EAD">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rFonts w:hint="default"/>
                      <w:sz w:val="24"/>
                      <w:szCs w:val="28"/>
                      <w:lang w:val="en-US" w:eastAsia="zh-CN"/>
                    </w:rPr>
                  </w:pPr>
                  <w:r>
                    <w:rPr>
                      <w:rFonts w:hint="default"/>
                      <w:sz w:val="24"/>
                      <w:szCs w:val="28"/>
                    </w:rPr>
                    <w:t>支持CUDA的NVIDIA显卡，显存4GB以上（本项目使用RTX 4050 6GB验证）。</w:t>
                  </w:r>
                </w:p>
              </w:tc>
            </w:tr>
            <w:tr>
              <w:trPr>
                <w:jc w:val="center"/>
              </w:trPr>
              <w:tc>
                <w:tcPr>
                  <w:tcW w:w="1668" w:type="dxa"/>
                  <w:shd w:val="clear" w:color="auto" w:fill="D7D7D7" w:themeFill="background1" w:themeFillShade="D8"/>
                  <w:noWrap w:val="0"/>
                  <w:vAlign w:val="center"/>
                </w:tcPr>
                <w:p w14:paraId="1AD01E4D">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default"/>
                      <w:sz w:val="24"/>
                      <w:szCs w:val="28"/>
                      <w:lang w:val="en-US" w:eastAsia="zh-CN"/>
                    </w:rPr>
                  </w:pPr>
                  <w:r>
                    <w:rPr>
                      <w:rFonts w:hint="default"/>
                      <w:sz w:val="24"/>
                      <w:szCs w:val="28"/>
                    </w:rPr>
                    <w:t>后端运行环境</w:t>
                  </w:r>
                </w:p>
              </w:tc>
              <w:tc>
                <w:tcPr>
                  <w:tcW w:w="6729" w:type="dxa"/>
                  <w:noWrap w:val="0"/>
                  <w:vAlign w:val="center"/>
                </w:tcPr>
                <w:p w14:paraId="35BD3F1C">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rFonts w:hint="default"/>
                      <w:sz w:val="24"/>
                      <w:szCs w:val="28"/>
                      <w:lang w:val="en-US" w:eastAsia="zh-CN"/>
                    </w:rPr>
                  </w:pPr>
                  <w:r>
                    <w:rPr>
                      <w:rFonts w:hint="default"/>
                      <w:sz w:val="24"/>
                      <w:szCs w:val="28"/>
                    </w:rPr>
                    <w:t>Python 3.12+PyTorch 2.11.0（CUDA）+Ultralytics 8.4.145，运行于ai/.venv独立环境。</w:t>
                  </w:r>
                </w:p>
              </w:tc>
            </w:tr>
            <w:tr>
              <w:trPr>
                <w:jc w:val="center"/>
              </w:trPr>
              <w:tc>
                <w:tcPr>
                  <w:tcW w:w="1668" w:type="dxa"/>
                  <w:shd w:val="clear" w:color="auto" w:fill="D7D7D7" w:themeFill="background1" w:themeFillShade="D8"/>
                  <w:noWrap w:val="0"/>
                  <w:vAlign w:val="center"/>
                </w:tcPr>
                <w:p w14:paraId="66C5E1D6">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default"/>
                      <w:sz w:val="24"/>
                      <w:szCs w:val="28"/>
                      <w:lang w:val="en-US" w:eastAsia="zh-CN"/>
                    </w:rPr>
                  </w:pPr>
                  <w:r>
                    <w:rPr>
                      <w:rFonts w:hint="default"/>
                      <w:sz w:val="24"/>
                      <w:szCs w:val="28"/>
                    </w:rPr>
                    <w:t>前端运行环境</w:t>
                  </w:r>
                </w:p>
              </w:tc>
              <w:tc>
                <w:tcPr>
                  <w:tcW w:w="6729" w:type="dxa"/>
                  <w:noWrap w:val="0"/>
                  <w:vAlign w:val="center"/>
                </w:tcPr>
                <w:p w14:paraId="76050CDF">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rFonts w:hint="default"/>
                      <w:sz w:val="24"/>
                      <w:szCs w:val="28"/>
                      <w:lang w:val="en-US" w:eastAsia="zh-CN"/>
                    </w:rPr>
                  </w:pPr>
                  <w:r>
                    <w:rPr>
                      <w:rFonts w:hint="default"/>
                      <w:sz w:val="24"/>
                      <w:szCs w:val="28"/>
                    </w:rPr>
                    <w:t>Node.js 20</w:t>
                  </w:r>
                  <w:r>
                    <w:rPr>
                      <w:rFonts w:hint="eastAsia"/>
                      <w:sz w:val="24"/>
                      <w:szCs w:val="28"/>
                      <w:lang w:val="en-US" w:eastAsia="zh-CN"/>
                    </w:rPr>
                    <w:t>+</w:t>
                  </w:r>
                  <w:r>
                    <w:rPr>
                      <w:rFonts w:hint="default"/>
                      <w:sz w:val="24"/>
                      <w:szCs w:val="28"/>
                    </w:rPr>
                    <w:t>，基于Vue3+Vite+Element Plus+ECharts构建。</w:t>
                  </w:r>
                </w:p>
              </w:tc>
            </w:tr>
            <w:tr>
              <w:trPr>
                <w:jc w:val="center"/>
              </w:trPr>
              <w:tc>
                <w:tcPr>
                  <w:tcW w:w="1668" w:type="dxa"/>
                  <w:shd w:val="clear" w:color="auto" w:fill="D7D7D7" w:themeFill="background1" w:themeFillShade="D8"/>
                  <w:noWrap w:val="0"/>
                  <w:vAlign w:val="center"/>
                </w:tcPr>
                <w:p w14:paraId="2B71867C">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default"/>
                      <w:sz w:val="24"/>
                      <w:szCs w:val="28"/>
                      <w:lang w:val="en-US" w:eastAsia="zh-CN"/>
                    </w:rPr>
                  </w:pPr>
                  <w:r>
                    <w:rPr>
                      <w:rFonts w:hint="default"/>
                      <w:sz w:val="24"/>
                      <w:szCs w:val="28"/>
                    </w:rPr>
                    <w:t>数据库环境</w:t>
                  </w:r>
                </w:p>
              </w:tc>
              <w:tc>
                <w:tcPr>
                  <w:tcW w:w="6729" w:type="dxa"/>
                  <w:noWrap w:val="0"/>
                  <w:vAlign w:val="center"/>
                </w:tcPr>
                <w:p w14:paraId="352DBB5A">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rFonts w:hint="default"/>
                      <w:sz w:val="24"/>
                      <w:szCs w:val="28"/>
                      <w:lang w:val="en-US" w:eastAsia="zh-CN"/>
                    </w:rPr>
                  </w:pPr>
                  <w:r>
                    <w:rPr>
                      <w:rFonts w:hint="default"/>
                      <w:sz w:val="24"/>
                      <w:szCs w:val="28"/>
                    </w:rPr>
                    <w:t>使用本地SQLite数据库存储视频源、告警与配置数据，不依赖独立数据库服务。</w:t>
                  </w:r>
                </w:p>
              </w:tc>
            </w:tr>
            <w:tr>
              <w:trPr>
                <w:jc w:val="center"/>
              </w:trPr>
              <w:tc>
                <w:tcPr>
                  <w:tcW w:w="1668" w:type="dxa"/>
                  <w:shd w:val="clear" w:color="auto" w:fill="D7D7D7" w:themeFill="background1" w:themeFillShade="D8"/>
                  <w:noWrap w:val="0"/>
                  <w:vAlign w:val="center"/>
                </w:tcPr>
                <w:p w14:paraId="0D131404">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default"/>
                      <w:sz w:val="24"/>
                      <w:szCs w:val="28"/>
                      <w:lang w:val="en-US" w:eastAsia="zh-CN"/>
                    </w:rPr>
                  </w:pPr>
                  <w:r>
                    <w:rPr>
                      <w:rFonts w:hint="default"/>
                      <w:sz w:val="24"/>
                      <w:szCs w:val="28"/>
                    </w:rPr>
                    <w:t>浏览器环境</w:t>
                  </w:r>
                </w:p>
              </w:tc>
              <w:tc>
                <w:tcPr>
                  <w:tcW w:w="6729" w:type="dxa"/>
                  <w:noWrap w:val="0"/>
                  <w:vAlign w:val="center"/>
                </w:tcPr>
                <w:p w14:paraId="200CEDF6">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rFonts w:hint="default"/>
                      <w:sz w:val="24"/>
                      <w:szCs w:val="28"/>
                      <w:lang w:val="en-US" w:eastAsia="zh-CN"/>
                    </w:rPr>
                  </w:pPr>
                  <w:r>
                    <w:rPr>
                      <w:rFonts w:hint="default"/>
                      <w:sz w:val="24"/>
                      <w:szCs w:val="28"/>
                    </w:rPr>
                    <w:t>支持Chrome/Edge最新版本，需支持WebSocket与MJPEG画面显示。</w:t>
                  </w:r>
                </w:p>
              </w:tc>
            </w:tr>
            <w:tr>
              <w:trPr>
                <w:jc w:val="center"/>
              </w:trPr>
              <w:tc>
                <w:tcPr>
                  <w:tcW w:w="1668" w:type="dxa"/>
                  <w:shd w:val="clear" w:color="auto" w:fill="D7D7D7" w:themeFill="background1" w:themeFillShade="D8"/>
                  <w:noWrap w:val="0"/>
                  <w:vAlign w:val="center"/>
                </w:tcPr>
                <w:p w14:paraId="5D0B1AA6">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default"/>
                      <w:sz w:val="24"/>
                      <w:szCs w:val="28"/>
                      <w:lang w:val="en-US" w:eastAsia="zh-CN"/>
                    </w:rPr>
                  </w:pPr>
                  <w:r>
                    <w:rPr>
                      <w:rFonts w:hint="default"/>
                      <w:sz w:val="24"/>
                      <w:szCs w:val="28"/>
                    </w:rPr>
                    <w:t>手机端环境</w:t>
                  </w:r>
                </w:p>
              </w:tc>
              <w:tc>
                <w:tcPr>
                  <w:tcW w:w="6729" w:type="dxa"/>
                  <w:noWrap w:val="0"/>
                  <w:vAlign w:val="center"/>
                </w:tcPr>
                <w:p w14:paraId="71301197">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rFonts w:hint="default"/>
                      <w:sz w:val="24"/>
                      <w:szCs w:val="28"/>
                      <w:lang w:val="en-US" w:eastAsia="zh-CN"/>
                    </w:rPr>
                  </w:pPr>
                  <w:r>
                    <w:rPr>
                      <w:rFonts w:hint="default"/>
                      <w:sz w:val="24"/>
                      <w:szCs w:val="28"/>
                    </w:rPr>
                    <w:t>安卓8.0以上手机，安装IP Webcam应用用于</w:t>
                  </w:r>
                  <w:r>
                    <w:rPr>
                      <w:rFonts w:hint="eastAsia"/>
                      <w:sz w:val="24"/>
                      <w:szCs w:val="28"/>
                      <w:lang w:val="en-US" w:eastAsia="zh-CN"/>
                    </w:rPr>
                    <w:t>通过</w:t>
                  </w:r>
                  <w:r>
                    <w:rPr>
                      <w:rFonts w:hint="default"/>
                      <w:sz w:val="24"/>
                      <w:szCs w:val="28"/>
                    </w:rPr>
                    <w:t>局域网</w:t>
                  </w:r>
                  <w:r>
                    <w:rPr>
                      <w:rFonts w:hint="eastAsia"/>
                      <w:sz w:val="24"/>
                      <w:szCs w:val="28"/>
                      <w:lang w:val="en-US" w:eastAsia="zh-CN"/>
                    </w:rPr>
                    <w:t>或</w:t>
                  </w:r>
                  <w:r>
                    <w:rPr>
                      <w:rFonts w:hint="default"/>
                      <w:sz w:val="24"/>
                      <w:szCs w:val="28"/>
                    </w:rPr>
                    <w:t>热点推流。</w:t>
                  </w:r>
                </w:p>
              </w:tc>
            </w:tr>
            <w:tr>
              <w:trPr>
                <w:jc w:val="center"/>
              </w:trPr>
              <w:tc>
                <w:tcPr>
                  <w:tcW w:w="1668" w:type="dxa"/>
                  <w:shd w:val="clear" w:color="auto" w:fill="D7D7D7" w:themeFill="background1" w:themeFillShade="D8"/>
                  <w:noWrap w:val="0"/>
                  <w:vAlign w:val="center"/>
                </w:tcPr>
                <w:p w14:paraId="395A4F69">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default"/>
                      <w:sz w:val="24"/>
                      <w:szCs w:val="28"/>
                      <w:lang w:val="en-US" w:eastAsia="zh-CN"/>
                    </w:rPr>
                  </w:pPr>
                  <w:r>
                    <w:rPr>
                      <w:rFonts w:hint="default"/>
                      <w:sz w:val="24"/>
                      <w:szCs w:val="28"/>
                    </w:rPr>
                    <w:t>网络环境</w:t>
                  </w:r>
                </w:p>
              </w:tc>
              <w:tc>
                <w:tcPr>
                  <w:tcW w:w="6729" w:type="dxa"/>
                  <w:noWrap w:val="0"/>
                  <w:vAlign w:val="center"/>
                </w:tcPr>
                <w:p w14:paraId="3DEF58BE">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rFonts w:hint="default"/>
                      <w:sz w:val="24"/>
                      <w:szCs w:val="28"/>
                      <w:lang w:val="en-US" w:eastAsia="zh-CN"/>
                    </w:rPr>
                  </w:pPr>
                  <w:r>
                    <w:rPr>
                      <w:rFonts w:hint="default"/>
                      <w:sz w:val="24"/>
                      <w:szCs w:val="28"/>
                    </w:rPr>
                    <w:t>手机与电脑处于同一局域网或手机热点，</w:t>
                  </w:r>
                  <w:r>
                    <w:rPr>
                      <w:rFonts w:hint="eastAsia"/>
                      <w:sz w:val="24"/>
                      <w:szCs w:val="28"/>
                      <w:lang w:val="en-US" w:eastAsia="zh-CN"/>
                    </w:rPr>
                    <w:t>使得</w:t>
                  </w:r>
                  <w:r>
                    <w:rPr>
                      <w:rFonts w:hint="default"/>
                      <w:sz w:val="24"/>
                      <w:szCs w:val="28"/>
                    </w:rPr>
                    <w:t>电脑可访问手机推流地址，不依赖公网。</w:t>
                  </w:r>
                </w:p>
              </w:tc>
            </w:tr>
          </w:tbl>
          <w:p w14:paraId="76976DE0">
            <w:pPr>
              <w:pStyle w:val="000019"/>
              <w:rPr>
                <w:rFonts w:hint="eastAsia"/>
              </w:rPr>
            </w:pPr>
            <w:bookmarkStart w:id="73" w:name="_Toc18467"/>
            <w:bookmarkStart w:id="74" w:name="_Toc7429177"/>
            <w:r>
              <w:rPr>
                <w:rFonts w:hint="eastAsia"/>
              </w:rPr>
              <w:t>5</w:t>
            </w:r>
            <w:r>
              <w:t>.</w:t>
            </w:r>
            <w:r>
              <w:rPr>
                <w:rFonts w:hint="eastAsia"/>
              </w:rPr>
              <w:t>3</w:t>
            </w:r>
            <w:r>
              <w:t xml:space="preserve"> </w:t>
            </w:r>
            <w:r>
              <w:rPr>
                <w:rFonts w:hint="eastAsia"/>
              </w:rPr>
              <w:t>产品质量需求</w:t>
            </w:r>
            <w:bookmarkEnd w:id="73"/>
            <w:bookmarkEnd w:id="74"/>
          </w:p>
          <w:p w14:paraId="044F9911">
            <w:pPr>
              <w:pStyle w:val="00001d"/>
              <w:bidi w:val="0"/>
              <w:jc w:val="center"/>
              <w:rPr>
                <w:rFonts w:hint="default"/>
                <w:lang w:val="en-US" w:eastAsia="zh-CN"/>
              </w:rPr>
            </w:pPr>
            <w:r>
              <w:rPr>
                <w:rFonts w:hint="eastAsia"/>
              </w:rPr>
              <w:t xml:space="preserve">表 </w:t>
            </w:r>
            <w:r>
              <w:rPr>
                <w:rFonts w:hint="eastAsia"/>
                <w:lang w:val="en-US" w:eastAsia="zh-CN"/>
              </w:rPr>
              <w:t xml:space="preserve">5-3 </w:t>
            </w:r>
            <w:r>
              <w:rPr>
                <w:rFonts w:hint="eastAsia"/>
              </w:rPr>
              <w:t>其它需求</w:t>
            </w:r>
            <w:r>
              <w:rPr>
                <w:rFonts w:hint="eastAsia"/>
                <w:lang w:val="en-US" w:eastAsia="zh-CN"/>
              </w:rPr>
              <w:t>表</w:t>
            </w:r>
          </w:p>
          <w:tbl>
            <w:tblPr>
              <w:tblStyle w:val="00001c"/>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2"/>
              <w:gridCol w:w="7170"/>
            </w:tblGrid>
            <w:tr>
              <w:trPr>
                <w:jc w:val="center"/>
              </w:trPr>
              <w:tc>
                <w:tcPr>
                  <w:tcW w:w="1752" w:type="dxa"/>
                  <w:tcBorders>
                    <w:bottom w:val="single" w:color="auto" w:sz="4" w:space="0"/>
                  </w:tcBorders>
                  <w:shd w:val="clear" w:color="auto" w:fill="D7D7D7" w:themeFill="background1" w:themeFillShade="D8"/>
                  <w:noWrap w:val="0"/>
                  <w:vAlign w:val="top"/>
                </w:tcPr>
                <w:p w14:paraId="4BE464AA">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default"/>
                      <w:b w:val="1"/>
                      <w:bCs w:val="1"/>
                      <w:sz w:val="24"/>
                      <w:szCs w:val="28"/>
                    </w:rPr>
                  </w:pPr>
                  <w:r>
                    <w:rPr>
                      <w:rFonts w:hint="default"/>
                      <w:b w:val="1"/>
                      <w:bCs w:val="1"/>
                      <w:sz w:val="24"/>
                      <w:szCs w:val="28"/>
                    </w:rPr>
                    <w:t>主要质量属性</w:t>
                  </w:r>
                </w:p>
              </w:tc>
              <w:tc>
                <w:tcPr>
                  <w:tcW w:w="7170" w:type="dxa"/>
                  <w:shd w:val="clear" w:color="auto" w:fill="D7D7D7" w:themeFill="background1" w:themeFillShade="D8"/>
                  <w:noWrap w:val="0"/>
                  <w:vAlign w:val="top"/>
                </w:tcPr>
                <w:p w14:paraId="3D8C10C7">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default"/>
                      <w:b w:val="1"/>
                      <w:bCs w:val="1"/>
                      <w:sz w:val="24"/>
                      <w:szCs w:val="28"/>
                    </w:rPr>
                  </w:pPr>
                  <w:r>
                    <w:rPr>
                      <w:rFonts w:hint="default"/>
                      <w:b w:val="1"/>
                      <w:bCs w:val="1"/>
                      <w:sz w:val="24"/>
                      <w:szCs w:val="28"/>
                    </w:rPr>
                    <w:t>详细要求</w:t>
                  </w:r>
                </w:p>
              </w:tc>
            </w:tr>
            <w:tr>
              <w:trPr>
                <w:jc w:val="center"/>
              </w:trPr>
              <w:tc>
                <w:tcPr>
                  <w:tcW w:w="1752" w:type="dxa"/>
                  <w:shd w:val="clear" w:color="auto" w:fill="D7D7D7" w:themeFill="background1" w:themeFillShade="D8"/>
                  <w:noWrap w:val="0"/>
                  <w:vAlign w:val="center"/>
                </w:tcPr>
                <w:p w14:paraId="1BEA463A">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default"/>
                      <w:sz w:val="24"/>
                      <w:szCs w:val="28"/>
                    </w:rPr>
                  </w:pPr>
                  <w:r>
                    <w:rPr>
                      <w:rFonts w:hint="default"/>
                      <w:sz w:val="24"/>
                      <w:szCs w:val="28"/>
                    </w:rPr>
                    <w:t>正确性</w:t>
                  </w:r>
                </w:p>
              </w:tc>
              <w:tc>
                <w:tcPr>
                  <w:tcW w:w="7170" w:type="dxa"/>
                  <w:noWrap w:val="0"/>
                  <w:vAlign w:val="center"/>
                </w:tcPr>
                <w:p w14:paraId="067B9382">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rFonts w:hint="default"/>
                      <w:sz w:val="24"/>
                      <w:szCs w:val="28"/>
                    </w:rPr>
                  </w:pPr>
                  <w:r>
                    <w:rPr>
                      <w:rFonts w:hint="default"/>
                      <w:sz w:val="24"/>
                      <w:szCs w:val="28"/>
                    </w:rPr>
                    <w:t>明火置信度达到阈值时产生严重告警，烟雾连续达到设定帧数后产生预警；告警记录、页面展示与统计结果保持一致；首轮模型验证集mAP50为0.758，清洗数据集后复核，明火检测mAP50不低于0.70。</w:t>
                  </w:r>
                </w:p>
              </w:tc>
            </w:tr>
            <w:tr>
              <w:trPr>
                <w:jc w:val="center"/>
              </w:trPr>
              <w:tc>
                <w:tcPr>
                  <w:tcW w:w="1752" w:type="dxa"/>
                  <w:shd w:val="clear" w:color="auto" w:fill="D7D7D7" w:themeFill="background1" w:themeFillShade="D8"/>
                  <w:noWrap w:val="0"/>
                  <w:vAlign w:val="center"/>
                </w:tcPr>
                <w:p w14:paraId="16E78B0F">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default"/>
                      <w:sz w:val="24"/>
                      <w:szCs w:val="28"/>
                    </w:rPr>
                  </w:pPr>
                  <w:r>
                    <w:rPr>
                      <w:rFonts w:hint="default"/>
                      <w:sz w:val="24"/>
                      <w:szCs w:val="28"/>
                    </w:rPr>
                    <w:t>健壮性</w:t>
                  </w:r>
                </w:p>
              </w:tc>
              <w:tc>
                <w:tcPr>
                  <w:tcW w:w="7170" w:type="dxa"/>
                  <w:noWrap w:val="0"/>
                  <w:vAlign w:val="center"/>
                </w:tcPr>
                <w:p w14:paraId="56B7D1FC">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rFonts w:hint="default"/>
                      <w:sz w:val="24"/>
                      <w:szCs w:val="28"/>
                    </w:rPr>
                  </w:pPr>
                  <w:r>
                    <w:rPr>
                      <w:rFonts w:hint="default"/>
                      <w:sz w:val="24"/>
                      <w:szCs w:val="28"/>
                    </w:rPr>
                    <w:t>对不存在的视频地址、错误的文件格式、超过500MB的上传文件等异常输入进行校验并给出提示；单路视频源异常不影响其他视频源与接口服务。</w:t>
                  </w:r>
                </w:p>
              </w:tc>
            </w:tr>
            <w:tr>
              <w:trPr>
                <w:jc w:val="center"/>
              </w:trPr>
              <w:tc>
                <w:tcPr>
                  <w:tcW w:w="1752" w:type="dxa"/>
                  <w:shd w:val="clear" w:color="auto" w:fill="D7D7D7" w:themeFill="background1" w:themeFillShade="D8"/>
                  <w:noWrap w:val="0"/>
                  <w:vAlign w:val="center"/>
                </w:tcPr>
                <w:p w14:paraId="49BCD645">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default"/>
                      <w:sz w:val="24"/>
                      <w:szCs w:val="28"/>
                    </w:rPr>
                  </w:pPr>
                  <w:r>
                    <w:rPr>
                      <w:rFonts w:hint="default"/>
                      <w:sz w:val="24"/>
                      <w:szCs w:val="28"/>
                    </w:rPr>
                    <w:t>可靠性</w:t>
                  </w:r>
                </w:p>
              </w:tc>
              <w:tc>
                <w:tcPr>
                  <w:tcW w:w="7170" w:type="dxa"/>
                  <w:noWrap w:val="0"/>
                  <w:vAlign w:val="center"/>
                </w:tcPr>
                <w:p w14:paraId="5A2EC771">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rFonts w:hint="default"/>
                      <w:sz w:val="24"/>
                      <w:szCs w:val="28"/>
                    </w:rPr>
                  </w:pPr>
                  <w:r>
                    <w:rPr>
                      <w:rFonts w:hint="default"/>
                      <w:sz w:val="24"/>
                      <w:szCs w:val="28"/>
                    </w:rPr>
                    <w:t>连续运行2小时无崩溃；视频源断流后按1至60秒退避自动重连，离线时告警状态机复位；告警写入SQLite成功率100%，服务重启后记录仍可查询。</w:t>
                  </w:r>
                </w:p>
              </w:tc>
            </w:tr>
            <w:tr>
              <w:trPr>
                <w:jc w:val="center"/>
              </w:trPr>
              <w:tc>
                <w:tcPr>
                  <w:tcW w:w="1752" w:type="dxa"/>
                  <w:shd w:val="clear" w:color="auto" w:fill="D7D7D7" w:themeFill="background1" w:themeFillShade="D8"/>
                  <w:noWrap w:val="0"/>
                  <w:vAlign w:val="center"/>
                </w:tcPr>
                <w:p w14:paraId="72818869">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default"/>
                      <w:sz w:val="24"/>
                      <w:szCs w:val="28"/>
                    </w:rPr>
                  </w:pPr>
                  <w:r>
                    <w:rPr>
                      <w:rFonts w:hint="default"/>
                      <w:sz w:val="24"/>
                      <w:szCs w:val="28"/>
                    </w:rPr>
                    <w:t>性能，效率</w:t>
                  </w:r>
                </w:p>
              </w:tc>
              <w:tc>
                <w:tcPr>
                  <w:tcW w:w="7170" w:type="dxa"/>
                  <w:noWrap w:val="0"/>
                  <w:vAlign w:val="center"/>
                </w:tcPr>
                <w:p w14:paraId="760160F4">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rFonts w:hint="default"/>
                      <w:sz w:val="24"/>
                      <w:szCs w:val="28"/>
                    </w:rPr>
                  </w:pPr>
                  <w:r>
                    <w:rPr>
                      <w:rFonts w:hint="default"/>
                      <w:sz w:val="24"/>
                      <w:szCs w:val="28"/>
                    </w:rPr>
                    <w:t>每路视频源检测帧率3~5 FPS（默认4 FPS）；局域网端到端画面延迟不超过1秒；告警产生到前端展示不超过3秒；GPU模式支持4路并发，单帧推理不超过100ms；后端含模型加载启动不超过15秒；单路GPU显存占用不超过3GB，4路服务内存占用不超过4GB。</w:t>
                  </w:r>
                </w:p>
              </w:tc>
            </w:tr>
            <w:tr>
              <w:trPr>
                <w:jc w:val="center"/>
              </w:trPr>
              <w:tc>
                <w:tcPr>
                  <w:tcW w:w="1752" w:type="dxa"/>
                  <w:shd w:val="clear" w:color="auto" w:fill="D7D7D7" w:themeFill="background1" w:themeFillShade="D8"/>
                  <w:noWrap w:val="0"/>
                  <w:vAlign w:val="center"/>
                </w:tcPr>
                <w:p w14:paraId="651E8EA5">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default"/>
                      <w:sz w:val="24"/>
                      <w:szCs w:val="28"/>
                    </w:rPr>
                  </w:pPr>
                  <w:r>
                    <w:rPr>
                      <w:rFonts w:hint="default"/>
                      <w:sz w:val="24"/>
                      <w:szCs w:val="28"/>
                    </w:rPr>
                    <w:t>易用性</w:t>
                  </w:r>
                </w:p>
              </w:tc>
              <w:tc>
                <w:tcPr>
                  <w:tcW w:w="7170" w:type="dxa"/>
                  <w:noWrap w:val="0"/>
                  <w:vAlign w:val="center"/>
                </w:tcPr>
                <w:p w14:paraId="3AC671E2">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rFonts w:hint="default"/>
                      <w:sz w:val="24"/>
                      <w:szCs w:val="28"/>
                    </w:rPr>
                  </w:pPr>
                  <w:r>
                    <w:rPr>
                      <w:rFonts w:hint="default"/>
                      <w:sz w:val="24"/>
                      <w:szCs w:val="28"/>
                    </w:rPr>
                    <w:t>主要功能三步内可达；视频源支持一键启停；支持拖拽上传MP4/MOV文件；设置页对阈值、连续帧、冷却时间等参数给出含义说明。</w:t>
                  </w:r>
                </w:p>
              </w:tc>
            </w:tr>
            <w:tr>
              <w:trPr>
                <w:jc w:val="center"/>
              </w:trPr>
              <w:tc>
                <w:tcPr>
                  <w:tcW w:w="1752" w:type="dxa"/>
                  <w:shd w:val="clear" w:color="auto" w:fill="D7D7D7" w:themeFill="background1" w:themeFillShade="D8"/>
                  <w:noWrap w:val="0"/>
                  <w:vAlign w:val="center"/>
                </w:tcPr>
                <w:p w14:paraId="04E0BBDA">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default"/>
                      <w:sz w:val="24"/>
                      <w:szCs w:val="28"/>
                    </w:rPr>
                  </w:pPr>
                  <w:r>
                    <w:rPr>
                      <w:rFonts w:hint="default"/>
                      <w:sz w:val="24"/>
                      <w:szCs w:val="28"/>
                    </w:rPr>
                    <w:t>清晰性</w:t>
                  </w:r>
                </w:p>
              </w:tc>
              <w:tc>
                <w:tcPr>
                  <w:tcW w:w="7170" w:type="dxa"/>
                  <w:noWrap w:val="0"/>
                  <w:vAlign w:val="center"/>
                </w:tcPr>
                <w:p w14:paraId="62BBE80B">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rFonts w:hint="default"/>
                      <w:sz w:val="24"/>
                      <w:szCs w:val="28"/>
                    </w:rPr>
                  </w:pPr>
                  <w:r>
                    <w:rPr>
                      <w:rFonts w:hint="default"/>
                      <w:sz w:val="24"/>
                      <w:szCs w:val="28"/>
                    </w:rPr>
                    <w:t>界面信息层级清晰，术语统一；视频源在线/离线、启用/停用与实时通道连接状态标识明确；告警按类型与级别用颜色区分；错误提示包含原因与处理建议。</w:t>
                  </w:r>
                </w:p>
              </w:tc>
            </w:tr>
            <w:tr>
              <w:trPr>
                <w:jc w:val="center"/>
              </w:trPr>
              <w:tc>
                <w:tcPr>
                  <w:tcW w:w="1752" w:type="dxa"/>
                  <w:shd w:val="clear" w:color="auto" w:fill="D7D7D7" w:themeFill="background1" w:themeFillShade="D8"/>
                  <w:noWrap w:val="0"/>
                  <w:vAlign w:val="center"/>
                </w:tcPr>
                <w:p w14:paraId="614E5E23">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default"/>
                      <w:sz w:val="24"/>
                      <w:szCs w:val="28"/>
                    </w:rPr>
                  </w:pPr>
                  <w:r>
                    <w:rPr>
                      <w:rFonts w:hint="default"/>
                      <w:sz w:val="24"/>
                      <w:szCs w:val="28"/>
                    </w:rPr>
                    <w:t>安全性</w:t>
                  </w:r>
                </w:p>
              </w:tc>
              <w:tc>
                <w:tcPr>
                  <w:tcW w:w="7170" w:type="dxa"/>
                  <w:noWrap w:val="0"/>
                  <w:vAlign w:val="center"/>
                </w:tcPr>
                <w:p w14:paraId="071F3EBA">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rFonts w:hint="default"/>
                      <w:sz w:val="24"/>
                      <w:szCs w:val="28"/>
                    </w:rPr>
                  </w:pPr>
                  <w:r>
                    <w:rPr>
                      <w:rFonts w:hint="default"/>
                      <w:sz w:val="24"/>
                      <w:szCs w:val="28"/>
                    </w:rPr>
                    <w:t>系统仅部署在局域网或手机热点环境，不开放公网端口；视频源地址、告警记录与截图均存储在本地；演示素材不包含可识别的个人信息；API Key、密码等敏感信息不写入代码仓库。</w:t>
                  </w:r>
                </w:p>
              </w:tc>
            </w:tr>
            <w:tr>
              <w:trPr>
                <w:jc w:val="center"/>
              </w:trPr>
              <w:tc>
                <w:tcPr>
                  <w:tcW w:w="1752" w:type="dxa"/>
                  <w:shd w:val="clear" w:color="auto" w:fill="D7D7D7" w:themeFill="background1" w:themeFillShade="D8"/>
                  <w:noWrap w:val="0"/>
                  <w:vAlign w:val="center"/>
                </w:tcPr>
                <w:p w14:paraId="2687AB1B">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default"/>
                      <w:sz w:val="24"/>
                      <w:szCs w:val="28"/>
                    </w:rPr>
                  </w:pPr>
                  <w:r>
                    <w:rPr>
                      <w:rFonts w:hint="default"/>
                      <w:sz w:val="24"/>
                      <w:szCs w:val="28"/>
                    </w:rPr>
                    <w:t>可扩展性</w:t>
                  </w:r>
                </w:p>
              </w:tc>
              <w:tc>
                <w:tcPr>
                  <w:tcW w:w="7170" w:type="dxa"/>
                  <w:noWrap w:val="0"/>
                  <w:vAlign w:val="center"/>
                </w:tcPr>
                <w:p w14:paraId="58C44E89">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rFonts w:hint="default"/>
                      <w:sz w:val="24"/>
                      <w:szCs w:val="28"/>
                    </w:rPr>
                  </w:pPr>
                  <w:r>
                    <w:rPr>
                      <w:rFonts w:hint="default"/>
                      <w:sz w:val="24"/>
                      <w:szCs w:val="28"/>
                    </w:rPr>
                    <w:t>后端按配置、数据库、检测器、检测任务、告警引擎、事件、接口等模块拆分；视频源类型、模型路径与阈值参数均可配置；预留智能体复核、远距离切片识别、多路RTSP接入与数据库切换的扩展空间。</w:t>
                  </w:r>
                </w:p>
              </w:tc>
            </w:tr>
            <w:tr>
              <w:trPr>
                <w:trHeight w:val="1171" w:hRule="atLeast"/>
                <w:jc w:val="center"/>
              </w:trPr>
              <w:tc>
                <w:tcPr>
                  <w:tcW w:w="1752" w:type="dxa"/>
                  <w:shd w:val="clear" w:color="auto" w:fill="D7D7D7" w:themeFill="background1" w:themeFillShade="D8"/>
                  <w:noWrap w:val="0"/>
                  <w:vAlign w:val="center"/>
                </w:tcPr>
                <w:p w14:paraId="6387B8CC">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default"/>
                      <w:sz w:val="24"/>
                      <w:szCs w:val="28"/>
                    </w:rPr>
                  </w:pPr>
                  <w:r>
                    <w:rPr>
                      <w:rFonts w:hint="default"/>
                      <w:sz w:val="24"/>
                      <w:szCs w:val="28"/>
                    </w:rPr>
                    <w:t>兼容性</w:t>
                  </w:r>
                </w:p>
              </w:tc>
              <w:tc>
                <w:tcPr>
                  <w:tcW w:w="7170" w:type="dxa"/>
                  <w:noWrap w:val="0"/>
                  <w:vAlign w:val="center"/>
                </w:tcPr>
                <w:p w14:paraId="57D30CE5">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rFonts w:hint="default"/>
                      <w:sz w:val="24"/>
                      <w:szCs w:val="28"/>
                    </w:rPr>
                  </w:pPr>
                  <w:r>
                    <w:rPr>
                      <w:rFonts w:hint="default"/>
                      <w:sz w:val="24"/>
                      <w:szCs w:val="28"/>
                    </w:rPr>
                    <w:t>支持Windows 10/11与Chrome、Edge最新版本；支持file、http（手机IP Webcam）、rtsp三类视频源接入；支持NVIDIA GPU推理与CPU降级运行；适配1366×768及以上分辨率；支持安卓8.0以上手机推流。</w:t>
                  </w:r>
                </w:p>
              </w:tc>
            </w:tr>
            <w:tr>
              <w:trPr>
                <w:jc w:val="center"/>
              </w:trPr>
              <w:tc>
                <w:tcPr>
                  <w:tcW w:w="1752" w:type="dxa"/>
                  <w:shd w:val="clear" w:color="auto" w:fill="D7D7D7" w:themeFill="background1" w:themeFillShade="D8"/>
                  <w:noWrap w:val="0"/>
                  <w:vAlign w:val="center"/>
                </w:tcPr>
                <w:p w14:paraId="0C8B989C">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default"/>
                      <w:sz w:val="24"/>
                      <w:szCs w:val="28"/>
                    </w:rPr>
                  </w:pPr>
                  <w:r>
                    <w:rPr>
                      <w:rFonts w:hint="default"/>
                      <w:sz w:val="24"/>
                      <w:szCs w:val="28"/>
                    </w:rPr>
                    <w:t>可移植性</w:t>
                  </w:r>
                </w:p>
              </w:tc>
              <w:tc>
                <w:tcPr>
                  <w:tcW w:w="7170" w:type="dxa"/>
                  <w:noWrap w:val="0"/>
                  <w:vAlign w:val="center"/>
                </w:tcPr>
                <w:p w14:paraId="03700F44">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rFonts w:hint="default"/>
                      <w:sz w:val="24"/>
                      <w:szCs w:val="28"/>
                    </w:rPr>
                  </w:pPr>
                  <w:r>
                    <w:rPr>
                      <w:rFonts w:hint="default"/>
                      <w:sz w:val="24"/>
                      <w:szCs w:val="28"/>
                    </w:rPr>
                    <w:t>系统不依赖云服务即可独立运行；模型路径、数据库路径、服务端口与检测参数均可配置；数据以本地SQLite文件存储，可直接备份迁移；未来可容器化部署并平滑切换数据库。</w:t>
                  </w:r>
                </w:p>
              </w:tc>
            </w:tr>
            <w:tr>
              <w:trPr>
                <w:jc w:val="center"/>
              </w:trPr>
              <w:tc>
                <w:tcPr>
                  <w:tcW w:w="1752" w:type="dxa"/>
                  <w:shd w:val="clear" w:color="auto" w:fill="D7D7D7" w:themeFill="background1" w:themeFillShade="D8"/>
                  <w:noWrap w:val="0"/>
                  <w:vAlign w:val="center"/>
                </w:tcPr>
                <w:p w14:paraId="08401C3F">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default"/>
                      <w:sz w:val="24"/>
                      <w:szCs w:val="28"/>
                    </w:rPr>
                  </w:pPr>
                  <w:r>
                    <w:rPr>
                      <w:rFonts w:hint="default"/>
                      <w:sz w:val="24"/>
                      <w:szCs w:val="28"/>
                    </w:rPr>
                    <w:t>正确性</w:t>
                  </w:r>
                </w:p>
              </w:tc>
              <w:tc>
                <w:tcPr>
                  <w:tcW w:w="7170" w:type="dxa"/>
                  <w:noWrap w:val="0"/>
                  <w:vAlign w:val="center"/>
                </w:tcPr>
                <w:p w14:paraId="05A4657E">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rFonts w:hint="default"/>
                      <w:sz w:val="24"/>
                      <w:szCs w:val="28"/>
                    </w:rPr>
                  </w:pPr>
                  <w:r>
                    <w:rPr>
                      <w:rFonts w:hint="default"/>
                      <w:sz w:val="24"/>
                      <w:szCs w:val="28"/>
                    </w:rPr>
                    <w:t>明火置信度达到阈值时产生严重告警，烟雾连续达到设定帧数后产生预警；告警记录、页面展示与统计结果保持一致；首轮模型验证集mAP50为0.758，清洗数据集后复核，明火检测mAP50不低于0.70。</w:t>
                  </w:r>
                </w:p>
              </w:tc>
            </w:tr>
          </w:tbl>
          <w:p w14:paraId="07D9B968">
            <w:pPr>
              <w:pStyle w:val="000019"/>
              <w:rPr>
                <w:rFonts w:hint="eastAsia" w:ascii="Arial" w:hAnsi="Arial" w:eastAsia="宋体" w:cs="Times New Roman"/>
                <w:b w:val="1"/>
                <w:bCs w:val="1"/>
              </w:rPr>
            </w:pPr>
            <w:bookmarkStart w:id="75" w:name="_Toc8267"/>
            <w:r>
              <w:rPr>
                <w:rFonts w:hint="eastAsia" w:ascii="Arial" w:hAnsi="Arial" w:eastAsia="宋体" w:cs="Times New Roman"/>
                <w:b w:val="1"/>
                <w:bCs w:val="1"/>
                <w:lang w:val="en-US" w:eastAsia="zh-CN"/>
              </w:rPr>
              <w:t>5</w:t>
            </w:r>
            <w:r>
              <w:rPr>
                <w:rFonts w:hint="eastAsia" w:ascii="Arial" w:hAnsi="Arial" w:eastAsia="宋体" w:cs="Times New Roman"/>
                <w:b w:val="1"/>
                <w:bCs w:val="1"/>
              </w:rPr>
              <w:t>.4 项目进度要求</w:t>
            </w:r>
            <w:bookmarkEnd w:id="75"/>
          </w:p>
          <w:p w14:paraId="69359DDC">
            <w:pPr>
              <w:ind w:firstLine="480" w:firstLineChars="200"/>
              <w:rPr>
                <w:rFonts w:hint="eastAsia"/>
              </w:rPr>
            </w:pPr>
            <w:r>
              <w:rPr>
                <w:rFonts w:hint="eastAsia" w:ascii="Times New Roman" w:hAnsi="Times New Roman" w:eastAsia="宋体"/>
                <w:b w:val="0"/>
                <w:sz w:val="24"/>
                <w:szCs w:val="24"/>
              </w:rPr>
              <w:t>本项目周期为</w:t>
            </w:r>
            <w:r>
              <w:rPr>
                <w:rFonts w:hint="eastAsia" w:ascii="Times New Roman" w:hAnsi="Times New Roman" w:eastAsia="宋体"/>
                <w:b w:val="0"/>
                <w:sz w:val="24"/>
                <w:szCs w:val="24"/>
                <w:lang w:val="en-US" w:eastAsia="zh-CN"/>
              </w:rPr>
              <w:t>10</w:t>
            </w:r>
            <w:r>
              <w:rPr>
                <w:rFonts w:hint="eastAsia" w:ascii="Times New Roman" w:hAnsi="Times New Roman" w:eastAsia="宋体"/>
                <w:b w:val="0"/>
                <w:sz w:val="24"/>
                <w:szCs w:val="24"/>
              </w:rPr>
              <w:t>周（2026年9月3日至11月5日）：前</w:t>
            </w:r>
            <w:r>
              <w:rPr>
                <w:rFonts w:hint="eastAsia" w:ascii="Times New Roman" w:hAnsi="Times New Roman" w:eastAsia="宋体"/>
                <w:b w:val="0"/>
                <w:sz w:val="24"/>
                <w:szCs w:val="24"/>
                <w:lang w:val="en-US" w:eastAsia="zh-CN"/>
              </w:rPr>
              <w:t>4</w:t>
            </w:r>
            <w:r>
              <w:rPr>
                <w:rFonts w:hint="eastAsia" w:ascii="Times New Roman" w:hAnsi="Times New Roman" w:eastAsia="宋体"/>
                <w:b w:val="0"/>
                <w:sz w:val="24"/>
                <w:szCs w:val="24"/>
              </w:rPr>
              <w:t>周完成核心闭环，包括视频源接入、烟火检测、分级告警、前端页面与前后端打通；第</w:t>
            </w:r>
            <w:r>
              <w:rPr>
                <w:rFonts w:hint="eastAsia" w:ascii="Times New Roman" w:hAnsi="Times New Roman" w:eastAsia="宋体"/>
                <w:b w:val="0"/>
                <w:sz w:val="24"/>
                <w:szCs w:val="24"/>
                <w:lang w:val="en-US" w:eastAsia="zh-CN"/>
              </w:rPr>
              <w:t>5、6</w:t>
            </w:r>
            <w:r>
              <w:rPr>
                <w:rFonts w:hint="eastAsia" w:ascii="Times New Roman" w:hAnsi="Times New Roman" w:eastAsia="宋体"/>
                <w:b w:val="0"/>
                <w:sz w:val="24"/>
                <w:szCs w:val="24"/>
              </w:rPr>
              <w:t>周完成数据去重与防泄漏重划分、模型重训与手机推流实测；第</w:t>
            </w:r>
            <w:r>
              <w:rPr>
                <w:rFonts w:hint="eastAsia" w:ascii="Times New Roman" w:hAnsi="Times New Roman" w:eastAsia="宋体"/>
                <w:b w:val="0"/>
                <w:sz w:val="24"/>
                <w:szCs w:val="24"/>
                <w:lang w:val="en-US" w:eastAsia="zh-CN"/>
              </w:rPr>
              <w:t>7、8</w:t>
            </w:r>
            <w:r>
              <w:rPr>
                <w:rFonts w:hint="eastAsia" w:ascii="Times New Roman" w:hAnsi="Times New Roman" w:eastAsia="宋体"/>
                <w:b w:val="0"/>
                <w:sz w:val="24"/>
                <w:szCs w:val="24"/>
              </w:rPr>
              <w:t>周完成智能体复核与远距离识别；第</w:t>
            </w:r>
            <w:r>
              <w:rPr>
                <w:rFonts w:hint="eastAsia" w:ascii="Times New Roman" w:hAnsi="Times New Roman" w:eastAsia="宋体"/>
                <w:b w:val="0"/>
                <w:sz w:val="24"/>
                <w:szCs w:val="24"/>
                <w:lang w:val="en-US" w:eastAsia="zh-CN"/>
              </w:rPr>
              <w:t>9、10</w:t>
            </w:r>
            <w:r>
              <w:rPr>
                <w:rFonts w:hint="eastAsia" w:ascii="Times New Roman" w:hAnsi="Times New Roman" w:eastAsia="宋体"/>
                <w:b w:val="0"/>
                <w:sz w:val="24"/>
                <w:szCs w:val="24"/>
              </w:rPr>
              <w:t>周完成结项材料整理与</w:t>
            </w:r>
            <w:r>
              <w:rPr>
                <w:rFonts w:hint="eastAsia" w:ascii="Times New Roman" w:hAnsi="Times New Roman" w:eastAsia="宋体"/>
                <w:b w:val="0"/>
                <w:sz w:val="24"/>
                <w:szCs w:val="24"/>
                <w:lang w:val="en-US" w:eastAsia="zh-CN"/>
              </w:rPr>
              <w:t>最终验收</w:t>
            </w:r>
            <w:r>
              <w:rPr>
                <w:rFonts w:hint="eastAsia" w:ascii="Times New Roman" w:hAnsi="Times New Roman" w:eastAsia="宋体"/>
                <w:b w:val="0"/>
                <w:sz w:val="24"/>
                <w:szCs w:val="24"/>
              </w:rPr>
              <w:t>。项目要求每周产出可演示增量，并在每次进度汇报提供阶段成果与过程材料。</w:t>
            </w:r>
          </w:p>
          <w:p w14:paraId="7C24F77A">
            <w:pPr>
              <w:pStyle w:val="000019"/>
              <w:rPr>
                <w:rFonts w:hint="eastAsia" w:ascii="Arial" w:hAnsi="Arial" w:eastAsia="宋体" w:cs="Times New Roman"/>
                <w:b w:val="1"/>
                <w:bCs w:val="1"/>
              </w:rPr>
            </w:pPr>
            <w:bookmarkStart w:id="76" w:name="_Toc26495"/>
            <w:r>
              <w:rPr>
                <w:rFonts w:hint="eastAsia" w:ascii="Arial" w:hAnsi="Arial" w:eastAsia="宋体" w:cs="Times New Roman"/>
                <w:b w:val="1"/>
                <w:bCs w:val="1"/>
                <w:lang w:val="en-US" w:eastAsia="zh-CN"/>
              </w:rPr>
              <w:t>5</w:t>
            </w:r>
            <w:r>
              <w:rPr>
                <w:rFonts w:hint="eastAsia" w:ascii="Arial" w:hAnsi="Arial" w:eastAsia="宋体" w:cs="Times New Roman"/>
                <w:b w:val="1"/>
                <w:bCs w:val="1"/>
              </w:rPr>
              <w:t>.5 其它需求</w:t>
            </w:r>
            <w:bookmarkEnd w:id="76"/>
          </w:p>
          <w:p w14:paraId="35DF7556">
            <w:pPr>
              <w:pStyle w:val="00001d"/>
              <w:bidi w:val="0"/>
              <w:jc w:val="center"/>
              <w:rPr>
                <w:rFonts w:hint="eastAsia"/>
                <w:lang w:val="en-US" w:eastAsia="zh-CN"/>
              </w:rPr>
            </w:pPr>
            <w:r>
              <w:rPr>
                <w:rFonts w:hint="eastAsia"/>
              </w:rPr>
              <w:t xml:space="preserve">表 </w:t>
            </w:r>
            <w:r>
              <w:rPr>
                <w:rFonts w:hint="eastAsia"/>
                <w:lang w:val="en-US" w:eastAsia="zh-CN"/>
              </w:rPr>
              <w:t>5-4</w:t>
            </w:r>
            <w:r>
              <w:rPr>
                <w:rFonts w:hint="eastAsia"/>
              </w:rPr>
              <w:t xml:space="preserve"> 其它需求</w:t>
            </w:r>
            <w:r>
              <w:rPr>
                <w:rFonts w:hint="eastAsia"/>
                <w:lang w:val="en-US" w:eastAsia="zh-CN"/>
              </w:rPr>
              <w:t>表</w:t>
            </w:r>
          </w:p>
          <w:tbl>
            <w:tblPr>
              <w:tblStyle w:val="00002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2029"/>
              <w:gridCol w:w="6702"/>
            </w:tblGrid>
            <w:tr>
              <w:trPr>
                <w:jc w:val="center"/>
              </w:trPr>
              <w:tc>
                <w:tcPr>
                  <w:tcW w:w="2029" w:type="dxa"/>
                  <w:shd w:val="clear" w:color="auto" w:fill="D7D7D7" w:themeFill="background1" w:themeFillShade="D8"/>
                  <w:noWrap w:val="0"/>
                  <w:vAlign w:val="center"/>
                </w:tcPr>
                <w:p w14:paraId="6D1C4B46">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default"/>
                      <w:b w:val="1"/>
                      <w:bCs w:val="1"/>
                      <w:sz w:val="24"/>
                      <w:szCs w:val="28"/>
                    </w:rPr>
                  </w:pPr>
                  <w:r>
                    <w:rPr>
                      <w:rFonts w:hint="default"/>
                      <w:b w:val="1"/>
                      <w:bCs w:val="1"/>
                      <w:sz w:val="24"/>
                      <w:szCs w:val="28"/>
                    </w:rPr>
                    <w:t>需求名称</w:t>
                  </w:r>
                </w:p>
              </w:tc>
              <w:tc>
                <w:tcPr>
                  <w:tcW w:w="6702" w:type="dxa"/>
                  <w:shd w:val="clear" w:color="auto" w:fill="D7D7D7" w:themeFill="background1" w:themeFillShade="D8"/>
                  <w:noWrap w:val="0"/>
                  <w:vAlign w:val="center"/>
                </w:tcPr>
                <w:p w14:paraId="7DF10A72">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default"/>
                      <w:b w:val="1"/>
                      <w:bCs w:val="1"/>
                      <w:sz w:val="24"/>
                      <w:szCs w:val="28"/>
                    </w:rPr>
                  </w:pPr>
                  <w:r>
                    <w:rPr>
                      <w:rFonts w:hint="default"/>
                      <w:b w:val="1"/>
                      <w:bCs w:val="1"/>
                      <w:sz w:val="24"/>
                      <w:szCs w:val="28"/>
                    </w:rPr>
                    <w:t>详细要求</w:t>
                  </w:r>
                </w:p>
              </w:tc>
            </w:tr>
            <w:tr>
              <w:trPr>
                <w:jc w:val="center"/>
              </w:trPr>
              <w:tc>
                <w:tcPr>
                  <w:tcW w:w="2029" w:type="dxa"/>
                  <w:shd w:val="clear" w:color="auto" w:fill="D7D7D7" w:themeFill="background1" w:themeFillShade="D8"/>
                  <w:noWrap w:val="0"/>
                  <w:vAlign w:val="center"/>
                </w:tcPr>
                <w:p w14:paraId="5F42523D">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default"/>
                      <w:sz w:val="24"/>
                      <w:szCs w:val="28"/>
                    </w:rPr>
                  </w:pPr>
                  <w:r>
                    <w:rPr>
                      <w:rFonts w:hint="default"/>
                      <w:sz w:val="24"/>
                      <w:szCs w:val="28"/>
                    </w:rPr>
                    <w:t>文档与过程要求</w:t>
                  </w:r>
                </w:p>
              </w:tc>
              <w:tc>
                <w:tcPr>
                  <w:tcW w:w="6702" w:type="dxa"/>
                  <w:noWrap w:val="0"/>
                  <w:vAlign w:val="center"/>
                </w:tcPr>
                <w:p w14:paraId="62D1C885">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rFonts w:hint="default"/>
                      <w:sz w:val="24"/>
                      <w:szCs w:val="28"/>
                    </w:rPr>
                  </w:pPr>
                  <w:r>
                    <w:rPr>
                      <w:rFonts w:hint="default"/>
                      <w:sz w:val="24"/>
                      <w:szCs w:val="28"/>
                    </w:rPr>
                    <w:t>按课程模板提交</w:t>
                  </w:r>
                  <w:r>
                    <w:rPr>
                      <w:rFonts w:hint="eastAsia"/>
                      <w:sz w:val="24"/>
                      <w:szCs w:val="28"/>
                      <w:lang w:val="en-US" w:eastAsia="zh-CN"/>
                    </w:rPr>
                    <w:t>项目相关文档，每份文档均由各成员合作完成，各环节</w:t>
                  </w:r>
                  <w:r>
                    <w:rPr>
                      <w:rFonts w:hint="default"/>
                      <w:sz w:val="24"/>
                      <w:szCs w:val="28"/>
                    </w:rPr>
                    <w:t>按</w:t>
                  </w:r>
                  <w:r>
                    <w:rPr>
                      <w:rFonts w:hint="eastAsia"/>
                      <w:sz w:val="24"/>
                      <w:szCs w:val="28"/>
                      <w:lang w:val="en-US" w:eastAsia="zh-CN"/>
                    </w:rPr>
                    <w:t>照“</w:t>
                  </w:r>
                  <w:r>
                    <w:rPr>
                      <w:rFonts w:hint="default"/>
                      <w:sz w:val="24"/>
                      <w:szCs w:val="28"/>
                    </w:rPr>
                    <w:t>起草—评审—定稿</w:t>
                  </w:r>
                  <w:r>
                    <w:rPr>
                      <w:rFonts w:hint="eastAsia"/>
                      <w:sz w:val="24"/>
                      <w:szCs w:val="28"/>
                      <w:lang w:eastAsia="zh-CN"/>
                    </w:rPr>
                    <w:t>”</w:t>
                  </w:r>
                  <w:r>
                    <w:rPr>
                      <w:rFonts w:hint="eastAsia"/>
                      <w:sz w:val="24"/>
                      <w:szCs w:val="28"/>
                      <w:lang w:val="en-US" w:eastAsia="zh-CN"/>
                    </w:rPr>
                    <w:t>的</w:t>
                  </w:r>
                  <w:r>
                    <w:rPr>
                      <w:rFonts w:hint="default"/>
                      <w:sz w:val="24"/>
                      <w:szCs w:val="28"/>
                    </w:rPr>
                    <w:t>流程执行。</w:t>
                  </w:r>
                </w:p>
              </w:tc>
            </w:tr>
            <w:tr>
              <w:trPr>
                <w:jc w:val="center"/>
              </w:trPr>
              <w:tc>
                <w:tcPr>
                  <w:tcW w:w="2029" w:type="dxa"/>
                  <w:shd w:val="clear" w:color="auto" w:fill="D7D7D7" w:themeFill="background1" w:themeFillShade="D8"/>
                  <w:noWrap w:val="0"/>
                  <w:vAlign w:val="center"/>
                </w:tcPr>
                <w:p w14:paraId="22474F62">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default"/>
                      <w:sz w:val="24"/>
                      <w:szCs w:val="28"/>
                    </w:rPr>
                  </w:pPr>
                  <w:r>
                    <w:rPr>
                      <w:rFonts w:hint="default"/>
                      <w:sz w:val="24"/>
                      <w:szCs w:val="28"/>
                    </w:rPr>
                    <w:t>演示与培训要求</w:t>
                  </w:r>
                </w:p>
              </w:tc>
              <w:tc>
                <w:tcPr>
                  <w:tcW w:w="6702" w:type="dxa"/>
                  <w:noWrap w:val="0"/>
                  <w:vAlign w:val="center"/>
                </w:tcPr>
                <w:p w14:paraId="2B786495">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rFonts w:hint="default"/>
                      <w:sz w:val="24"/>
                      <w:szCs w:val="28"/>
                    </w:rPr>
                  </w:pPr>
                  <w:r>
                    <w:rPr>
                      <w:rFonts w:hint="default"/>
                      <w:sz w:val="24"/>
                      <w:szCs w:val="28"/>
                    </w:rPr>
                    <w:t>提供演示脚本与系统启动说明，非开发成员</w:t>
                  </w:r>
                  <w:r>
                    <w:rPr>
                      <w:rFonts w:hint="eastAsia"/>
                      <w:sz w:val="24"/>
                      <w:szCs w:val="28"/>
                      <w:lang w:val="en-US" w:eastAsia="zh-CN"/>
                    </w:rPr>
                    <w:t>也要能</w:t>
                  </w:r>
                  <w:r>
                    <w:rPr>
                      <w:rFonts w:hint="default"/>
                      <w:sz w:val="24"/>
                      <w:szCs w:val="28"/>
                    </w:rPr>
                    <w:t>独立完成演示；演示前完成手机推流与上传视频两条链路的预演。</w:t>
                  </w:r>
                </w:p>
              </w:tc>
            </w:tr>
            <w:tr>
              <w:trPr>
                <w:jc w:val="center"/>
              </w:trPr>
              <w:tc>
                <w:tcPr>
                  <w:tcW w:w="2029" w:type="dxa"/>
                  <w:shd w:val="clear" w:color="auto" w:fill="D7D7D7" w:themeFill="background1" w:themeFillShade="D8"/>
                  <w:noWrap w:val="0"/>
                  <w:vAlign w:val="center"/>
                </w:tcPr>
                <w:p w14:paraId="4239A78D">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default"/>
                      <w:sz w:val="24"/>
                      <w:szCs w:val="28"/>
                    </w:rPr>
                  </w:pPr>
                  <w:r>
                    <w:rPr>
                      <w:rFonts w:hint="default"/>
                      <w:sz w:val="24"/>
                      <w:szCs w:val="28"/>
                    </w:rPr>
                    <w:t>数据与模型合规</w:t>
                  </w:r>
                </w:p>
              </w:tc>
              <w:tc>
                <w:tcPr>
                  <w:tcW w:w="6702" w:type="dxa"/>
                  <w:noWrap w:val="0"/>
                  <w:vAlign w:val="center"/>
                </w:tcPr>
                <w:p w14:paraId="18F9C146">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rFonts w:hint="default"/>
                      <w:sz w:val="24"/>
                      <w:szCs w:val="28"/>
                    </w:rPr>
                  </w:pPr>
                  <w:r>
                    <w:rPr>
                      <w:rFonts w:hint="default"/>
                      <w:sz w:val="24"/>
                      <w:szCs w:val="28"/>
                    </w:rPr>
                    <w:t>训练数据集仅用于学术探索并标注来源与许可；数据集与模型权重不进入代码仓库；训练参数与评测结果形成实验记录，保证可追溯。</w:t>
                  </w:r>
                </w:p>
              </w:tc>
            </w:tr>
            <w:tr>
              <w:trPr>
                <w:jc w:val="center"/>
              </w:trPr>
              <w:tc>
                <w:tcPr>
                  <w:tcW w:w="2029" w:type="dxa"/>
                  <w:shd w:val="clear" w:color="auto" w:fill="D7D7D7" w:themeFill="background1" w:themeFillShade="D8"/>
                  <w:noWrap w:val="0"/>
                  <w:vAlign w:val="center"/>
                </w:tcPr>
                <w:p w14:paraId="7EC27465">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default"/>
                      <w:sz w:val="24"/>
                      <w:szCs w:val="28"/>
                    </w:rPr>
                  </w:pPr>
                  <w:r>
                    <w:rPr>
                      <w:rFonts w:hint="default"/>
                      <w:sz w:val="24"/>
                      <w:szCs w:val="28"/>
                    </w:rPr>
                    <w:t>需求可追溯要求</w:t>
                  </w:r>
                </w:p>
              </w:tc>
              <w:tc>
                <w:tcPr>
                  <w:tcW w:w="6702" w:type="dxa"/>
                  <w:noWrap w:val="0"/>
                  <w:vAlign w:val="center"/>
                </w:tcPr>
                <w:p w14:paraId="5EF81CBE">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rFonts w:hint="default"/>
                      <w:sz w:val="24"/>
                      <w:szCs w:val="28"/>
                    </w:rPr>
                  </w:pPr>
                  <w:r>
                    <w:rPr>
                      <w:rFonts w:hint="eastAsia"/>
                      <w:sz w:val="24"/>
                      <w:szCs w:val="28"/>
                      <w:lang w:val="en-US" w:eastAsia="zh-CN"/>
                    </w:rPr>
                    <w:t>项目各文档</w:t>
                  </w:r>
                  <w:r>
                    <w:rPr>
                      <w:rFonts w:hint="default"/>
                      <w:sz w:val="24"/>
                      <w:szCs w:val="28"/>
                    </w:rPr>
                    <w:t>之间建立对应关系</w:t>
                  </w:r>
                  <w:r>
                    <w:rPr>
                      <w:rFonts w:hint="eastAsia"/>
                      <w:sz w:val="24"/>
                      <w:szCs w:val="28"/>
                      <w:lang w:eastAsia="zh-CN"/>
                    </w:rPr>
                    <w:t>，</w:t>
                  </w:r>
                  <w:r>
                    <w:rPr>
                      <w:rFonts w:hint="eastAsia"/>
                      <w:sz w:val="24"/>
                      <w:szCs w:val="28"/>
                      <w:lang w:val="en-US" w:eastAsia="zh-CN"/>
                    </w:rPr>
                    <w:t>表述标准要一致无分歧</w:t>
                  </w:r>
                  <w:r>
                    <w:rPr>
                      <w:rFonts w:hint="default"/>
                      <w:sz w:val="24"/>
                      <w:szCs w:val="28"/>
                    </w:rPr>
                    <w:t>；评审意见、修改内容与修改人记录留痕。</w:t>
                  </w:r>
                </w:p>
              </w:tc>
            </w:tr>
            <w:tr>
              <w:trPr>
                <w:jc w:val="center"/>
              </w:trPr>
              <w:tc>
                <w:tcPr>
                  <w:tcW w:w="2029" w:type="dxa"/>
                  <w:shd w:val="clear" w:color="auto" w:fill="D7D7D7" w:themeFill="background1" w:themeFillShade="D8"/>
                  <w:noWrap w:val="0"/>
                  <w:vAlign w:val="center"/>
                </w:tcPr>
                <w:p w14:paraId="3F5E49DE">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default"/>
                      <w:sz w:val="24"/>
                      <w:szCs w:val="28"/>
                    </w:rPr>
                  </w:pPr>
                  <w:r>
                    <w:rPr>
                      <w:rFonts w:hint="default"/>
                      <w:sz w:val="24"/>
                      <w:szCs w:val="28"/>
                    </w:rPr>
                    <w:t>备份与恢复要求</w:t>
                  </w:r>
                </w:p>
              </w:tc>
              <w:tc>
                <w:tcPr>
                  <w:tcW w:w="6702" w:type="dxa"/>
                  <w:noWrap w:val="0"/>
                  <w:vAlign w:val="center"/>
                </w:tcPr>
                <w:p w14:paraId="582BAB1E">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rFonts w:hint="default"/>
                      <w:sz w:val="24"/>
                      <w:szCs w:val="28"/>
                    </w:rPr>
                  </w:pPr>
                  <w:r>
                    <w:rPr>
                      <w:rFonts w:hint="default"/>
                      <w:sz w:val="24"/>
                      <w:szCs w:val="28"/>
                    </w:rPr>
                    <w:t>备份storage/*.db文件即可恢复告警记录与系统配置；提供备份与恢复</w:t>
                  </w:r>
                  <w:r>
                    <w:rPr>
                      <w:rFonts w:hint="eastAsia"/>
                      <w:sz w:val="24"/>
                      <w:szCs w:val="28"/>
                      <w:lang w:val="en-US" w:eastAsia="zh-CN"/>
                    </w:rPr>
                    <w:t>的</w:t>
                  </w:r>
                  <w:r>
                    <w:rPr>
                      <w:rFonts w:hint="default"/>
                      <w:sz w:val="24"/>
                      <w:szCs w:val="28"/>
                    </w:rPr>
                    <w:t>操作说明。</w:t>
                  </w:r>
                </w:p>
              </w:tc>
            </w:tr>
            <w:tr>
              <w:trPr>
                <w:jc w:val="center"/>
              </w:trPr>
              <w:tc>
                <w:tcPr>
                  <w:tcW w:w="2029" w:type="dxa"/>
                  <w:shd w:val="clear" w:color="auto" w:fill="D7D7D7" w:themeFill="background1" w:themeFillShade="D8"/>
                  <w:noWrap w:val="0"/>
                  <w:vAlign w:val="center"/>
                </w:tcPr>
                <w:p w14:paraId="631F3819">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default"/>
                      <w:sz w:val="24"/>
                      <w:szCs w:val="28"/>
                    </w:rPr>
                  </w:pPr>
                  <w:r>
                    <w:rPr>
                      <w:rFonts w:hint="default"/>
                      <w:sz w:val="24"/>
                      <w:szCs w:val="28"/>
                    </w:rPr>
                    <w:t>维护与演进要求</w:t>
                  </w:r>
                </w:p>
              </w:tc>
              <w:tc>
                <w:tcPr>
                  <w:tcW w:w="6702" w:type="dxa"/>
                  <w:noWrap w:val="0"/>
                  <w:vAlign w:val="center"/>
                </w:tcPr>
                <w:p w14:paraId="79F58555">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rFonts w:hint="default"/>
                      <w:sz w:val="24"/>
                      <w:szCs w:val="28"/>
                    </w:rPr>
                  </w:pPr>
                  <w:r>
                    <w:rPr>
                      <w:rFonts w:hint="default"/>
                      <w:sz w:val="24"/>
                      <w:szCs w:val="28"/>
                    </w:rPr>
                    <w:t>架构预留智能体复核、远距离识别、多路RTSP接入与数据库切换空间；检测模型、告警规则与前端页面可独立升级，不相互阻塞。</w:t>
                  </w:r>
                </w:p>
              </w:tc>
            </w:tr>
          </w:tbl>
          <w:p w14:paraId="603477EE">
            <w:pPr>
              <w:rPr>
                <w:rFonts w:hint="eastAsia"/>
              </w:rPr>
            </w:pPr>
          </w:p>
          <w:p w14:paraId="1F9A3F81">
            <w:pPr>
              <w:rPr>
                <w:rFonts w:hint="eastAsia"/>
              </w:rPr>
            </w:pPr>
          </w:p>
          <w:p w14:paraId="6D375FBB">
            <w:pPr>
              <w:rPr>
                <w:rFonts w:hint="eastAsia"/>
              </w:rPr>
            </w:pPr>
          </w:p>
          <w:p w14:paraId="439BE218">
            <w:pPr>
              <w:pStyle w:val="000018"/>
              <w:pageBreakBefore w:val="1"/>
              <w:spacing w:before="175" w:after="175"/>
              <w:rPr>
                <w:rFonts w:hint="eastAsia"/>
              </w:rPr>
            </w:pPr>
            <w:bookmarkStart w:id="77" w:name="_Toc32588"/>
            <w:r>
              <w:rPr>
                <w:rFonts w:hint="eastAsia"/>
              </w:rPr>
              <w:t>附录A：用户需求调查报告</w:t>
            </w:r>
            <w:bookmarkEnd w:id="77"/>
            <w:r>
              <w:rPr>
                <w:rFonts w:hint="eastAsia"/>
              </w:rPr>
              <w:t xml:space="preserve"> </w:t>
            </w:r>
          </w:p>
          <w:p w14:paraId="77D766D1">
            <w:pPr>
              <w:pStyle w:val="000019"/>
              <w:spacing w:before="0" w:after="200" w:line="240" w:lineRule="auto"/>
            </w:pPr>
            <w:bookmarkStart w:id="78" w:name="_Toc6741"/>
            <w:r>
              <w:rPr>
                <w:rFonts w:hint="eastAsia" w:ascii="Times New Roman" w:hAnsi="Times New Roman" w:eastAsia="黑体"/>
                <w:b w:val="1"/>
                <w:color w:val="1F1F1F"/>
                <w:sz w:val="30"/>
              </w:rPr>
              <w:t>A.1 项目目标与系统范围需求调查</w:t>
            </w:r>
            <w:bookmarkEnd w:id="78"/>
          </w:p>
          <w:p w14:paraId="52BC7117">
            <w:pPr>
              <w:pStyle w:val="00001d"/>
              <w:jc w:val="center"/>
              <w:rPr>
                <w:rFonts w:hint="default" w:eastAsia="黑体"/>
                <w:lang w:val="en-US" w:eastAsia="zh-CN"/>
              </w:rPr>
            </w:pPr>
            <w:r>
              <w:rPr>
                <w:rFonts w:hint="eastAsia"/>
                <w:lang w:val="en-US" w:eastAsia="zh-CN"/>
              </w:rPr>
              <w:t>附</w:t>
            </w:r>
            <w:r>
              <w:rPr>
                <w:rFonts w:hint="eastAsia"/>
              </w:rPr>
              <w:t xml:space="preserve">表 </w:t>
            </w:r>
            <w:r>
              <w:rPr>
                <w:rFonts w:hint="eastAsia"/>
                <w:lang w:val="en-US" w:eastAsia="zh-CN"/>
              </w:rPr>
              <w:t>1 项目目标与系统范围需求调查</w:t>
            </w:r>
          </w:p>
          <w:tbl>
            <w:tblPr>
              <w:tblStyle w:val="00001c"/>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6"/>
              <w:gridCol w:w="7310"/>
            </w:tblGrid>
            <w:tr>
              <w:trPr>
                <w:cantSplit w:val="1"/>
                <w:jc w:val="center"/>
              </w:trPr>
              <w:tc>
                <w:tcPr>
                  <w:tcW w:w="1716" w:type="dxa"/>
                  <w:shd w:val="clear" w:color="auto" w:fill="D7D7D7" w:themeFill="background1" w:themeFillShade="D8"/>
                  <w:tcMar>
                    <w:top w:w="115" w:type="dxa"/>
                    <w:left w:w="120" w:type="dxa"/>
                    <w:bottom w:w="115" w:type="dxa"/>
                    <w:right w:w="120" w:type="dxa"/>
                  </w:tcMar>
                  <w:vAlign w:val="center"/>
                </w:tcPr>
                <w:p w14:paraId="48EF6CBD">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需求标题</w:t>
                  </w:r>
                </w:p>
              </w:tc>
              <w:tc>
                <w:tcPr>
                  <w:tcW w:w="7310" w:type="dxa"/>
                  <w:shd w:val="clear" w:color="auto" w:fill="auto"/>
                  <w:tcMar>
                    <w:top w:w="115" w:type="dxa"/>
                    <w:left w:w="120" w:type="dxa"/>
                    <w:bottom w:w="115" w:type="dxa"/>
                    <w:right w:w="120" w:type="dxa"/>
                  </w:tcMar>
                  <w:vAlign w:val="center"/>
                </w:tcPr>
                <w:p w14:paraId="2AD27CC0">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项目目标与系统范围需求调查</w:t>
                  </w:r>
                </w:p>
              </w:tc>
            </w:tr>
            <w:tr>
              <w:trPr>
                <w:cantSplit w:val="1"/>
                <w:jc w:val="center"/>
              </w:trPr>
              <w:tc>
                <w:tcPr>
                  <w:tcW w:w="1716" w:type="dxa"/>
                  <w:shd w:val="clear" w:color="auto" w:fill="D7D7D7" w:themeFill="background1" w:themeFillShade="D8"/>
                  <w:tcMar>
                    <w:top w:w="115" w:type="dxa"/>
                    <w:left w:w="120" w:type="dxa"/>
                    <w:bottom w:w="115" w:type="dxa"/>
                    <w:right w:w="120" w:type="dxa"/>
                  </w:tcMar>
                  <w:vAlign w:val="center"/>
                </w:tcPr>
                <w:p w14:paraId="3E6803C5">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调查方式</w:t>
                  </w:r>
                </w:p>
              </w:tc>
              <w:tc>
                <w:tcPr>
                  <w:tcW w:w="7310" w:type="dxa"/>
                  <w:shd w:val="clear" w:color="auto" w:fill="auto"/>
                  <w:tcMar>
                    <w:top w:w="115" w:type="dxa"/>
                    <w:left w:w="120" w:type="dxa"/>
                    <w:bottom w:w="115" w:type="dxa"/>
                    <w:right w:w="120" w:type="dxa"/>
                  </w:tcMar>
                  <w:vAlign w:val="center"/>
                </w:tcPr>
                <w:p w14:paraId="4ABF62C2">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课程任务分析；项目资料查阅；小组角色扮演式模拟访谈；业务场景讨论</w:t>
                  </w:r>
                </w:p>
              </w:tc>
            </w:tr>
            <w:tr>
              <w:trPr>
                <w:cantSplit w:val="1"/>
                <w:jc w:val="center"/>
              </w:trPr>
              <w:tc>
                <w:tcPr>
                  <w:tcW w:w="1716" w:type="dxa"/>
                  <w:shd w:val="clear" w:color="auto" w:fill="D7D7D7" w:themeFill="background1" w:themeFillShade="D8"/>
                  <w:tcMar>
                    <w:top w:w="115" w:type="dxa"/>
                    <w:left w:w="120" w:type="dxa"/>
                    <w:bottom w:w="115" w:type="dxa"/>
                    <w:right w:w="120" w:type="dxa"/>
                  </w:tcMar>
                  <w:vAlign w:val="center"/>
                </w:tcPr>
                <w:p w14:paraId="672EDF6E">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调查人</w:t>
                  </w:r>
                </w:p>
              </w:tc>
              <w:tc>
                <w:tcPr>
                  <w:tcW w:w="7310" w:type="dxa"/>
                  <w:shd w:val="clear" w:color="auto" w:fill="auto"/>
                  <w:tcMar>
                    <w:top w:w="115" w:type="dxa"/>
                    <w:left w:w="120" w:type="dxa"/>
                    <w:bottom w:w="115" w:type="dxa"/>
                    <w:right w:w="120" w:type="dxa"/>
                  </w:tcMar>
                  <w:vAlign w:val="center"/>
                </w:tcPr>
                <w:p w14:paraId="40CB3B0E">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蔡俊杰、李汶航、欧阳宇康、陈泽恩</w:t>
                  </w:r>
                </w:p>
              </w:tc>
            </w:tr>
            <w:tr>
              <w:trPr>
                <w:cantSplit w:val="1"/>
                <w:jc w:val="center"/>
              </w:trPr>
              <w:tc>
                <w:tcPr>
                  <w:tcW w:w="1716" w:type="dxa"/>
                  <w:shd w:val="clear" w:color="auto" w:fill="D7D7D7" w:themeFill="background1" w:themeFillShade="D8"/>
                  <w:tcMar>
                    <w:top w:w="115" w:type="dxa"/>
                    <w:left w:w="120" w:type="dxa"/>
                    <w:bottom w:w="115" w:type="dxa"/>
                    <w:right w:w="120" w:type="dxa"/>
                  </w:tcMar>
                  <w:vAlign w:val="center"/>
                </w:tcPr>
                <w:p w14:paraId="6C5E9895">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调查对象</w:t>
                  </w:r>
                </w:p>
              </w:tc>
              <w:tc>
                <w:tcPr>
                  <w:tcW w:w="7310" w:type="dxa"/>
                  <w:shd w:val="clear" w:color="auto" w:fill="auto"/>
                  <w:tcMar>
                    <w:top w:w="115" w:type="dxa"/>
                    <w:left w:w="120" w:type="dxa"/>
                    <w:bottom w:w="115" w:type="dxa"/>
                    <w:right w:w="120" w:type="dxa"/>
                  </w:tcMar>
                  <w:vAlign w:val="center"/>
                </w:tcPr>
                <w:p w14:paraId="5B6D0C43">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课程项目任务要求、预期使用者角色及火情监测业务场景</w:t>
                  </w:r>
                </w:p>
              </w:tc>
            </w:tr>
            <w:tr>
              <w:trPr>
                <w:cantSplit w:val="1"/>
                <w:jc w:val="center"/>
              </w:trPr>
              <w:tc>
                <w:tcPr>
                  <w:tcW w:w="1716" w:type="dxa"/>
                  <w:shd w:val="clear" w:color="auto" w:fill="D7D7D7" w:themeFill="background1" w:themeFillShade="D8"/>
                  <w:tcMar>
                    <w:top w:w="115" w:type="dxa"/>
                    <w:left w:w="120" w:type="dxa"/>
                    <w:bottom w:w="115" w:type="dxa"/>
                    <w:right w:w="120" w:type="dxa"/>
                  </w:tcMar>
                  <w:vAlign w:val="center"/>
                </w:tcPr>
                <w:p w14:paraId="71028D93">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时间 地点</w:t>
                  </w:r>
                </w:p>
              </w:tc>
              <w:tc>
                <w:tcPr>
                  <w:tcW w:w="7310" w:type="dxa"/>
                  <w:shd w:val="clear" w:color="auto" w:fill="auto"/>
                  <w:tcMar>
                    <w:top w:w="115" w:type="dxa"/>
                    <w:left w:w="120" w:type="dxa"/>
                    <w:bottom w:w="115" w:type="dxa"/>
                    <w:right w:w="120" w:type="dxa"/>
                  </w:tcMar>
                  <w:vAlign w:val="center"/>
                </w:tcPr>
                <w:p w14:paraId="039DC905">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2026年9月13日至14日；线上协作空间及项目仓库</w:t>
                  </w:r>
                </w:p>
              </w:tc>
            </w:tr>
            <w:tr>
              <w:trPr>
                <w:cantSplit w:val="1"/>
                <w:jc w:val="center"/>
              </w:trPr>
              <w:tc>
                <w:tcPr>
                  <w:tcW w:w="1716" w:type="dxa"/>
                  <w:shd w:val="clear" w:color="auto" w:fill="D7D7D7" w:themeFill="background1" w:themeFillShade="D8"/>
                  <w:tcMar>
                    <w:top w:w="130" w:type="dxa"/>
                    <w:left w:w="120" w:type="dxa"/>
                    <w:bottom w:w="130" w:type="dxa"/>
                    <w:right w:w="120" w:type="dxa"/>
                  </w:tcMar>
                  <w:vAlign w:val="center"/>
                </w:tcPr>
                <w:p w14:paraId="311A4AB4">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需求信息记录</w:t>
                  </w:r>
                </w:p>
              </w:tc>
              <w:tc>
                <w:tcPr>
                  <w:tcW w:w="7310" w:type="dxa"/>
                  <w:shd w:val="clear" w:color="auto" w:fill="FFFFFF"/>
                  <w:tcMar>
                    <w:top w:w="130" w:type="dxa"/>
                    <w:left w:w="120" w:type="dxa"/>
                    <w:bottom w:w="130" w:type="dxa"/>
                    <w:right w:w="120" w:type="dxa"/>
                  </w:tcMar>
                  <w:vAlign w:val="center"/>
                </w:tcPr>
                <w:p w14:paraId="03A0ECC4">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1. 系统定位为可在单机环境部署、通过浏览器使用并适合课堂演示的火情智能监测与预警系统。</w:t>
                  </w:r>
                </w:p>
                <w:p w14:paraId="21C2E461">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2. 2. 目标用户包括值班监控人员、系统管理员和安全管理人员；网络视频源设备和视觉复核服务作为外部辅助参与者；本地视频文件作为输入数据；项目评审与测试人员作为项目相关方，不作为独立系统参与者。</w:t>
                  </w:r>
                </w:p>
                <w:p w14:paraId="3BA59E18">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3. 本期需求范围包括实时监控、烟火检测、分级预警、视频源管理、历史告警、统计分析、系统配置、智能复核和远距离识别九类功能。</w:t>
                  </w:r>
                </w:p>
                <w:p w14:paraId="31ABA64A">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4. 系统应形成“视频源接入—取帧检测—风险判定—告警推送—处置留痕—统计查询”的完整业务闭环。</w:t>
                  </w:r>
                </w:p>
                <w:p w14:paraId="03F438B8">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5. 本期不建设移动端应用、云端多租户平台和真实消防设备联动；手机仅作为视频源，不在端侧执行模型推理。</w:t>
                  </w:r>
                </w:p>
                <w:p w14:paraId="64EE7B39">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6. 演示与测试不得使用真实火源，应采用公开烟火视频、本地测试视频或安全的屏幕翻拍素材。</w:t>
                  </w:r>
                </w:p>
              </w:tc>
            </w:tr>
          </w:tbl>
          <w:p w14:paraId="24F92F9E">
            <w:pPr>
              <w:ind w:left="0" w:leftChars="0" w:firstLine="0" w:firstLineChars="0"/>
            </w:pPr>
            <w:r>
              <w:br w:type="page"/>
            </w:r>
            <w:bookmarkStart w:id="79" w:name="_Toc25054"/>
          </w:p>
          <w:p w14:paraId="35BAE720">
            <w:pPr>
              <w:ind w:left="0" w:leftChars="0" w:firstLine="0" w:firstLineChars="0"/>
              <w:rPr>
                <w:rFonts w:ascii="Times New Roman" w:hAnsi="Times New Roman" w:eastAsia="黑体"/>
                <w:b w:val="1"/>
                <w:color w:val="1F1F1F"/>
                <w:sz w:val="30"/>
              </w:rPr>
            </w:pPr>
            <w:r>
              <w:rPr>
                <w:rFonts w:hint="eastAsia" w:ascii="Times New Roman" w:hAnsi="Times New Roman" w:eastAsia="黑体"/>
                <w:b w:val="1"/>
                <w:color w:val="1F1F1F"/>
                <w:sz w:val="30"/>
              </w:rPr>
              <w:t>A.2 实时监控与告警展示需求调查</w:t>
            </w:r>
            <w:bookmarkEnd w:id="79"/>
          </w:p>
          <w:p w14:paraId="06BA275B">
            <w:pPr>
              <w:pStyle w:val="00001d"/>
              <w:bidi w:val="0"/>
              <w:jc w:val="center"/>
            </w:pPr>
            <w:r>
              <w:rPr>
                <w:rFonts w:hint="eastAsia"/>
                <w:lang w:val="en-US" w:eastAsia="zh-CN"/>
              </w:rPr>
              <w:t>附</w:t>
            </w:r>
            <w:r>
              <w:rPr>
                <w:rFonts w:hint="eastAsia"/>
              </w:rPr>
              <w:t xml:space="preserve">表 </w:t>
            </w:r>
            <w:r>
              <w:rPr>
                <w:rFonts w:hint="eastAsia"/>
                <w:lang w:val="en-US" w:eastAsia="zh-CN"/>
              </w:rPr>
              <w:t>2 实时监控与告警展示需求调查</w:t>
            </w:r>
          </w:p>
          <w:tbl>
            <w:tblPr>
              <w:tblStyle w:val="00001c"/>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7310"/>
            </w:tblGrid>
            <w:tr>
              <w:trPr>
                <w:cantSplit w:val="1"/>
                <w:jc w:val="center"/>
              </w:trPr>
              <w:tc>
                <w:tcPr>
                  <w:tcW w:w="1800" w:type="dxa"/>
                  <w:shd w:val="clear" w:color="auto" w:fill="D7D7D7" w:themeFill="background1" w:themeFillShade="D8"/>
                  <w:tcMar>
                    <w:top w:w="115" w:type="dxa"/>
                    <w:left w:w="120" w:type="dxa"/>
                    <w:bottom w:w="115" w:type="dxa"/>
                    <w:right w:w="120" w:type="dxa"/>
                  </w:tcMar>
                  <w:vAlign w:val="center"/>
                </w:tcPr>
                <w:p w14:paraId="3738B591">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需求标题</w:t>
                  </w:r>
                </w:p>
              </w:tc>
              <w:tc>
                <w:tcPr>
                  <w:tcW w:w="7310" w:type="dxa"/>
                  <w:shd w:val="clear" w:color="auto" w:fill="auto"/>
                  <w:tcMar>
                    <w:top w:w="115" w:type="dxa"/>
                    <w:left w:w="120" w:type="dxa"/>
                    <w:bottom w:w="115" w:type="dxa"/>
                    <w:right w:w="120" w:type="dxa"/>
                  </w:tcMar>
                  <w:vAlign w:val="center"/>
                </w:tcPr>
                <w:p w14:paraId="07301708">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shd w:val="clear"/>
                    </w:rPr>
                    <w:t>实时监控与告警展示需求调查</w:t>
                  </w:r>
                </w:p>
              </w:tc>
            </w:tr>
            <w:tr>
              <w:trPr>
                <w:cantSplit w:val="1"/>
                <w:jc w:val="center"/>
              </w:trPr>
              <w:tc>
                <w:tcPr>
                  <w:tcW w:w="1800" w:type="dxa"/>
                  <w:shd w:val="clear" w:color="auto" w:fill="D7D7D7" w:themeFill="background1" w:themeFillShade="D8"/>
                  <w:tcMar>
                    <w:top w:w="115" w:type="dxa"/>
                    <w:left w:w="120" w:type="dxa"/>
                    <w:bottom w:w="115" w:type="dxa"/>
                    <w:right w:w="120" w:type="dxa"/>
                  </w:tcMar>
                  <w:vAlign w:val="center"/>
                </w:tcPr>
                <w:p w14:paraId="6470C50C">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调查方式</w:t>
                  </w:r>
                </w:p>
              </w:tc>
              <w:tc>
                <w:tcPr>
                  <w:tcW w:w="7310" w:type="dxa"/>
                  <w:shd w:val="clear" w:color="auto" w:fill="FFFFFF"/>
                  <w:tcMar>
                    <w:top w:w="115" w:type="dxa"/>
                    <w:left w:w="120" w:type="dxa"/>
                    <w:bottom w:w="115" w:type="dxa"/>
                    <w:right w:w="120" w:type="dxa"/>
                  </w:tcMar>
                  <w:vAlign w:val="center"/>
                </w:tcPr>
                <w:p w14:paraId="3C28FD53">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监控业务场景分析；小组角色扮演式模拟访谈；同类监控界面功能分析</w:t>
                  </w:r>
                </w:p>
              </w:tc>
            </w:tr>
            <w:tr>
              <w:trPr>
                <w:cantSplit w:val="1"/>
                <w:jc w:val="center"/>
              </w:trPr>
              <w:tc>
                <w:tcPr>
                  <w:tcW w:w="1800" w:type="dxa"/>
                  <w:shd w:val="clear" w:color="auto" w:fill="D7D7D7" w:themeFill="background1" w:themeFillShade="D8"/>
                  <w:tcMar>
                    <w:top w:w="115" w:type="dxa"/>
                    <w:left w:w="120" w:type="dxa"/>
                    <w:bottom w:w="115" w:type="dxa"/>
                    <w:right w:w="120" w:type="dxa"/>
                  </w:tcMar>
                  <w:vAlign w:val="center"/>
                </w:tcPr>
                <w:p w14:paraId="0B3B45A0">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调查人</w:t>
                  </w:r>
                </w:p>
              </w:tc>
              <w:tc>
                <w:tcPr>
                  <w:tcW w:w="7310" w:type="dxa"/>
                  <w:shd w:val="clear" w:color="auto" w:fill="auto"/>
                  <w:tcMar>
                    <w:top w:w="115" w:type="dxa"/>
                    <w:left w:w="120" w:type="dxa"/>
                    <w:bottom w:w="115" w:type="dxa"/>
                    <w:right w:w="120" w:type="dxa"/>
                  </w:tcMar>
                  <w:vAlign w:val="center"/>
                </w:tcPr>
                <w:p w14:paraId="66753F5F">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蔡俊杰、李汶航、欧阳宇康、陈泽恩</w:t>
                  </w:r>
                </w:p>
              </w:tc>
            </w:tr>
            <w:tr>
              <w:trPr>
                <w:cantSplit w:val="1"/>
                <w:jc w:val="center"/>
              </w:trPr>
              <w:tc>
                <w:tcPr>
                  <w:tcW w:w="1800" w:type="dxa"/>
                  <w:shd w:val="clear" w:color="auto" w:fill="D7D7D7" w:themeFill="background1" w:themeFillShade="D8"/>
                  <w:tcMar>
                    <w:top w:w="115" w:type="dxa"/>
                    <w:left w:w="120" w:type="dxa"/>
                    <w:bottom w:w="115" w:type="dxa"/>
                    <w:right w:w="120" w:type="dxa"/>
                  </w:tcMar>
                  <w:vAlign w:val="center"/>
                </w:tcPr>
                <w:p w14:paraId="10989EE8">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调查对象</w:t>
                  </w:r>
                </w:p>
              </w:tc>
              <w:tc>
                <w:tcPr>
                  <w:tcW w:w="7310" w:type="dxa"/>
                  <w:shd w:val="clear" w:color="auto" w:fill="auto"/>
                  <w:tcMar>
                    <w:top w:w="115" w:type="dxa"/>
                    <w:left w:w="120" w:type="dxa"/>
                    <w:bottom w:w="115" w:type="dxa"/>
                    <w:right w:w="120" w:type="dxa"/>
                  </w:tcMar>
                  <w:vAlign w:val="center"/>
                </w:tcPr>
                <w:p w14:paraId="51E0CC14">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模拟值班监控人员、系统管理员和安全管理人员</w:t>
                  </w:r>
                </w:p>
              </w:tc>
            </w:tr>
            <w:tr>
              <w:trPr>
                <w:cantSplit w:val="1"/>
                <w:jc w:val="center"/>
              </w:trPr>
              <w:tc>
                <w:tcPr>
                  <w:tcW w:w="1800" w:type="dxa"/>
                  <w:shd w:val="clear" w:color="auto" w:fill="D7D7D7" w:themeFill="background1" w:themeFillShade="D8"/>
                  <w:tcMar>
                    <w:top w:w="115" w:type="dxa"/>
                    <w:left w:w="120" w:type="dxa"/>
                    <w:bottom w:w="115" w:type="dxa"/>
                    <w:right w:w="120" w:type="dxa"/>
                  </w:tcMar>
                  <w:vAlign w:val="center"/>
                </w:tcPr>
                <w:p w14:paraId="6D31C0FF">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时间 地点</w:t>
                  </w:r>
                </w:p>
              </w:tc>
              <w:tc>
                <w:tcPr>
                  <w:tcW w:w="7310" w:type="dxa"/>
                  <w:shd w:val="clear" w:color="auto" w:fill="auto"/>
                  <w:tcMar>
                    <w:top w:w="115" w:type="dxa"/>
                    <w:left w:w="120" w:type="dxa"/>
                    <w:bottom w:w="115" w:type="dxa"/>
                    <w:right w:w="120" w:type="dxa"/>
                  </w:tcMar>
                  <w:vAlign w:val="center"/>
                </w:tcPr>
                <w:p w14:paraId="57C1C17B">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2026年9月13日至14日；线上协作空间及项目仓库</w:t>
                  </w:r>
                </w:p>
              </w:tc>
            </w:tr>
            <w:tr>
              <w:trPr>
                <w:cantSplit w:val="1"/>
                <w:jc w:val="center"/>
              </w:trPr>
              <w:tc>
                <w:tcPr>
                  <w:tcW w:w="1800" w:type="dxa"/>
                  <w:shd w:val="clear" w:color="auto" w:fill="D7D7D7" w:themeFill="background1" w:themeFillShade="D8"/>
                  <w:tcMar>
                    <w:top w:w="130" w:type="dxa"/>
                    <w:left w:w="120" w:type="dxa"/>
                    <w:bottom w:w="130" w:type="dxa"/>
                    <w:right w:w="120" w:type="dxa"/>
                  </w:tcMar>
                  <w:vAlign w:val="center"/>
                </w:tcPr>
                <w:p w14:paraId="2160B7BC">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需求信息记录</w:t>
                  </w:r>
                </w:p>
              </w:tc>
              <w:tc>
                <w:tcPr>
                  <w:tcW w:w="7310" w:type="dxa"/>
                  <w:shd w:val="clear" w:color="auto" w:fill="FFFFFF"/>
                  <w:tcMar>
                    <w:top w:w="130" w:type="dxa"/>
                    <w:left w:w="120" w:type="dxa"/>
                    <w:bottom w:w="130" w:type="dxa"/>
                    <w:right w:w="120" w:type="dxa"/>
                  </w:tcMar>
                  <w:vAlign w:val="center"/>
                </w:tcPr>
                <w:p w14:paraId="54210D2F">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1. 系统首页应展示监控点位总数、在线视频源数、当日告警数、待处理告警数、近期告警和告警趋势，使使用者快速掌握总体态势。</w:t>
                  </w:r>
                </w:p>
                <w:p w14:paraId="6909A43B">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2. 实时监控页面应以单路或多路视频墙形式展示已启用的视频源，并保证画面、视频源名称和运行状态一一对应。</w:t>
                  </w:r>
                </w:p>
                <w:p w14:paraId="5409900B">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3. 监控画面应叠加火焰或烟雾检测框，并显示目标类别、置信度；页面同时显示在线状态、目标数量、FPS、检测延迟和风险分等信息。</w:t>
                  </w:r>
                </w:p>
                <w:p w14:paraId="76B1FFB9">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4. 具有相应权限的人员应能启动或停止指定视频源的监控任务，操作结果需要即时反馈，不得影响其他视频源。</w:t>
                  </w:r>
                </w:p>
                <w:p w14:paraId="659B50B4">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5. 系统产生告警后，应通过明显且可区分的方式展示告警等级、来源、类型、置信度和发生时间；严重告警的视觉提示应高于一般预警。</w:t>
                  </w:r>
                </w:p>
                <w:p w14:paraId="08C26C4B">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6. 视频源离线、断流或实时事件通道异常时，页面应显示明确状态和重试提示，不能继续把旧画面误认为实时画面。</w:t>
                  </w:r>
                </w:p>
              </w:tc>
            </w:tr>
          </w:tbl>
          <w:p w14:paraId="290A4395">
            <w:pPr/>
            <w:r>
              <w:br w:type="page"/>
            </w:r>
          </w:p>
          <w:p w14:paraId="0072582C">
            <w:pPr>
              <w:pStyle w:val="000019"/>
              <w:spacing w:before="0" w:after="200" w:line="240" w:lineRule="auto"/>
              <w:rPr>
                <w:rFonts w:ascii="Times New Roman" w:hAnsi="Times New Roman" w:eastAsia="黑体"/>
                <w:b w:val="1"/>
                <w:color w:val="1F1F1F"/>
                <w:sz w:val="30"/>
              </w:rPr>
            </w:pPr>
            <w:bookmarkStart w:id="80" w:name="_Toc16779"/>
            <w:r>
              <w:rPr>
                <w:rFonts w:hint="eastAsia" w:ascii="Times New Roman" w:hAnsi="Times New Roman" w:eastAsia="黑体"/>
                <w:b w:val="1"/>
                <w:color w:val="1F1F1F"/>
                <w:sz w:val="30"/>
              </w:rPr>
              <w:t>A.3 视频源接入与管理需求调查</w:t>
            </w:r>
            <w:bookmarkEnd w:id="80"/>
          </w:p>
          <w:p w14:paraId="74F4FA0D">
            <w:pPr>
              <w:pStyle w:val="00001d"/>
              <w:bidi w:val="0"/>
              <w:jc w:val="center"/>
            </w:pPr>
            <w:r>
              <w:rPr>
                <w:rFonts w:hint="eastAsia"/>
                <w:lang w:val="en-US" w:eastAsia="zh-CN"/>
              </w:rPr>
              <w:t>附</w:t>
            </w:r>
            <w:r>
              <w:rPr>
                <w:rFonts w:hint="eastAsia"/>
              </w:rPr>
              <w:t xml:space="preserve">表 </w:t>
            </w:r>
            <w:r>
              <w:rPr>
                <w:rFonts w:hint="eastAsia"/>
                <w:lang w:val="en-US" w:eastAsia="zh-CN"/>
              </w:rPr>
              <w:t>3 视频源接入与管理需求调查</w:t>
            </w:r>
          </w:p>
          <w:tbl>
            <w:tblPr>
              <w:tblStyle w:val="00001c"/>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6"/>
              <w:gridCol w:w="7310"/>
            </w:tblGrid>
            <w:tr>
              <w:trPr>
                <w:cantSplit w:val="1"/>
                <w:jc w:val="center"/>
              </w:trPr>
              <w:tc>
                <w:tcPr>
                  <w:tcW w:w="1776" w:type="dxa"/>
                  <w:shd w:val="clear" w:color="auto" w:fill="D7D7D7" w:themeFill="background1" w:themeFillShade="D8"/>
                  <w:tcMar>
                    <w:top w:w="115" w:type="dxa"/>
                    <w:left w:w="120" w:type="dxa"/>
                    <w:bottom w:w="115" w:type="dxa"/>
                    <w:right w:w="120" w:type="dxa"/>
                  </w:tcMar>
                  <w:vAlign w:val="center"/>
                </w:tcPr>
                <w:p w14:paraId="58E7E8E1">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需求标题</w:t>
                  </w:r>
                </w:p>
              </w:tc>
              <w:tc>
                <w:tcPr>
                  <w:tcW w:w="7310" w:type="dxa"/>
                  <w:shd w:val="clear" w:color="auto" w:fill="auto"/>
                  <w:tcMar>
                    <w:top w:w="115" w:type="dxa"/>
                    <w:left w:w="120" w:type="dxa"/>
                    <w:bottom w:w="115" w:type="dxa"/>
                    <w:right w:w="120" w:type="dxa"/>
                  </w:tcMar>
                  <w:vAlign w:val="center"/>
                </w:tcPr>
                <w:p w14:paraId="6D248F7A">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视频源接入与管理需求调查</w:t>
                  </w:r>
                </w:p>
              </w:tc>
            </w:tr>
            <w:tr>
              <w:trPr>
                <w:cantSplit w:val="1"/>
                <w:jc w:val="center"/>
              </w:trPr>
              <w:tc>
                <w:tcPr>
                  <w:tcW w:w="1776" w:type="dxa"/>
                  <w:shd w:val="clear" w:color="auto" w:fill="D7D7D7" w:themeFill="background1" w:themeFillShade="D8"/>
                  <w:tcMar>
                    <w:top w:w="115" w:type="dxa"/>
                    <w:left w:w="120" w:type="dxa"/>
                    <w:bottom w:w="115" w:type="dxa"/>
                    <w:right w:w="120" w:type="dxa"/>
                  </w:tcMar>
                  <w:vAlign w:val="center"/>
                </w:tcPr>
                <w:p w14:paraId="43F7DFC8">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调查方式</w:t>
                  </w:r>
                </w:p>
              </w:tc>
              <w:tc>
                <w:tcPr>
                  <w:tcW w:w="7310" w:type="dxa"/>
                  <w:shd w:val="clear" w:color="auto" w:fill="auto"/>
                  <w:tcMar>
                    <w:top w:w="115" w:type="dxa"/>
                    <w:left w:w="120" w:type="dxa"/>
                    <w:bottom w:w="115" w:type="dxa"/>
                    <w:right w:w="120" w:type="dxa"/>
                  </w:tcMar>
                  <w:vAlign w:val="center"/>
                </w:tcPr>
                <w:p w14:paraId="66E2BD81">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视频接入场景分析；项目脚手架核对；小组角色扮演式模拟访谈</w:t>
                  </w:r>
                </w:p>
              </w:tc>
            </w:tr>
            <w:tr>
              <w:trPr>
                <w:cantSplit w:val="1"/>
                <w:jc w:val="center"/>
              </w:trPr>
              <w:tc>
                <w:tcPr>
                  <w:tcW w:w="1776" w:type="dxa"/>
                  <w:shd w:val="clear" w:color="auto" w:fill="D7D7D7" w:themeFill="background1" w:themeFillShade="D8"/>
                  <w:tcMar>
                    <w:top w:w="115" w:type="dxa"/>
                    <w:left w:w="120" w:type="dxa"/>
                    <w:bottom w:w="115" w:type="dxa"/>
                    <w:right w:w="120" w:type="dxa"/>
                  </w:tcMar>
                  <w:vAlign w:val="center"/>
                </w:tcPr>
                <w:p w14:paraId="5FD88683">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调查人</w:t>
                  </w:r>
                </w:p>
              </w:tc>
              <w:tc>
                <w:tcPr>
                  <w:tcW w:w="7310" w:type="dxa"/>
                  <w:shd w:val="clear" w:color="auto" w:fill="auto"/>
                  <w:tcMar>
                    <w:top w:w="115" w:type="dxa"/>
                    <w:left w:w="120" w:type="dxa"/>
                    <w:bottom w:w="115" w:type="dxa"/>
                    <w:right w:w="120" w:type="dxa"/>
                  </w:tcMar>
                  <w:vAlign w:val="center"/>
                </w:tcPr>
                <w:p w14:paraId="34629A49">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蔡俊杰、李汶航、欧阳宇康、陈泽恩</w:t>
                  </w:r>
                </w:p>
              </w:tc>
            </w:tr>
            <w:tr>
              <w:trPr>
                <w:cantSplit w:val="1"/>
                <w:jc w:val="center"/>
              </w:trPr>
              <w:tc>
                <w:tcPr>
                  <w:tcW w:w="1776" w:type="dxa"/>
                  <w:shd w:val="clear" w:color="auto" w:fill="D7D7D7" w:themeFill="background1" w:themeFillShade="D8"/>
                  <w:tcMar>
                    <w:top w:w="115" w:type="dxa"/>
                    <w:left w:w="120" w:type="dxa"/>
                    <w:bottom w:w="115" w:type="dxa"/>
                    <w:right w:w="120" w:type="dxa"/>
                  </w:tcMar>
                  <w:vAlign w:val="center"/>
                </w:tcPr>
                <w:p w14:paraId="59FF4010">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调查对象</w:t>
                  </w:r>
                </w:p>
              </w:tc>
              <w:tc>
                <w:tcPr>
                  <w:tcW w:w="7310" w:type="dxa"/>
                  <w:shd w:val="clear" w:color="auto" w:fill="auto"/>
                  <w:tcMar>
                    <w:top w:w="115" w:type="dxa"/>
                    <w:left w:w="120" w:type="dxa"/>
                    <w:bottom w:w="115" w:type="dxa"/>
                    <w:right w:w="120" w:type="dxa"/>
                  </w:tcMar>
                  <w:vAlign w:val="center"/>
                </w:tcPr>
                <w:p w14:paraId="2BABFFF4">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模拟系统管理员及网络视频源、本地视频文件接入场景</w:t>
                  </w:r>
                </w:p>
              </w:tc>
            </w:tr>
            <w:tr>
              <w:trPr>
                <w:cantSplit w:val="1"/>
                <w:jc w:val="center"/>
              </w:trPr>
              <w:tc>
                <w:tcPr>
                  <w:tcW w:w="1776" w:type="dxa"/>
                  <w:shd w:val="clear" w:color="auto" w:fill="D7D7D7" w:themeFill="background1" w:themeFillShade="D8"/>
                  <w:tcMar>
                    <w:top w:w="115" w:type="dxa"/>
                    <w:left w:w="120" w:type="dxa"/>
                    <w:bottom w:w="115" w:type="dxa"/>
                    <w:right w:w="120" w:type="dxa"/>
                  </w:tcMar>
                  <w:vAlign w:val="center"/>
                </w:tcPr>
                <w:p w14:paraId="6EF88394">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时间 地点</w:t>
                  </w:r>
                </w:p>
              </w:tc>
              <w:tc>
                <w:tcPr>
                  <w:tcW w:w="7310" w:type="dxa"/>
                  <w:shd w:val="clear" w:color="auto" w:fill="auto"/>
                  <w:tcMar>
                    <w:top w:w="115" w:type="dxa"/>
                    <w:left w:w="120" w:type="dxa"/>
                    <w:bottom w:w="115" w:type="dxa"/>
                    <w:right w:w="120" w:type="dxa"/>
                  </w:tcMar>
                  <w:vAlign w:val="center"/>
                </w:tcPr>
                <w:p w14:paraId="55D9BD7D">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shd w:val="clear"/>
                    </w:rPr>
                    <w:t>2026年9月13日至14日；线上协作空间及项目仓库</w:t>
                  </w:r>
                </w:p>
              </w:tc>
            </w:tr>
            <w:tr>
              <w:trPr>
                <w:cantSplit w:val="1"/>
                <w:jc w:val="center"/>
              </w:trPr>
              <w:tc>
                <w:tcPr>
                  <w:tcW w:w="1776" w:type="dxa"/>
                  <w:shd w:val="clear" w:color="auto" w:fill="D7D7D7" w:themeFill="background1" w:themeFillShade="D8"/>
                  <w:tcMar>
                    <w:top w:w="130" w:type="dxa"/>
                    <w:left w:w="120" w:type="dxa"/>
                    <w:bottom w:w="130" w:type="dxa"/>
                    <w:right w:w="120" w:type="dxa"/>
                  </w:tcMar>
                  <w:vAlign w:val="center"/>
                </w:tcPr>
                <w:p w14:paraId="441F1334">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需求信息记录</w:t>
                  </w:r>
                </w:p>
              </w:tc>
              <w:tc>
                <w:tcPr>
                  <w:tcW w:w="7310" w:type="dxa"/>
                  <w:shd w:val="clear" w:color="auto" w:fill="FFFFFF"/>
                  <w:tcMar>
                    <w:top w:w="130" w:type="dxa"/>
                    <w:left w:w="120" w:type="dxa"/>
                    <w:bottom w:w="130" w:type="dxa"/>
                    <w:right w:w="120" w:type="dxa"/>
                  </w:tcMar>
                  <w:vAlign w:val="center"/>
                </w:tcPr>
                <w:p w14:paraId="695CB805">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1. 系统应统一管理本地文件、HTTP视频流和RTSP视频流三类视频源，并为每路视频源分配唯一标识。</w:t>
                  </w:r>
                </w:p>
                <w:p w14:paraId="26B50573">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2. 系统管理员应能新增、查询、启用、停用和删除网络视频源，并维护视频源名称、类型、地址及循环播放等属性。</w:t>
                  </w:r>
                </w:p>
                <w:p w14:paraId="1DC3A445">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3. 系统应支持上传本地视频并自动建立文件型视频源；上传前应校验文件类型、大小和可读取性，失败时给出明确原因。</w:t>
                  </w:r>
                </w:p>
                <w:p w14:paraId="1BA088D9">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4. 新增或修改视频源时，应校验必填项和地址格式；包含账号、口令等敏感信息的地址不得在普通页面完整显示。</w:t>
                  </w:r>
                </w:p>
                <w:p w14:paraId="697100AF">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5. 系统应提供视频源预览与状态查看能力，能够区分已启用、已停用、在线、离线和连接失败等状态。</w:t>
                  </w:r>
                </w:p>
                <w:p w14:paraId="4938D556">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6. 单路视频源的新增、启停、删除和连接异常不应影响其他视频源继续工作；网络恢复后应允许重新连接。</w:t>
                  </w:r>
                </w:p>
              </w:tc>
            </w:tr>
          </w:tbl>
          <w:p w14:paraId="0EE9F80C">
            <w:pPr/>
            <w:r>
              <w:br w:type="page"/>
            </w:r>
          </w:p>
          <w:p w14:paraId="04E65D32">
            <w:pPr>
              <w:pStyle w:val="000019"/>
              <w:spacing w:before="0" w:after="200" w:line="240" w:lineRule="auto"/>
              <w:rPr>
                <w:rFonts w:ascii="Times New Roman" w:hAnsi="Times New Roman" w:eastAsia="黑体"/>
                <w:b w:val="1"/>
                <w:color w:val="1F1F1F"/>
                <w:sz w:val="30"/>
              </w:rPr>
            </w:pPr>
            <w:bookmarkStart w:id="81" w:name="_Toc16153"/>
            <w:r>
              <w:rPr>
                <w:rFonts w:hint="eastAsia" w:ascii="Times New Roman" w:hAnsi="Times New Roman" w:eastAsia="黑体"/>
                <w:b w:val="1"/>
                <w:color w:val="1F1F1F"/>
                <w:sz w:val="30"/>
              </w:rPr>
              <w:t>A.4 烟火检测与分级预警需求调查</w:t>
            </w:r>
            <w:bookmarkEnd w:id="81"/>
          </w:p>
          <w:p w14:paraId="2ABE27F1">
            <w:pPr>
              <w:pStyle w:val="00001d"/>
              <w:bidi w:val="0"/>
              <w:jc w:val="center"/>
              <w:rPr>
                <w:rFonts w:hint="eastAsia"/>
                <w:lang w:val="en-US" w:eastAsia="zh-CN"/>
              </w:rPr>
            </w:pPr>
            <w:r>
              <w:rPr>
                <w:rFonts w:hint="eastAsia"/>
                <w:lang w:val="en-US" w:eastAsia="zh-CN"/>
              </w:rPr>
              <w:t>附表 4 烟火检测与分级预警需求调查</w:t>
            </w:r>
          </w:p>
          <w:tbl>
            <w:tblPr>
              <w:tblStyle w:val="00001c"/>
              <w:tblpPr w:leftFromText="180" w:rightFromText="180" w:vertAnchor="text" w:horzAnchor="page" w:tblpX="422" w:tblpY="31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8"/>
              <w:gridCol w:w="7452"/>
            </w:tblGrid>
            <w:tr>
              <w:trPr>
                <w:cantSplit w:val="1"/>
              </w:trPr>
              <w:tc>
                <w:tcPr>
                  <w:tcW w:w="1728" w:type="dxa"/>
                  <w:shd w:val="clear" w:color="auto" w:fill="D7D7D7" w:themeFill="background1" w:themeFillShade="D8"/>
                  <w:tcMar>
                    <w:top w:w="115" w:type="dxa"/>
                    <w:left w:w="120" w:type="dxa"/>
                    <w:bottom w:w="115" w:type="dxa"/>
                    <w:right w:w="120" w:type="dxa"/>
                  </w:tcMar>
                  <w:vAlign w:val="center"/>
                </w:tcPr>
                <w:p w14:paraId="66C39EA5">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8"/>
                    </w:rPr>
                  </w:pPr>
                  <w:r>
                    <w:rPr>
                      <w:rFonts w:hint="eastAsia"/>
                      <w:sz w:val="24"/>
                      <w:szCs w:val="28"/>
                    </w:rPr>
                    <w:t>需求标题</w:t>
                  </w:r>
                </w:p>
              </w:tc>
              <w:tc>
                <w:tcPr>
                  <w:tcW w:w="7452" w:type="dxa"/>
                  <w:shd w:val="clear" w:color="auto" w:fill="auto"/>
                  <w:tcMar>
                    <w:top w:w="115" w:type="dxa"/>
                    <w:left w:w="120" w:type="dxa"/>
                    <w:bottom w:w="115" w:type="dxa"/>
                    <w:right w:w="120" w:type="dxa"/>
                  </w:tcMar>
                  <w:vAlign w:val="center"/>
                </w:tcPr>
                <w:p w14:paraId="78455B92">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8"/>
                    </w:rPr>
                  </w:pPr>
                  <w:r>
                    <w:rPr>
                      <w:rFonts w:hint="eastAsia"/>
                      <w:sz w:val="24"/>
                      <w:szCs w:val="28"/>
                    </w:rPr>
                    <w:t>烟火检测与分级预警需求调查</w:t>
                  </w:r>
                </w:p>
              </w:tc>
            </w:tr>
            <w:tr>
              <w:trPr>
                <w:cantSplit w:val="1"/>
              </w:trPr>
              <w:tc>
                <w:tcPr>
                  <w:tcW w:w="1728" w:type="dxa"/>
                  <w:shd w:val="clear" w:color="auto" w:fill="D7D7D7" w:themeFill="background1" w:themeFillShade="D8"/>
                  <w:tcMar>
                    <w:top w:w="115" w:type="dxa"/>
                    <w:left w:w="120" w:type="dxa"/>
                    <w:bottom w:w="115" w:type="dxa"/>
                    <w:right w:w="120" w:type="dxa"/>
                  </w:tcMar>
                  <w:vAlign w:val="center"/>
                </w:tcPr>
                <w:p w14:paraId="3EE93CD3">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jc w:val="center"/>
                    <w:textAlignment w:val="auto"/>
                    <w:rPr>
                      <w:sz w:val="24"/>
                      <w:szCs w:val="28"/>
                    </w:rPr>
                  </w:pPr>
                  <w:r>
                    <w:rPr>
                      <w:rFonts w:hint="eastAsia"/>
                      <w:sz w:val="24"/>
                      <w:szCs w:val="28"/>
                    </w:rPr>
                    <w:t>调查方式</w:t>
                  </w:r>
                </w:p>
              </w:tc>
              <w:tc>
                <w:tcPr>
                  <w:tcW w:w="7452" w:type="dxa"/>
                  <w:shd w:val="clear" w:color="auto" w:fill="auto"/>
                  <w:tcMar>
                    <w:top w:w="115" w:type="dxa"/>
                    <w:left w:w="120" w:type="dxa"/>
                    <w:bottom w:w="115" w:type="dxa"/>
                    <w:right w:w="120" w:type="dxa"/>
                  </w:tcMar>
                  <w:vAlign w:val="center"/>
                </w:tcPr>
                <w:p w14:paraId="0AEAA26A">
                  <w:pPr>
                    <w:keepNext w:val="0"/>
                    <w:keepLines w:val="0"/>
                    <w:pageBreakBefore w:val="0"/>
                    <w:widowControl w:val="0"/>
                    <w:kinsoku w:val="1"/>
                    <w:wordWrap w:val="1"/>
                    <w:overflowPunct w:val="1"/>
                    <w:topLinePunct w:val="0"/>
                    <w:autoSpaceDE w:val="1"/>
                    <w:autoSpaceDN w:val="1"/>
                    <w:bidi w:val="0"/>
                    <w:adjustRightInd w:val="1"/>
                    <w:snapToGrid w:val="1"/>
                    <w:spacing w:line="240" w:lineRule="auto"/>
                    <w:ind w:firstLine="0" w:firstLineChars="0"/>
                    <w:textAlignment w:val="auto"/>
                    <w:rPr>
                      <w:sz w:val="24"/>
                      <w:szCs w:val="28"/>
                    </w:rPr>
                  </w:pPr>
                  <w:r>
                    <w:rPr>
                      <w:rFonts w:hint="eastAsia"/>
                      <w:sz w:val="24"/>
                      <w:szCs w:val="28"/>
                    </w:rPr>
                    <w:t>火情识别流程分析；公开烟火检测方案功能分析；小组角色扮演式模拟访谈</w:t>
                  </w:r>
                </w:p>
              </w:tc>
            </w:tr>
            <w:tr>
              <w:trPr>
                <w:cantSplit w:val="1"/>
              </w:trPr>
              <w:tc>
                <w:tcPr>
                  <w:tcW w:w="1728" w:type="dxa"/>
                  <w:shd w:val="clear" w:color="auto" w:fill="D7D7D7" w:themeFill="background1" w:themeFillShade="D8"/>
                  <w:tcMar>
                    <w:top w:w="115" w:type="dxa"/>
                    <w:left w:w="120" w:type="dxa"/>
                    <w:bottom w:w="115" w:type="dxa"/>
                    <w:right w:w="120" w:type="dxa"/>
                  </w:tcMar>
                  <w:vAlign w:val="center"/>
                </w:tcPr>
                <w:p w14:paraId="54C9C510">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调查人</w:t>
                  </w:r>
                </w:p>
              </w:tc>
              <w:tc>
                <w:tcPr>
                  <w:tcW w:w="7452" w:type="dxa"/>
                  <w:shd w:val="clear" w:color="auto" w:fill="auto"/>
                  <w:tcMar>
                    <w:top w:w="115" w:type="dxa"/>
                    <w:left w:w="120" w:type="dxa"/>
                    <w:bottom w:w="115" w:type="dxa"/>
                    <w:right w:w="120" w:type="dxa"/>
                  </w:tcMar>
                  <w:vAlign w:val="center"/>
                </w:tcPr>
                <w:p w14:paraId="60887D6C">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蔡俊杰、李汶航、欧阳宇康、陈泽恩</w:t>
                  </w:r>
                </w:p>
              </w:tc>
            </w:tr>
            <w:tr>
              <w:trPr>
                <w:cantSplit w:val="1"/>
              </w:trPr>
              <w:tc>
                <w:tcPr>
                  <w:tcW w:w="1728" w:type="dxa"/>
                  <w:shd w:val="clear" w:color="auto" w:fill="D7D7D7" w:themeFill="background1" w:themeFillShade="D8"/>
                  <w:tcMar>
                    <w:top w:w="115" w:type="dxa"/>
                    <w:left w:w="120" w:type="dxa"/>
                    <w:bottom w:w="115" w:type="dxa"/>
                    <w:right w:w="120" w:type="dxa"/>
                  </w:tcMar>
                  <w:vAlign w:val="center"/>
                </w:tcPr>
                <w:p w14:paraId="5D5957AC">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调查对象</w:t>
                  </w:r>
                </w:p>
              </w:tc>
              <w:tc>
                <w:tcPr>
                  <w:tcW w:w="7452" w:type="dxa"/>
                  <w:shd w:val="clear" w:color="auto" w:fill="auto"/>
                  <w:tcMar>
                    <w:top w:w="115" w:type="dxa"/>
                    <w:left w:w="120" w:type="dxa"/>
                    <w:bottom w:w="115" w:type="dxa"/>
                    <w:right w:w="120" w:type="dxa"/>
                  </w:tcMar>
                  <w:vAlign w:val="center"/>
                </w:tcPr>
                <w:p w14:paraId="62DB1A5E">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模拟值班监控人员、检测任务和告警规则使用场景</w:t>
                  </w:r>
                </w:p>
              </w:tc>
            </w:tr>
            <w:tr>
              <w:trPr>
                <w:cantSplit w:val="1"/>
              </w:trPr>
              <w:tc>
                <w:tcPr>
                  <w:tcW w:w="1728" w:type="dxa"/>
                  <w:shd w:val="clear" w:color="auto" w:fill="D7D7D7" w:themeFill="background1" w:themeFillShade="D8"/>
                  <w:tcMar>
                    <w:top w:w="115" w:type="dxa"/>
                    <w:left w:w="120" w:type="dxa"/>
                    <w:bottom w:w="115" w:type="dxa"/>
                    <w:right w:w="120" w:type="dxa"/>
                  </w:tcMar>
                  <w:vAlign w:val="center"/>
                </w:tcPr>
                <w:p w14:paraId="15474DF8">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时间 地点</w:t>
                  </w:r>
                </w:p>
              </w:tc>
              <w:tc>
                <w:tcPr>
                  <w:tcW w:w="7452" w:type="dxa"/>
                  <w:shd w:val="clear" w:color="auto" w:fill="auto"/>
                  <w:tcMar>
                    <w:top w:w="115" w:type="dxa"/>
                    <w:left w:w="120" w:type="dxa"/>
                    <w:bottom w:w="115" w:type="dxa"/>
                    <w:right w:w="120" w:type="dxa"/>
                  </w:tcMar>
                  <w:vAlign w:val="center"/>
                </w:tcPr>
                <w:p w14:paraId="4FF05C12">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2026年9月13日至14日；线上协作空间及项目仓库</w:t>
                  </w:r>
                </w:p>
              </w:tc>
            </w:tr>
            <w:tr>
              <w:trPr>
                <w:cantSplit w:val="1"/>
              </w:trPr>
              <w:tc>
                <w:tcPr>
                  <w:tcW w:w="1728" w:type="dxa"/>
                  <w:shd w:val="clear" w:color="auto" w:fill="D7D7D7" w:themeFill="background1" w:themeFillShade="D8"/>
                  <w:tcMar>
                    <w:top w:w="130" w:type="dxa"/>
                    <w:left w:w="120" w:type="dxa"/>
                    <w:bottom w:w="130" w:type="dxa"/>
                    <w:right w:w="120" w:type="dxa"/>
                  </w:tcMar>
                  <w:vAlign w:val="center"/>
                </w:tcPr>
                <w:p w14:paraId="004564DA">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需求信息记录</w:t>
                  </w:r>
                </w:p>
              </w:tc>
              <w:tc>
                <w:tcPr>
                  <w:tcW w:w="7452" w:type="dxa"/>
                  <w:shd w:val="clear" w:color="auto" w:fill="FFFFFF"/>
                  <w:tcMar>
                    <w:top w:w="130" w:type="dxa"/>
                    <w:left w:w="120" w:type="dxa"/>
                    <w:bottom w:w="130" w:type="dxa"/>
                    <w:right w:w="120" w:type="dxa"/>
                  </w:tcMar>
                  <w:vAlign w:val="center"/>
                </w:tcPr>
                <w:p w14:paraId="17AFA08B">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1. 系统应从已启用视频源按设定频率抽取画面并执行烟火检测，检测输出至少包括目标类别、置信度和边界框。</w:t>
                  </w:r>
                </w:p>
                <w:p w14:paraId="3816F344">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2. 检测对象应覆盖火焰和烟雾；数据或模型能力尚未满足某一类别时，应在测试记录中明确能力边界，不得用另一类别的结果替代。</w:t>
                  </w:r>
                </w:p>
                <w:p w14:paraId="168F94D2">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3. 系统应依据目标类别、置信度阈值、连续帧确认和告警冷却规则进行风险判定，避免单帧误检直接产生重复告警。</w:t>
                  </w:r>
                </w:p>
                <w:p w14:paraId="19363906">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4. 告警至少区分黄色疑似预警和红色严重告警。默认连续帧数、阈值和冷却时间属于可配置参数，最终取值需通过后续测试校准。</w:t>
                  </w:r>
                </w:p>
                <w:p w14:paraId="578CEE16">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5. 检测结果应与对应的视频源和视频帧绑定，检测框、类别、置信度、风险等级及时间信息不得错配。</w:t>
                  </w:r>
                </w:p>
                <w:p w14:paraId="613BBF54">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6. 告警确认后，系统应生成结构化告警事件并推送给前端；检测失败或模型不可用时应记录异常，不能伪造正常结果。</w:t>
                  </w:r>
                </w:p>
              </w:tc>
            </w:tr>
          </w:tbl>
          <w:p w14:paraId="64EE8BB4">
            <w:pPr>
              <w:ind w:left="0" w:leftChars="0" w:firstLine="0" w:firstLineChars="0"/>
              <w:rPr>
                <w:sz w:val="24"/>
                <w:szCs w:val="28"/>
              </w:rPr>
            </w:pPr>
          </w:p>
          <w:p w14:paraId="021C5E49">
            <w:pPr/>
            <w:r>
              <w:br w:type="page"/>
            </w:r>
          </w:p>
          <w:p w14:paraId="404B25EA">
            <w:pPr>
              <w:pStyle w:val="000019"/>
              <w:spacing w:before="0" w:after="200" w:line="240" w:lineRule="auto"/>
              <w:rPr>
                <w:rFonts w:ascii="Times New Roman" w:hAnsi="Times New Roman" w:eastAsia="黑体"/>
                <w:b w:val="1"/>
                <w:color w:val="1F1F1F"/>
                <w:sz w:val="30"/>
              </w:rPr>
            </w:pPr>
            <w:bookmarkStart w:id="82" w:name="_Toc29281"/>
            <w:r>
              <w:rPr>
                <w:rFonts w:hint="eastAsia" w:ascii="Times New Roman" w:hAnsi="Times New Roman" w:eastAsia="黑体"/>
                <w:b w:val="1"/>
                <w:color w:val="1F1F1F"/>
                <w:sz w:val="30"/>
              </w:rPr>
              <w:t>A.5 历史告警与处置留痕需求调查</w:t>
            </w:r>
            <w:bookmarkEnd w:id="82"/>
          </w:p>
          <w:p w14:paraId="58552838">
            <w:pPr>
              <w:pStyle w:val="00001d"/>
              <w:bidi w:val="0"/>
              <w:jc w:val="center"/>
            </w:pPr>
            <w:r>
              <w:rPr>
                <w:rFonts w:hint="eastAsia"/>
                <w:lang w:val="en-US" w:eastAsia="zh-CN"/>
              </w:rPr>
              <w:t>附</w:t>
            </w:r>
            <w:r>
              <w:rPr>
                <w:rFonts w:hint="eastAsia"/>
              </w:rPr>
              <w:t xml:space="preserve">表 </w:t>
            </w:r>
            <w:r>
              <w:rPr>
                <w:rFonts w:hint="eastAsia"/>
                <w:lang w:val="en-US" w:eastAsia="zh-CN"/>
              </w:rPr>
              <w:t>5 历史告警与处置留痕需求调查</w:t>
            </w:r>
          </w:p>
          <w:tbl>
            <w:tblPr>
              <w:tblStyle w:val="00001c"/>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6"/>
              <w:gridCol w:w="7310"/>
            </w:tblGrid>
            <w:tr>
              <w:trPr>
                <w:cantSplit w:val="1"/>
                <w:jc w:val="center"/>
              </w:trPr>
              <w:tc>
                <w:tcPr>
                  <w:tcW w:w="1716" w:type="dxa"/>
                  <w:shd w:val="clear" w:color="auto" w:fill="D7D7D7" w:themeFill="background1" w:themeFillShade="D8"/>
                  <w:tcMar>
                    <w:top w:w="115" w:type="dxa"/>
                    <w:left w:w="120" w:type="dxa"/>
                    <w:bottom w:w="115" w:type="dxa"/>
                    <w:right w:w="120" w:type="dxa"/>
                  </w:tcMar>
                  <w:vAlign w:val="center"/>
                </w:tcPr>
                <w:p w14:paraId="5BC7D658">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需求标题</w:t>
                  </w:r>
                </w:p>
              </w:tc>
              <w:tc>
                <w:tcPr>
                  <w:tcW w:w="7310" w:type="dxa"/>
                  <w:shd w:val="clear" w:color="auto" w:fill="auto"/>
                  <w:tcMar>
                    <w:top w:w="115" w:type="dxa"/>
                    <w:left w:w="120" w:type="dxa"/>
                    <w:bottom w:w="115" w:type="dxa"/>
                    <w:right w:w="120" w:type="dxa"/>
                  </w:tcMar>
                  <w:vAlign w:val="center"/>
                </w:tcPr>
                <w:p w14:paraId="0CCA7423">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历史告警与处置留痕需求调查</w:t>
                  </w:r>
                </w:p>
              </w:tc>
            </w:tr>
            <w:tr>
              <w:trPr>
                <w:cantSplit w:val="1"/>
                <w:jc w:val="center"/>
              </w:trPr>
              <w:tc>
                <w:tcPr>
                  <w:tcW w:w="1716" w:type="dxa"/>
                  <w:shd w:val="clear" w:color="auto" w:fill="D7D7D7" w:themeFill="background1" w:themeFillShade="D8"/>
                  <w:tcMar>
                    <w:top w:w="115" w:type="dxa"/>
                    <w:left w:w="120" w:type="dxa"/>
                    <w:bottom w:w="115" w:type="dxa"/>
                    <w:right w:w="120" w:type="dxa"/>
                  </w:tcMar>
                  <w:vAlign w:val="center"/>
                </w:tcPr>
                <w:p w14:paraId="01D3D4A6">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调查方式</w:t>
                  </w:r>
                </w:p>
              </w:tc>
              <w:tc>
                <w:tcPr>
                  <w:tcW w:w="7310" w:type="dxa"/>
                  <w:shd w:val="clear" w:color="auto" w:fill="auto"/>
                  <w:tcMar>
                    <w:top w:w="115" w:type="dxa"/>
                    <w:left w:w="120" w:type="dxa"/>
                    <w:bottom w:w="115" w:type="dxa"/>
                    <w:right w:w="120" w:type="dxa"/>
                  </w:tcMar>
                  <w:vAlign w:val="center"/>
                </w:tcPr>
                <w:p w14:paraId="5235A65D">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告警处置流程分析；小组角色扮演式模拟访谈；同类告警中心功能分析</w:t>
                  </w:r>
                </w:p>
              </w:tc>
            </w:tr>
            <w:tr>
              <w:trPr>
                <w:cantSplit w:val="1"/>
                <w:jc w:val="center"/>
              </w:trPr>
              <w:tc>
                <w:tcPr>
                  <w:tcW w:w="1716" w:type="dxa"/>
                  <w:shd w:val="clear" w:color="auto" w:fill="D7D7D7" w:themeFill="background1" w:themeFillShade="D8"/>
                  <w:tcMar>
                    <w:top w:w="115" w:type="dxa"/>
                    <w:left w:w="120" w:type="dxa"/>
                    <w:bottom w:w="115" w:type="dxa"/>
                    <w:right w:w="120" w:type="dxa"/>
                  </w:tcMar>
                  <w:vAlign w:val="center"/>
                </w:tcPr>
                <w:p w14:paraId="7E12ABA9">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调查人</w:t>
                  </w:r>
                </w:p>
              </w:tc>
              <w:tc>
                <w:tcPr>
                  <w:tcW w:w="7310" w:type="dxa"/>
                  <w:shd w:val="clear" w:color="auto" w:fill="auto"/>
                  <w:tcMar>
                    <w:top w:w="115" w:type="dxa"/>
                    <w:left w:w="120" w:type="dxa"/>
                    <w:bottom w:w="115" w:type="dxa"/>
                    <w:right w:w="120" w:type="dxa"/>
                  </w:tcMar>
                  <w:vAlign w:val="center"/>
                </w:tcPr>
                <w:p w14:paraId="5747CC2C">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蔡俊杰、李汶航、欧阳宇康、陈泽恩</w:t>
                  </w:r>
                </w:p>
              </w:tc>
            </w:tr>
            <w:tr>
              <w:trPr>
                <w:cantSplit w:val="1"/>
                <w:jc w:val="center"/>
              </w:trPr>
              <w:tc>
                <w:tcPr>
                  <w:tcW w:w="1716" w:type="dxa"/>
                  <w:shd w:val="clear" w:color="auto" w:fill="D7D7D7" w:themeFill="background1" w:themeFillShade="D8"/>
                  <w:tcMar>
                    <w:top w:w="115" w:type="dxa"/>
                    <w:left w:w="120" w:type="dxa"/>
                    <w:bottom w:w="115" w:type="dxa"/>
                    <w:right w:w="120" w:type="dxa"/>
                  </w:tcMar>
                  <w:vAlign w:val="center"/>
                </w:tcPr>
                <w:p w14:paraId="6FCA5B06">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调查对象</w:t>
                  </w:r>
                </w:p>
              </w:tc>
              <w:tc>
                <w:tcPr>
                  <w:tcW w:w="7310" w:type="dxa"/>
                  <w:shd w:val="clear" w:color="auto" w:fill="auto"/>
                  <w:tcMar>
                    <w:top w:w="115" w:type="dxa"/>
                    <w:left w:w="120" w:type="dxa"/>
                    <w:bottom w:w="115" w:type="dxa"/>
                    <w:right w:w="120" w:type="dxa"/>
                  </w:tcMar>
                  <w:vAlign w:val="center"/>
                </w:tcPr>
                <w:p w14:paraId="0667D825">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模拟值班监控人员、安全管理人员和系统管理员</w:t>
                  </w:r>
                </w:p>
              </w:tc>
            </w:tr>
            <w:tr>
              <w:trPr>
                <w:cantSplit w:val="1"/>
                <w:jc w:val="center"/>
              </w:trPr>
              <w:tc>
                <w:tcPr>
                  <w:tcW w:w="1716" w:type="dxa"/>
                  <w:shd w:val="clear" w:color="auto" w:fill="D7D7D7" w:themeFill="background1" w:themeFillShade="D8"/>
                  <w:tcMar>
                    <w:top w:w="115" w:type="dxa"/>
                    <w:left w:w="120" w:type="dxa"/>
                    <w:bottom w:w="115" w:type="dxa"/>
                    <w:right w:w="120" w:type="dxa"/>
                  </w:tcMar>
                  <w:vAlign w:val="center"/>
                </w:tcPr>
                <w:p w14:paraId="3BD74175">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时间 地点</w:t>
                  </w:r>
                </w:p>
              </w:tc>
              <w:tc>
                <w:tcPr>
                  <w:tcW w:w="7310" w:type="dxa"/>
                  <w:shd w:val="clear" w:color="auto" w:fill="auto"/>
                  <w:tcMar>
                    <w:top w:w="115" w:type="dxa"/>
                    <w:left w:w="120" w:type="dxa"/>
                    <w:bottom w:w="115" w:type="dxa"/>
                    <w:right w:w="120" w:type="dxa"/>
                  </w:tcMar>
                  <w:vAlign w:val="center"/>
                </w:tcPr>
                <w:p w14:paraId="3EE26AF9">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2026年9月13日至14日；线上协作空间及项目仓库</w:t>
                  </w:r>
                </w:p>
              </w:tc>
            </w:tr>
            <w:tr>
              <w:trPr>
                <w:cantSplit w:val="1"/>
                <w:jc w:val="center"/>
              </w:trPr>
              <w:tc>
                <w:tcPr>
                  <w:tcW w:w="1716" w:type="dxa"/>
                  <w:shd w:val="clear" w:color="auto" w:fill="D7D7D7" w:themeFill="background1" w:themeFillShade="D8"/>
                  <w:tcMar>
                    <w:top w:w="130" w:type="dxa"/>
                    <w:left w:w="120" w:type="dxa"/>
                    <w:bottom w:w="130" w:type="dxa"/>
                    <w:right w:w="120" w:type="dxa"/>
                  </w:tcMar>
                  <w:vAlign w:val="center"/>
                </w:tcPr>
                <w:p w14:paraId="7A8918DC">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需求信息记录</w:t>
                  </w:r>
                </w:p>
              </w:tc>
              <w:tc>
                <w:tcPr>
                  <w:tcW w:w="7310" w:type="dxa"/>
                  <w:shd w:val="clear" w:color="auto" w:fill="FFFFFF"/>
                  <w:tcMar>
                    <w:top w:w="130" w:type="dxa"/>
                    <w:left w:w="120" w:type="dxa"/>
                    <w:bottom w:w="130" w:type="dxa"/>
                    <w:right w:w="120" w:type="dxa"/>
                  </w:tcMar>
                  <w:vAlign w:val="center"/>
                </w:tcPr>
                <w:p w14:paraId="6BDE73E0">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1. 告警中心应保存并展示告警编号、视频源、告警类型、告警等级、置信度、发生时间和处理状态等字段。</w:t>
                  </w:r>
                </w:p>
                <w:p w14:paraId="744E1959">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2. 使用者应能按时间范围、视频源、告警类型、等级和处理状态查询或筛选历史告警，并查看单条告警详情。</w:t>
                  </w:r>
                </w:p>
                <w:p w14:paraId="08521A99">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3. 值班监控人员应能对告警进行确认处理；系统应记录处理状态和处理时间，并防止重复确认导致数据混乱。</w:t>
                  </w:r>
                </w:p>
                <w:p w14:paraId="791421B8">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4. 告警记录应关联告警发生时的关键帧或快照，以便事后核实；若首个增量暂未实现快照，应保留相应数据字段和接口。</w:t>
                  </w:r>
                </w:p>
                <w:p w14:paraId="1764063F">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5. 实时告警与历史记录应使用相同的编号和字段口径，前端提示、数据库记录及统计结果必须能够相互追溯。</w:t>
                  </w:r>
                </w:p>
                <w:p w14:paraId="28DA23DB">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6. 无查询结果、记录读取失败或快照缺失时，页面应显示明确状态，不得显示与实际记录不一致的信息。</w:t>
                  </w:r>
                </w:p>
              </w:tc>
            </w:tr>
          </w:tbl>
          <w:p w14:paraId="1ABFF99B">
            <w:pPr/>
            <w:r>
              <w:br w:type="page"/>
            </w:r>
          </w:p>
          <w:p w14:paraId="072DB34F">
            <w:pPr>
              <w:pStyle w:val="000019"/>
              <w:spacing w:before="0" w:after="200" w:line="240" w:lineRule="auto"/>
              <w:rPr>
                <w:rFonts w:ascii="Times New Roman" w:hAnsi="Times New Roman" w:eastAsia="黑体"/>
                <w:b w:val="1"/>
                <w:color w:val="1F1F1F"/>
                <w:sz w:val="30"/>
              </w:rPr>
            </w:pPr>
            <w:bookmarkStart w:id="83" w:name="_Toc4003"/>
            <w:r>
              <w:rPr>
                <w:rFonts w:hint="eastAsia" w:ascii="Times New Roman" w:hAnsi="Times New Roman" w:eastAsia="黑体"/>
                <w:b w:val="1"/>
                <w:color w:val="1F1F1F"/>
                <w:sz w:val="30"/>
              </w:rPr>
              <w:t>A.6 统计分析与系统配置需求调查</w:t>
            </w:r>
            <w:bookmarkEnd w:id="83"/>
          </w:p>
          <w:p w14:paraId="5537D208">
            <w:pPr>
              <w:pStyle w:val="00001d"/>
              <w:bidi w:val="0"/>
              <w:jc w:val="center"/>
            </w:pPr>
            <w:r>
              <w:rPr>
                <w:rFonts w:hint="eastAsia"/>
                <w:lang w:val="en-US" w:eastAsia="zh-CN"/>
              </w:rPr>
              <w:t>附</w:t>
            </w:r>
            <w:r>
              <w:rPr>
                <w:rFonts w:hint="eastAsia"/>
              </w:rPr>
              <w:t xml:space="preserve">表 </w:t>
            </w:r>
            <w:r>
              <w:rPr>
                <w:rFonts w:hint="eastAsia"/>
                <w:lang w:val="en-US" w:eastAsia="zh-CN"/>
              </w:rPr>
              <w:t>6  统计分析与系统配置需求调查</w:t>
            </w:r>
          </w:p>
          <w:tbl>
            <w:tblPr>
              <w:tblStyle w:val="00001c"/>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7"/>
              <w:gridCol w:w="7322"/>
            </w:tblGrid>
            <w:tr>
              <w:trPr>
                <w:cantSplit w:val="1"/>
                <w:jc w:val="center"/>
              </w:trPr>
              <w:tc>
                <w:tcPr>
                  <w:tcW w:w="1747" w:type="dxa"/>
                  <w:shd w:val="clear" w:color="auto" w:fill="D7D7D7" w:themeFill="background1" w:themeFillShade="D8"/>
                  <w:tcMar>
                    <w:top w:w="115" w:type="dxa"/>
                    <w:left w:w="120" w:type="dxa"/>
                    <w:bottom w:w="115" w:type="dxa"/>
                    <w:right w:w="120" w:type="dxa"/>
                  </w:tcMar>
                  <w:vAlign w:val="center"/>
                </w:tcPr>
                <w:p w14:paraId="4B6AAB13">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需求标题</w:t>
                  </w:r>
                </w:p>
              </w:tc>
              <w:tc>
                <w:tcPr>
                  <w:tcW w:w="7322" w:type="dxa"/>
                  <w:shd w:val="clear" w:color="auto" w:fill="auto"/>
                  <w:tcMar>
                    <w:top w:w="115" w:type="dxa"/>
                    <w:left w:w="120" w:type="dxa"/>
                    <w:bottom w:w="115" w:type="dxa"/>
                    <w:right w:w="120" w:type="dxa"/>
                  </w:tcMar>
                  <w:vAlign w:val="center"/>
                </w:tcPr>
                <w:p w14:paraId="75C46D94">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统计分析与系统配置需求调查</w:t>
                  </w:r>
                </w:p>
              </w:tc>
            </w:tr>
            <w:tr>
              <w:trPr>
                <w:cantSplit w:val="1"/>
                <w:jc w:val="center"/>
              </w:trPr>
              <w:tc>
                <w:tcPr>
                  <w:tcW w:w="1747" w:type="dxa"/>
                  <w:shd w:val="clear" w:color="auto" w:fill="D7D7D7" w:themeFill="background1" w:themeFillShade="D8"/>
                  <w:tcMar>
                    <w:top w:w="115" w:type="dxa"/>
                    <w:left w:w="120" w:type="dxa"/>
                    <w:bottom w:w="115" w:type="dxa"/>
                    <w:right w:w="120" w:type="dxa"/>
                  </w:tcMar>
                  <w:vAlign w:val="center"/>
                </w:tcPr>
                <w:p w14:paraId="0B309C78">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调查方式</w:t>
                  </w:r>
                </w:p>
              </w:tc>
              <w:tc>
                <w:tcPr>
                  <w:tcW w:w="7322" w:type="dxa"/>
                  <w:shd w:val="clear" w:color="auto" w:fill="auto"/>
                  <w:tcMar>
                    <w:top w:w="115" w:type="dxa"/>
                    <w:left w:w="120" w:type="dxa"/>
                    <w:bottom w:w="115" w:type="dxa"/>
                    <w:right w:w="120" w:type="dxa"/>
                  </w:tcMar>
                  <w:vAlign w:val="center"/>
                </w:tcPr>
                <w:p w14:paraId="05111908">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信息展示需求分析；参数管理场景分析；小组角色扮演式模拟访谈</w:t>
                  </w:r>
                </w:p>
              </w:tc>
            </w:tr>
            <w:tr>
              <w:trPr>
                <w:cantSplit w:val="1"/>
                <w:jc w:val="center"/>
              </w:trPr>
              <w:tc>
                <w:tcPr>
                  <w:tcW w:w="1747" w:type="dxa"/>
                  <w:shd w:val="clear" w:color="auto" w:fill="D7D7D7" w:themeFill="background1" w:themeFillShade="D8"/>
                  <w:tcMar>
                    <w:top w:w="115" w:type="dxa"/>
                    <w:left w:w="120" w:type="dxa"/>
                    <w:bottom w:w="115" w:type="dxa"/>
                    <w:right w:w="120" w:type="dxa"/>
                  </w:tcMar>
                  <w:vAlign w:val="center"/>
                </w:tcPr>
                <w:p w14:paraId="518C6D24">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调查人</w:t>
                  </w:r>
                </w:p>
              </w:tc>
              <w:tc>
                <w:tcPr>
                  <w:tcW w:w="7322" w:type="dxa"/>
                  <w:shd w:val="clear" w:color="auto" w:fill="auto"/>
                  <w:tcMar>
                    <w:top w:w="115" w:type="dxa"/>
                    <w:left w:w="120" w:type="dxa"/>
                    <w:bottom w:w="115" w:type="dxa"/>
                    <w:right w:w="120" w:type="dxa"/>
                  </w:tcMar>
                  <w:vAlign w:val="center"/>
                </w:tcPr>
                <w:p w14:paraId="1F1A81AD">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蔡俊杰、李汶航、欧阳宇康、陈泽恩</w:t>
                  </w:r>
                </w:p>
              </w:tc>
            </w:tr>
            <w:tr>
              <w:trPr>
                <w:cantSplit w:val="1"/>
                <w:jc w:val="center"/>
              </w:trPr>
              <w:tc>
                <w:tcPr>
                  <w:tcW w:w="1747" w:type="dxa"/>
                  <w:shd w:val="clear" w:color="auto" w:fill="D7D7D7" w:themeFill="background1" w:themeFillShade="D8"/>
                  <w:tcMar>
                    <w:top w:w="115" w:type="dxa"/>
                    <w:left w:w="120" w:type="dxa"/>
                    <w:bottom w:w="115" w:type="dxa"/>
                    <w:right w:w="120" w:type="dxa"/>
                  </w:tcMar>
                  <w:vAlign w:val="center"/>
                </w:tcPr>
                <w:p w14:paraId="4CE318BD">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调查对象</w:t>
                  </w:r>
                </w:p>
              </w:tc>
              <w:tc>
                <w:tcPr>
                  <w:tcW w:w="7322" w:type="dxa"/>
                  <w:shd w:val="clear" w:color="auto" w:fill="auto"/>
                  <w:tcMar>
                    <w:top w:w="115" w:type="dxa"/>
                    <w:left w:w="120" w:type="dxa"/>
                    <w:bottom w:w="115" w:type="dxa"/>
                    <w:right w:w="120" w:type="dxa"/>
                  </w:tcMar>
                  <w:vAlign w:val="center"/>
                </w:tcPr>
                <w:p w14:paraId="74391A49">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模拟系统管理员、值班监控人员和安全管理人员</w:t>
                  </w:r>
                </w:p>
              </w:tc>
            </w:tr>
            <w:tr>
              <w:trPr>
                <w:cantSplit w:val="1"/>
                <w:jc w:val="center"/>
              </w:trPr>
              <w:tc>
                <w:tcPr>
                  <w:tcW w:w="1747" w:type="dxa"/>
                  <w:shd w:val="clear" w:color="auto" w:fill="D7D7D7" w:themeFill="background1" w:themeFillShade="D8"/>
                  <w:tcMar>
                    <w:top w:w="115" w:type="dxa"/>
                    <w:left w:w="120" w:type="dxa"/>
                    <w:bottom w:w="115" w:type="dxa"/>
                    <w:right w:w="120" w:type="dxa"/>
                  </w:tcMar>
                  <w:vAlign w:val="center"/>
                </w:tcPr>
                <w:p w14:paraId="4A0DD216">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时间 地点</w:t>
                  </w:r>
                </w:p>
              </w:tc>
              <w:tc>
                <w:tcPr>
                  <w:tcW w:w="7322" w:type="dxa"/>
                  <w:shd w:val="clear" w:color="auto" w:fill="auto"/>
                  <w:tcMar>
                    <w:top w:w="115" w:type="dxa"/>
                    <w:left w:w="120" w:type="dxa"/>
                    <w:bottom w:w="115" w:type="dxa"/>
                    <w:right w:w="120" w:type="dxa"/>
                  </w:tcMar>
                  <w:vAlign w:val="center"/>
                </w:tcPr>
                <w:p w14:paraId="602CBA5D">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2026年9月13日至14日；线上协作空间及项目仓库</w:t>
                  </w:r>
                </w:p>
              </w:tc>
            </w:tr>
            <w:tr>
              <w:trPr>
                <w:cantSplit w:val="1"/>
                <w:jc w:val="center"/>
              </w:trPr>
              <w:tc>
                <w:tcPr>
                  <w:tcW w:w="1747" w:type="dxa"/>
                  <w:shd w:val="clear" w:color="auto" w:fill="D7D7D7" w:themeFill="background1" w:themeFillShade="D8"/>
                  <w:tcMar>
                    <w:top w:w="130" w:type="dxa"/>
                    <w:left w:w="120" w:type="dxa"/>
                    <w:bottom w:w="130" w:type="dxa"/>
                    <w:right w:w="120" w:type="dxa"/>
                  </w:tcMar>
                  <w:vAlign w:val="center"/>
                </w:tcPr>
                <w:p w14:paraId="4F2919CB">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需求信息记录</w:t>
                  </w:r>
                </w:p>
              </w:tc>
              <w:tc>
                <w:tcPr>
                  <w:tcW w:w="7322" w:type="dxa"/>
                  <w:shd w:val="clear" w:color="auto" w:fill="FFFFFF"/>
                  <w:tcMar>
                    <w:top w:w="130" w:type="dxa"/>
                    <w:left w:w="120" w:type="dxa"/>
                    <w:bottom w:w="130" w:type="dxa"/>
                    <w:right w:w="120" w:type="dxa"/>
                  </w:tcMar>
                  <w:vAlign w:val="center"/>
                </w:tcPr>
                <w:p w14:paraId="151F4206">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1. 系统应基于统一的告警数据口径展示点位、在线源、当日告警、待处理告警、近期告警、趋势统计和类型分布。</w:t>
                  </w:r>
                </w:p>
                <w:p w14:paraId="3843B844">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2. 统计结果应支持明确的时间范围，并与告警中心在相同筛选条件下的记录数量保持一致。</w:t>
                  </w:r>
                </w:p>
                <w:p w14:paraId="6FC1AC6D">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3.安全管理人员应能通过总览和统计图表查看系统运行与告警情况，但不应因此获得修改视频源或系统参数的权限</w:t>
                  </w:r>
                </w:p>
                <w:p w14:paraId="101F3259">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4. 系统管理员应能查看和修改检测阈值、连续帧数、告警冷却时间等参数，并能恢复默认值。</w:t>
                  </w:r>
                </w:p>
                <w:p w14:paraId="131708EA">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5. 参数提交前应进行类型、范围和逻辑校验；无效参数不得应用，系统应指出具体错误字段和原因。</w:t>
                  </w:r>
                </w:p>
                <w:p w14:paraId="75663980">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6. 参数修改成功后应持久化保存，并明确其生效范围和生效时间；配置读取或保存失败时不得静默使用错误值。</w:t>
                  </w:r>
                </w:p>
              </w:tc>
            </w:tr>
          </w:tbl>
          <w:p w14:paraId="50FC37B4">
            <w:pPr/>
            <w:r>
              <w:br w:type="page"/>
            </w:r>
          </w:p>
          <w:p w14:paraId="36576072">
            <w:pPr>
              <w:pStyle w:val="000019"/>
              <w:spacing w:before="0" w:after="200" w:line="240" w:lineRule="auto"/>
              <w:rPr>
                <w:rFonts w:ascii="Times New Roman" w:hAnsi="Times New Roman" w:eastAsia="黑体"/>
                <w:b w:val="1"/>
                <w:color w:val="1F1F1F"/>
                <w:sz w:val="30"/>
              </w:rPr>
            </w:pPr>
            <w:bookmarkStart w:id="84" w:name="_Toc8639"/>
            <w:r>
              <w:rPr>
                <w:rFonts w:hint="eastAsia" w:ascii="Times New Roman" w:hAnsi="Times New Roman" w:eastAsia="黑体"/>
                <w:b w:val="1"/>
                <w:color w:val="1F1F1F"/>
                <w:sz w:val="30"/>
              </w:rPr>
              <w:t>A.7 智能复核与远距离识别需求调查</w:t>
            </w:r>
            <w:bookmarkEnd w:id="84"/>
          </w:p>
          <w:p w14:paraId="4E43D403">
            <w:pPr>
              <w:pStyle w:val="00001d"/>
              <w:bidi w:val="0"/>
              <w:jc w:val="center"/>
            </w:pPr>
            <w:r>
              <w:rPr>
                <w:rFonts w:hint="eastAsia"/>
                <w:lang w:val="en-US" w:eastAsia="zh-CN"/>
              </w:rPr>
              <w:t>附</w:t>
            </w:r>
            <w:r>
              <w:rPr>
                <w:rFonts w:hint="eastAsia"/>
              </w:rPr>
              <w:t xml:space="preserve">表 </w:t>
            </w:r>
            <w:r>
              <w:rPr>
                <w:rFonts w:hint="eastAsia"/>
                <w:lang w:val="en-US" w:eastAsia="zh-CN"/>
              </w:rPr>
              <w:t>7 智能复核与远距离识别需求调查</w:t>
            </w:r>
          </w:p>
          <w:tbl>
            <w:tblPr>
              <w:tblStyle w:val="00001c"/>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9"/>
              <w:gridCol w:w="7334"/>
            </w:tblGrid>
            <w:tr>
              <w:trPr>
                <w:cantSplit w:val="1"/>
                <w:jc w:val="center"/>
              </w:trPr>
              <w:tc>
                <w:tcPr>
                  <w:tcW w:w="1759" w:type="dxa"/>
                  <w:shd w:val="clear" w:color="auto" w:fill="D7D7D7" w:themeFill="background1" w:themeFillShade="D8"/>
                  <w:tcMar>
                    <w:top w:w="115" w:type="dxa"/>
                    <w:left w:w="120" w:type="dxa"/>
                    <w:bottom w:w="115" w:type="dxa"/>
                    <w:right w:w="120" w:type="dxa"/>
                  </w:tcMar>
                  <w:vAlign w:val="center"/>
                </w:tcPr>
                <w:p w14:paraId="14D86416">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需求标题</w:t>
                  </w:r>
                </w:p>
              </w:tc>
              <w:tc>
                <w:tcPr>
                  <w:tcW w:w="7334" w:type="dxa"/>
                  <w:shd w:val="clear" w:color="auto" w:fill="auto"/>
                  <w:tcMar>
                    <w:top w:w="115" w:type="dxa"/>
                    <w:left w:w="120" w:type="dxa"/>
                    <w:bottom w:w="115" w:type="dxa"/>
                    <w:right w:w="120" w:type="dxa"/>
                  </w:tcMar>
                  <w:vAlign w:val="center"/>
                </w:tcPr>
                <w:p w14:paraId="6A115950">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智能复核与远距离识别需求调查</w:t>
                  </w:r>
                </w:p>
              </w:tc>
            </w:tr>
            <w:tr>
              <w:trPr>
                <w:cantSplit w:val="1"/>
                <w:jc w:val="center"/>
              </w:trPr>
              <w:tc>
                <w:tcPr>
                  <w:tcW w:w="1759" w:type="dxa"/>
                  <w:shd w:val="clear" w:color="auto" w:fill="D7D7D7" w:themeFill="background1" w:themeFillShade="D8"/>
                  <w:tcMar>
                    <w:top w:w="115" w:type="dxa"/>
                    <w:left w:w="120" w:type="dxa"/>
                    <w:bottom w:w="115" w:type="dxa"/>
                    <w:right w:w="120" w:type="dxa"/>
                  </w:tcMar>
                  <w:vAlign w:val="center"/>
                </w:tcPr>
                <w:p w14:paraId="4DC5DC2C">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调查方式</w:t>
                  </w:r>
                </w:p>
              </w:tc>
              <w:tc>
                <w:tcPr>
                  <w:tcW w:w="7334" w:type="dxa"/>
                  <w:shd w:val="clear" w:color="auto" w:fill="auto"/>
                  <w:tcMar>
                    <w:top w:w="115" w:type="dxa"/>
                    <w:left w:w="120" w:type="dxa"/>
                    <w:bottom w:w="115" w:type="dxa"/>
                    <w:right w:w="120" w:type="dxa"/>
                  </w:tcMar>
                  <w:vAlign w:val="center"/>
                </w:tcPr>
                <w:p w14:paraId="5BF3F72A">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复杂场景问题分析；公开技术资料查阅；小组角色扮演式模拟访谈</w:t>
                  </w:r>
                </w:p>
              </w:tc>
            </w:tr>
            <w:tr>
              <w:trPr>
                <w:cantSplit w:val="1"/>
                <w:jc w:val="center"/>
              </w:trPr>
              <w:tc>
                <w:tcPr>
                  <w:tcW w:w="1759" w:type="dxa"/>
                  <w:shd w:val="clear" w:color="auto" w:fill="D7D7D7" w:themeFill="background1" w:themeFillShade="D8"/>
                  <w:tcMar>
                    <w:top w:w="115" w:type="dxa"/>
                    <w:left w:w="120" w:type="dxa"/>
                    <w:bottom w:w="115" w:type="dxa"/>
                    <w:right w:w="120" w:type="dxa"/>
                  </w:tcMar>
                  <w:vAlign w:val="center"/>
                </w:tcPr>
                <w:p w14:paraId="7BCD8372">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调查人</w:t>
                  </w:r>
                </w:p>
              </w:tc>
              <w:tc>
                <w:tcPr>
                  <w:tcW w:w="7334" w:type="dxa"/>
                  <w:shd w:val="clear" w:color="auto" w:fill="auto"/>
                  <w:tcMar>
                    <w:top w:w="115" w:type="dxa"/>
                    <w:left w:w="120" w:type="dxa"/>
                    <w:bottom w:w="115" w:type="dxa"/>
                    <w:right w:w="120" w:type="dxa"/>
                  </w:tcMar>
                  <w:vAlign w:val="center"/>
                </w:tcPr>
                <w:p w14:paraId="0FCCE338">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蔡俊杰、李汶航、欧阳宇康、陈泽恩</w:t>
                  </w:r>
                </w:p>
              </w:tc>
            </w:tr>
            <w:tr>
              <w:trPr>
                <w:cantSplit w:val="1"/>
                <w:jc w:val="center"/>
              </w:trPr>
              <w:tc>
                <w:tcPr>
                  <w:tcW w:w="1759" w:type="dxa"/>
                  <w:shd w:val="clear" w:color="auto" w:fill="D7D7D7" w:themeFill="background1" w:themeFillShade="D8"/>
                  <w:tcMar>
                    <w:top w:w="115" w:type="dxa"/>
                    <w:left w:w="120" w:type="dxa"/>
                    <w:bottom w:w="115" w:type="dxa"/>
                    <w:right w:w="120" w:type="dxa"/>
                  </w:tcMar>
                  <w:vAlign w:val="center"/>
                </w:tcPr>
                <w:p w14:paraId="2288EC84">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调查对象</w:t>
                  </w:r>
                </w:p>
              </w:tc>
              <w:tc>
                <w:tcPr>
                  <w:tcW w:w="7334" w:type="dxa"/>
                  <w:shd w:val="clear" w:color="auto" w:fill="auto"/>
                  <w:tcMar>
                    <w:top w:w="115" w:type="dxa"/>
                    <w:left w:w="120" w:type="dxa"/>
                    <w:bottom w:w="115" w:type="dxa"/>
                    <w:right w:w="120" w:type="dxa"/>
                  </w:tcMar>
                  <w:vAlign w:val="center"/>
                </w:tcPr>
                <w:p w14:paraId="6DA93523">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低置信候选事件、灯光云雾等干扰场景及远距离小目标场景</w:t>
                  </w:r>
                </w:p>
              </w:tc>
            </w:tr>
            <w:tr>
              <w:trPr>
                <w:cantSplit w:val="1"/>
                <w:jc w:val="center"/>
              </w:trPr>
              <w:tc>
                <w:tcPr>
                  <w:tcW w:w="1759" w:type="dxa"/>
                  <w:shd w:val="clear" w:color="auto" w:fill="D7D7D7" w:themeFill="background1" w:themeFillShade="D8"/>
                  <w:tcMar>
                    <w:top w:w="115" w:type="dxa"/>
                    <w:left w:w="120" w:type="dxa"/>
                    <w:bottom w:w="115" w:type="dxa"/>
                    <w:right w:w="120" w:type="dxa"/>
                  </w:tcMar>
                  <w:vAlign w:val="center"/>
                </w:tcPr>
                <w:p w14:paraId="0ECEFE4A">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时间 地点</w:t>
                  </w:r>
                </w:p>
              </w:tc>
              <w:tc>
                <w:tcPr>
                  <w:tcW w:w="7334" w:type="dxa"/>
                  <w:shd w:val="clear" w:color="auto" w:fill="auto"/>
                  <w:tcMar>
                    <w:top w:w="115" w:type="dxa"/>
                    <w:left w:w="120" w:type="dxa"/>
                    <w:bottom w:w="115" w:type="dxa"/>
                    <w:right w:w="120" w:type="dxa"/>
                  </w:tcMar>
                  <w:vAlign w:val="center"/>
                </w:tcPr>
                <w:p w14:paraId="1399C432">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2026年9月13日至14日；线上协作空间及项目仓库</w:t>
                  </w:r>
                </w:p>
              </w:tc>
            </w:tr>
            <w:tr>
              <w:trPr>
                <w:cantSplit w:val="1"/>
                <w:jc w:val="center"/>
              </w:trPr>
              <w:tc>
                <w:tcPr>
                  <w:tcW w:w="1759" w:type="dxa"/>
                  <w:shd w:val="clear" w:color="auto" w:fill="D7D7D7" w:themeFill="background1" w:themeFillShade="D8"/>
                  <w:tcMar>
                    <w:top w:w="130" w:type="dxa"/>
                    <w:left w:w="120" w:type="dxa"/>
                    <w:bottom w:w="130" w:type="dxa"/>
                    <w:right w:w="120" w:type="dxa"/>
                  </w:tcMar>
                  <w:vAlign w:val="center"/>
                </w:tcPr>
                <w:p w14:paraId="2BFC4B1E">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需求信息记录</w:t>
                  </w:r>
                </w:p>
              </w:tc>
              <w:tc>
                <w:tcPr>
                  <w:tcW w:w="7334" w:type="dxa"/>
                  <w:shd w:val="clear" w:color="auto" w:fill="FFFFFF"/>
                  <w:tcMar>
                    <w:top w:w="130" w:type="dxa"/>
                    <w:left w:w="120" w:type="dxa"/>
                    <w:bottom w:w="130" w:type="dxa"/>
                    <w:right w:w="120" w:type="dxa"/>
                  </w:tcMar>
                  <w:vAlign w:val="center"/>
                </w:tcPr>
                <w:p w14:paraId="57B13E58">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1. 系统应允许将低置信、高风险或远距离候选事件送入视觉复核流程，二次判断画面中是否存在火焰或烟雾。</w:t>
                  </w:r>
                </w:p>
                <w:p w14:paraId="0834D1ED">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2. 复核结果应包含结论、置信度、简要原因和距离等级，并与原始检测结果、视频源和时间信息关联。</w:t>
                  </w:r>
                </w:p>
                <w:p w14:paraId="4D187D1A">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3. 复核服务超时、不可用或返回格式异常时，系统应回退到本地检测与规则判定结果，并记录失败原因，不得阻塞基础监控链路。</w:t>
                  </w:r>
                </w:p>
                <w:p w14:paraId="6E8A3F42">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4. 针对高分辨率远景画面，系统应支持切片检测，并在切片还原后合并重复目标框，保持坐标与原图一致。</w:t>
                  </w:r>
                </w:p>
                <w:p w14:paraId="5A13E5FD">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5. 远距离检测结果应进入与普通检测相同的分级预警和历史记录流程，不另设无法追溯的告警通道。</w:t>
                  </w:r>
                </w:p>
                <w:p w14:paraId="7717947F">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6. 智能复核和远距离识别的触发阈值、准确率和时延目标，应在远景测试集和典型干扰样本形成后评审确定，不在调查阶段虚构指标。</w:t>
                  </w:r>
                </w:p>
              </w:tc>
            </w:tr>
          </w:tbl>
          <w:p w14:paraId="17B2BF04">
            <w:pPr>
              <w:ind w:left="0" w:leftChars="0" w:firstLine="0" w:firstLineChars="0"/>
              <w:rPr>
                <w:rFonts w:ascii="Times New Roman" w:hAnsi="Times New Roman" w:eastAsia="黑体"/>
                <w:b w:val="1"/>
                <w:color w:val="1F1F1F"/>
                <w:sz w:val="30"/>
              </w:rPr>
            </w:pPr>
            <w:r>
              <w:br w:type="page"/>
            </w:r>
            <w:bookmarkStart w:id="85" w:name="_Toc16437"/>
            <w:r>
              <w:rPr>
                <w:rFonts w:hint="eastAsia" w:ascii="Times New Roman" w:hAnsi="Times New Roman" w:eastAsia="黑体"/>
                <w:b w:val="1"/>
                <w:color w:val="1F1F1F"/>
                <w:sz w:val="30"/>
              </w:rPr>
              <w:t>A.8 非功能与验收约束需求调查</w:t>
            </w:r>
            <w:bookmarkEnd w:id="85"/>
          </w:p>
          <w:p w14:paraId="1B455462">
            <w:pPr>
              <w:pStyle w:val="00001d"/>
              <w:bidi w:val="0"/>
              <w:jc w:val="center"/>
            </w:pPr>
            <w:r>
              <w:rPr>
                <w:rFonts w:hint="eastAsia"/>
                <w:lang w:val="en-US" w:eastAsia="zh-CN"/>
              </w:rPr>
              <w:t>附</w:t>
            </w:r>
            <w:r>
              <w:rPr>
                <w:rFonts w:hint="eastAsia"/>
              </w:rPr>
              <w:t xml:space="preserve">表 </w:t>
            </w:r>
            <w:r>
              <w:rPr>
                <w:rFonts w:hint="eastAsia"/>
                <w:lang w:val="en-US" w:eastAsia="zh-CN"/>
              </w:rPr>
              <w:t>8 非功能与验收约束需求调查</w:t>
            </w:r>
          </w:p>
          <w:tbl>
            <w:tblPr>
              <w:tblStyle w:val="00001c"/>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1"/>
              <w:gridCol w:w="7334"/>
            </w:tblGrid>
            <w:tr>
              <w:trPr>
                <w:cantSplit w:val="1"/>
                <w:jc w:val="center"/>
              </w:trPr>
              <w:tc>
                <w:tcPr>
                  <w:tcW w:w="1741" w:type="dxa"/>
                  <w:shd w:val="clear" w:color="auto" w:fill="D7D7D7" w:themeFill="background1" w:themeFillShade="D8"/>
                  <w:tcMar>
                    <w:top w:w="115" w:type="dxa"/>
                    <w:left w:w="120" w:type="dxa"/>
                    <w:bottom w:w="115" w:type="dxa"/>
                    <w:right w:w="120" w:type="dxa"/>
                  </w:tcMar>
                  <w:vAlign w:val="center"/>
                </w:tcPr>
                <w:p w14:paraId="032AF3B0">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需求标题</w:t>
                  </w:r>
                </w:p>
              </w:tc>
              <w:tc>
                <w:tcPr>
                  <w:tcW w:w="7334" w:type="dxa"/>
                  <w:shd w:val="clear" w:color="auto" w:fill="auto"/>
                  <w:tcMar>
                    <w:top w:w="115" w:type="dxa"/>
                    <w:left w:w="120" w:type="dxa"/>
                    <w:bottom w:w="115" w:type="dxa"/>
                    <w:right w:w="120" w:type="dxa"/>
                  </w:tcMar>
                  <w:vAlign w:val="center"/>
                </w:tcPr>
                <w:p w14:paraId="4B84535A">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非功能与验收约束需求调查</w:t>
                  </w:r>
                </w:p>
              </w:tc>
            </w:tr>
            <w:tr>
              <w:trPr>
                <w:cantSplit w:val="1"/>
                <w:jc w:val="center"/>
              </w:trPr>
              <w:tc>
                <w:tcPr>
                  <w:tcW w:w="1741" w:type="dxa"/>
                  <w:shd w:val="clear" w:color="auto" w:fill="D7D7D7" w:themeFill="background1" w:themeFillShade="D8"/>
                  <w:tcMar>
                    <w:top w:w="115" w:type="dxa"/>
                    <w:left w:w="120" w:type="dxa"/>
                    <w:bottom w:w="115" w:type="dxa"/>
                    <w:right w:w="120" w:type="dxa"/>
                  </w:tcMar>
                  <w:vAlign w:val="center"/>
                </w:tcPr>
                <w:p w14:paraId="11D7C8E3">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调查方式</w:t>
                  </w:r>
                </w:p>
              </w:tc>
              <w:tc>
                <w:tcPr>
                  <w:tcW w:w="7334" w:type="dxa"/>
                  <w:shd w:val="clear" w:color="auto" w:fill="auto"/>
                  <w:tcMar>
                    <w:top w:w="115" w:type="dxa"/>
                    <w:left w:w="120" w:type="dxa"/>
                    <w:bottom w:w="115" w:type="dxa"/>
                    <w:right w:w="120" w:type="dxa"/>
                  </w:tcMar>
                  <w:vAlign w:val="center"/>
                </w:tcPr>
                <w:p w14:paraId="38E9CA4A">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课程验收环境分析；质量属性讨论；小组角色扮演式模拟访谈</w:t>
                  </w:r>
                </w:p>
              </w:tc>
            </w:tr>
            <w:tr>
              <w:trPr>
                <w:cantSplit w:val="1"/>
                <w:jc w:val="center"/>
              </w:trPr>
              <w:tc>
                <w:tcPr>
                  <w:tcW w:w="1741" w:type="dxa"/>
                  <w:shd w:val="clear" w:color="auto" w:fill="D7D7D7" w:themeFill="background1" w:themeFillShade="D8"/>
                  <w:tcMar>
                    <w:top w:w="115" w:type="dxa"/>
                    <w:left w:w="120" w:type="dxa"/>
                    <w:bottom w:w="115" w:type="dxa"/>
                    <w:right w:w="120" w:type="dxa"/>
                  </w:tcMar>
                  <w:vAlign w:val="center"/>
                </w:tcPr>
                <w:p w14:paraId="312619A1">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调查人</w:t>
                  </w:r>
                </w:p>
              </w:tc>
              <w:tc>
                <w:tcPr>
                  <w:tcW w:w="7334" w:type="dxa"/>
                  <w:shd w:val="clear" w:color="auto" w:fill="auto"/>
                  <w:tcMar>
                    <w:top w:w="115" w:type="dxa"/>
                    <w:left w:w="120" w:type="dxa"/>
                    <w:bottom w:w="115" w:type="dxa"/>
                    <w:right w:w="120" w:type="dxa"/>
                  </w:tcMar>
                  <w:vAlign w:val="center"/>
                </w:tcPr>
                <w:p w14:paraId="29640A01">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蔡俊杰、李汶航、欧阳宇康、陈泽恩</w:t>
                  </w:r>
                </w:p>
              </w:tc>
            </w:tr>
            <w:tr>
              <w:trPr>
                <w:cantSplit w:val="1"/>
                <w:jc w:val="center"/>
              </w:trPr>
              <w:tc>
                <w:tcPr>
                  <w:tcW w:w="1741" w:type="dxa"/>
                  <w:shd w:val="clear" w:color="auto" w:fill="D7D7D7" w:themeFill="background1" w:themeFillShade="D8"/>
                  <w:tcMar>
                    <w:top w:w="115" w:type="dxa"/>
                    <w:left w:w="120" w:type="dxa"/>
                    <w:bottom w:w="115" w:type="dxa"/>
                    <w:right w:w="120" w:type="dxa"/>
                  </w:tcMar>
                  <w:vAlign w:val="center"/>
                </w:tcPr>
                <w:p w14:paraId="6F145674">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调查对象</w:t>
                  </w:r>
                </w:p>
              </w:tc>
              <w:tc>
                <w:tcPr>
                  <w:tcW w:w="7334" w:type="dxa"/>
                  <w:shd w:val="clear" w:color="auto" w:fill="auto"/>
                  <w:tcMar>
                    <w:top w:w="115" w:type="dxa"/>
                    <w:left w:w="120" w:type="dxa"/>
                    <w:bottom w:w="115" w:type="dxa"/>
                    <w:right w:w="120" w:type="dxa"/>
                  </w:tcMar>
                  <w:vAlign w:val="center"/>
                </w:tcPr>
                <w:p w14:paraId="4FC7B941">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课堂演示环境、单机部署条件及系统预期使用者</w:t>
                  </w:r>
                </w:p>
              </w:tc>
            </w:tr>
            <w:tr>
              <w:trPr>
                <w:cantSplit w:val="1"/>
                <w:jc w:val="center"/>
              </w:trPr>
              <w:tc>
                <w:tcPr>
                  <w:tcW w:w="1741" w:type="dxa"/>
                  <w:shd w:val="clear" w:color="auto" w:fill="D7D7D7" w:themeFill="background1" w:themeFillShade="D8"/>
                  <w:tcMar>
                    <w:top w:w="115" w:type="dxa"/>
                    <w:left w:w="120" w:type="dxa"/>
                    <w:bottom w:w="115" w:type="dxa"/>
                    <w:right w:w="120" w:type="dxa"/>
                  </w:tcMar>
                  <w:vAlign w:val="center"/>
                </w:tcPr>
                <w:p w14:paraId="45C95924">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rPr>
                    <w:t>时间 地点</w:t>
                  </w:r>
                </w:p>
              </w:tc>
              <w:tc>
                <w:tcPr>
                  <w:tcW w:w="7334" w:type="dxa"/>
                  <w:shd w:val="clear" w:color="auto" w:fill="auto"/>
                  <w:tcMar>
                    <w:top w:w="115" w:type="dxa"/>
                    <w:left w:w="120" w:type="dxa"/>
                    <w:bottom w:w="115" w:type="dxa"/>
                    <w:right w:w="120" w:type="dxa"/>
                  </w:tcMar>
                  <w:vAlign w:val="center"/>
                </w:tcPr>
                <w:p w14:paraId="53CFB316">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2026年9月13日至14日；线上协作空间及项目仓库</w:t>
                  </w:r>
                </w:p>
              </w:tc>
            </w:tr>
            <w:tr>
              <w:trPr>
                <w:cantSplit w:val="1"/>
                <w:jc w:val="center"/>
              </w:trPr>
              <w:tc>
                <w:tcPr>
                  <w:tcW w:w="1741" w:type="dxa"/>
                  <w:shd w:val="clear" w:color="auto" w:fill="D7D7D7" w:themeFill="background1" w:themeFillShade="D8"/>
                  <w:tcMar>
                    <w:top w:w="130" w:type="dxa"/>
                    <w:left w:w="120" w:type="dxa"/>
                    <w:bottom w:w="130" w:type="dxa"/>
                    <w:right w:w="120" w:type="dxa"/>
                  </w:tcMar>
                  <w:vAlign w:val="center"/>
                </w:tcPr>
                <w:p w14:paraId="7EF3334C">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sz w:val="24"/>
                      <w:szCs w:val="28"/>
                    </w:rPr>
                  </w:pPr>
                  <w:r>
                    <w:rPr>
                      <w:rFonts w:hint="eastAsia"/>
                      <w:sz w:val="24"/>
                      <w:szCs w:val="28"/>
                      <w:shd w:val="clear" w:fill="D7D7D7" w:themeFill="background1" w:themeFillShade="D8"/>
                    </w:rPr>
                    <w:t>需求信息记</w:t>
                  </w:r>
                  <w:r>
                    <w:rPr>
                      <w:rFonts w:hint="eastAsia"/>
                      <w:sz w:val="24"/>
                      <w:szCs w:val="28"/>
                    </w:rPr>
                    <w:t>录</w:t>
                  </w:r>
                </w:p>
              </w:tc>
              <w:tc>
                <w:tcPr>
                  <w:tcW w:w="7334" w:type="dxa"/>
                  <w:shd w:val="clear" w:color="auto" w:fill="auto"/>
                  <w:tcMar>
                    <w:top w:w="130" w:type="dxa"/>
                    <w:left w:w="120" w:type="dxa"/>
                    <w:bottom w:w="130" w:type="dxa"/>
                    <w:right w:w="120" w:type="dxa"/>
                  </w:tcMar>
                  <w:vAlign w:val="center"/>
                </w:tcPr>
                <w:p w14:paraId="4F4A5A5A">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1. 性能方面，系统应在课程演示用单机环境下保持视频画面和告警信息连续更新；具体帧率、延迟和资源占用指标由原型测试后基线化。</w:t>
                  </w:r>
                </w:p>
                <w:p w14:paraId="2724B790">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2. 可靠性方面，单路视频源断流、模型调用失败或复核服务异常不应导致整个系统退出；系统应记录错误并支持恢复或重试。</w:t>
                  </w:r>
                </w:p>
                <w:p w14:paraId="1755EC0D">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3. 易用性方面，主要页面应具有一致的导航、状态颜色和操作反馈，新增视频源、确认告警和修改参数等任务应提供明确提示。</w:t>
                  </w:r>
                </w:p>
                <w:p w14:paraId="35E1553A">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rPr>
                    <w:t>4. 安全性方面，系统应区分查看与管理操作权限，对视频地址中的敏感信息进行遮蔽，并对关键配置和告警处置操作保留日志。</w:t>
                  </w:r>
                </w:p>
                <w:p w14:paraId="3446D61C">
                  <w:pPr>
                    <w:keepNext w:val="0"/>
                    <w:keepLines w:val="0"/>
                    <w:pageBreakBefore w:val="0"/>
                    <w:widowControl w:val="0"/>
                    <w:kinsoku w:val="1"/>
                    <w:wordWrap w:val="1"/>
                    <w:overflowPunct w:val="1"/>
                    <w:topLinePunct w:val="0"/>
                    <w:autoSpaceDE w:val="1"/>
                    <w:autoSpaceDN w:val="1"/>
                    <w:bidi w:val="0"/>
                    <w:adjustRightInd w:val="1"/>
                    <w:snapToGrid w:val="1"/>
                    <w:ind w:firstLine="0" w:firstLineChars="0"/>
                    <w:textAlignment w:val="auto"/>
                    <w:rPr>
                      <w:sz w:val="24"/>
                      <w:szCs w:val="28"/>
                    </w:rPr>
                  </w:pPr>
                  <w:r>
                    <w:rPr>
                      <w:rFonts w:hint="eastAsia"/>
                      <w:sz w:val="24"/>
                      <w:szCs w:val="28"/>
                      <w:lang w:val="en-US" w:eastAsia="zh-CN"/>
                    </w:rPr>
                    <w:t>5</w:t>
                  </w:r>
                  <w:r>
                    <w:rPr>
                      <w:rFonts w:hint="eastAsia"/>
                      <w:sz w:val="24"/>
                      <w:szCs w:val="28"/>
                    </w:rPr>
                    <w:t>. 可维护性方面，前端、后端、检测、告警和数据存储模块应保持清晰边界；参数、接口和错误日志应便于后续定位问题和替换模型。</w:t>
                  </w:r>
                </w:p>
              </w:tc>
            </w:tr>
          </w:tbl>
          <w:p w14:paraId="6BB65EFE">
            <w:pPr>
              <w:pStyle w:val="000018"/>
              <w:bidi w:val="0"/>
            </w:pPr>
            <w:bookmarkStart w:id="86" w:name="_Toc16796"/>
            <w:r>
              <w:rPr>
                <w:rFonts w:hint="eastAsia"/>
                <w:lang w:val="en-US" w:eastAsia="zh-CN"/>
              </w:rPr>
              <w:t>四</w:t>
            </w:r>
            <w:r>
              <w:rPr>
                <w:rFonts w:hint="eastAsia"/>
              </w:rPr>
              <w:t>、分析与讨论</w:t>
            </w:r>
            <w:bookmarkEnd w:id="86"/>
          </w:p>
          <w:p w14:paraId="3E675FA2">
            <w:pPr>
              <w:pStyle w:val="000025"/>
              <w:keepNext w:val="0"/>
              <w:keepLines w:val="0"/>
              <w:pageBreakBefore w:val="0"/>
              <w:widowControl w:val="1"/>
              <w:suppressLineNumbers w:val="0"/>
              <w:kinsoku w:val="1"/>
              <w:wordWrap w:val="1"/>
              <w:overflowPunct w:val="1"/>
              <w:topLinePunct w:val="0"/>
              <w:autoSpaceDE w:val="1"/>
              <w:autoSpaceDN w:val="1"/>
              <w:bidi w:val="0"/>
              <w:adjustRightInd w:val="1"/>
              <w:snapToGrid w:val="1"/>
              <w:spacing w:beforeAutospacing="0" w:afterAutospacing="0" w:line="360" w:lineRule="auto"/>
              <w:textAlignment w:val="auto"/>
            </w:pPr>
            <w:r>
              <w:rPr>
                <w:rFonts w:hint="eastAsia"/>
              </w:rPr>
              <w:t>本次通过编写火情智能监测与预警系统需求规格说明书，完整完成需求调研、用例建模、需求分类梳理工作，明确了系统功能边界与各类用户的业务诉求。在分析过程中发现，AI 监测类系统除常规业务功能外，还需要额外考虑模型误报、远距离小目标识别、智能复核降级回退等特殊约束，如果需求阶段忽略算法相关限制，会造成后续开发阶段需求变更频繁。</w:t>
            </w:r>
          </w:p>
          <w:p w14:paraId="20B7D171">
            <w:pPr>
              <w:pStyle w:val="000025"/>
              <w:keepNext w:val="0"/>
              <w:keepLines w:val="0"/>
              <w:pageBreakBefore w:val="0"/>
              <w:widowControl w:val="1"/>
              <w:suppressLineNumbers w:val="0"/>
              <w:kinsoku w:val="1"/>
              <w:wordWrap w:val="1"/>
              <w:overflowPunct w:val="1"/>
              <w:topLinePunct w:val="0"/>
              <w:autoSpaceDE w:val="1"/>
              <w:autoSpaceDN w:val="1"/>
              <w:bidi w:val="0"/>
              <w:adjustRightInd w:val="1"/>
              <w:snapToGrid w:val="1"/>
              <w:spacing w:beforeAutospacing="0" w:afterAutospacing="0" w:line="360" w:lineRule="auto"/>
              <w:textAlignment w:val="auto"/>
              <w:rPr>
                <w:rFonts w:hint="eastAsia"/>
              </w:rPr>
            </w:pPr>
            <w:r>
              <w:rPr>
                <w:rFonts w:hint="eastAsia"/>
              </w:rPr>
              <w:t>同时本次实验也暴露出需求分析中的现实问题，部分业务需求容易描述模糊，若不按照标准将需求写为可验证、可追溯的表述，会给后续带来隐患。另外系统包含普通业务模块与AI增强模块，二者的优先级、依赖关系需要清晰区分，避免将尚未验证的模型性能当作既定需求。</w:t>
            </w:r>
          </w:p>
          <w:p w14:paraId="5B78B6C7">
            <w:pPr>
              <w:pStyle w:val="000018"/>
              <w:bidi w:val="0"/>
              <w:rPr>
                <w:rFonts w:hint="default" w:eastAsiaTheme="minorEastAsia"/>
                <w:lang w:val="en-US" w:eastAsia="zh-CN"/>
              </w:rPr>
            </w:pPr>
            <w:r>
              <w:rPr>
                <w:rFonts w:hint="eastAsia"/>
                <w:lang w:val="en-US" w:eastAsia="zh-CN"/>
              </w:rPr>
              <w:t>五</w:t>
            </w:r>
            <w:r>
              <w:rPr>
                <w:rFonts w:hint="eastAsia"/>
              </w:rPr>
              <w:t>、</w:t>
            </w:r>
            <w:r>
              <w:rPr>
                <w:rFonts w:hint="eastAsia"/>
                <w:lang w:val="en-US" w:eastAsia="zh-CN"/>
              </w:rPr>
              <w:t>心得体会</w:t>
            </w:r>
          </w:p>
          <w:p w14:paraId="21B40CE4">
            <w:pPr>
              <w:pStyle w:val="000025"/>
              <w:keepNext w:val="0"/>
              <w:keepLines w:val="0"/>
              <w:pageBreakBefore w:val="0"/>
              <w:widowControl w:val="1"/>
              <w:suppressLineNumbers w:val="0"/>
              <w:kinsoku w:val="1"/>
              <w:wordWrap w:val="1"/>
              <w:overflowPunct w:val="1"/>
              <w:topLinePunct w:val="0"/>
              <w:autoSpaceDE w:val="1"/>
              <w:autoSpaceDN w:val="1"/>
              <w:bidi w:val="0"/>
              <w:adjustRightInd w:val="1"/>
              <w:snapToGrid w:val="1"/>
              <w:spacing w:beforeAutospacing="0" w:afterAutospacing="0" w:line="360" w:lineRule="auto"/>
              <w:textAlignment w:val="auto"/>
            </w:pPr>
            <w:r>
              <w:rPr>
                <w:rFonts w:hint="eastAsia"/>
              </w:rPr>
              <w:t>通过本次软件需求规格说明书撰写实验，我</w:t>
            </w:r>
            <w:r>
              <w:rPr>
                <w:rFonts w:hint="eastAsia"/>
                <w:lang w:val="en-US" w:eastAsia="zh-CN"/>
              </w:rPr>
              <w:t>们</w:t>
            </w:r>
            <w:r>
              <w:rPr>
                <w:rFonts w:hint="eastAsia"/>
              </w:rPr>
              <w:t>切实体会到需求分析是软件项目的基石。一份规范完整的需求文档，能够为后续设计、开发、测试建立统一基线，减少因理解不一致带来的返工，也让我</w:t>
            </w:r>
            <w:r>
              <w:rPr>
                <w:rFonts w:hint="eastAsia"/>
                <w:lang w:val="en-US" w:eastAsia="zh-CN"/>
              </w:rPr>
              <w:t>们</w:t>
            </w:r>
            <w:r>
              <w:rPr>
                <w:rFonts w:hint="eastAsia"/>
              </w:rPr>
              <w:t>理解了国家标准对软件文档编写的规范指导意义。</w:t>
            </w:r>
          </w:p>
          <w:p w14:paraId="3340683E">
            <w:pPr>
              <w:pStyle w:val="000025"/>
              <w:keepNext w:val="0"/>
              <w:keepLines w:val="0"/>
              <w:pageBreakBefore w:val="0"/>
              <w:widowControl w:val="1"/>
              <w:suppressLineNumbers w:val="0"/>
              <w:kinsoku w:val="1"/>
              <w:wordWrap w:val="1"/>
              <w:overflowPunct w:val="1"/>
              <w:topLinePunct w:val="0"/>
              <w:autoSpaceDE w:val="1"/>
              <w:autoSpaceDN w:val="1"/>
              <w:bidi w:val="0"/>
              <w:adjustRightInd w:val="1"/>
              <w:snapToGrid w:val="1"/>
              <w:spacing w:beforeAutospacing="0" w:afterAutospacing="0" w:line="360" w:lineRule="auto"/>
              <w:textAlignment w:val="auto"/>
            </w:pPr>
            <w:r>
              <w:rPr>
                <w:rFonts w:hint="eastAsia"/>
              </w:rPr>
              <w:t>在小组协作完成文档编制的过程中，我们通过交叉检查发现不少表述歧义、逻辑疏漏的地方。我</w:t>
            </w:r>
            <w:r>
              <w:rPr>
                <w:rFonts w:hint="eastAsia"/>
                <w:lang w:val="en-US" w:eastAsia="zh-CN"/>
              </w:rPr>
              <w:t>们</w:t>
            </w:r>
            <w:r>
              <w:rPr>
                <w:rFonts w:hint="eastAsia"/>
              </w:rPr>
              <w:t>认识到需求分析不能只关注功能实现，还要站在不同用户角度思考业务痛点，同时AI类软件需要兼顾业务逻辑与算法自身的局限性，这为今后开展软件项目实践积累了宝贵经验。</w:t>
            </w:r>
          </w:p>
          <w:p w14:paraId="0FC6ED66">
            <w:pPr>
              <w:pStyle w:val="000025"/>
              <w:keepNext w:val="0"/>
              <w:keepLines w:val="0"/>
              <w:pageBreakBefore w:val="0"/>
              <w:widowControl w:val="1"/>
              <w:suppressLineNumbers w:val="0"/>
              <w:kinsoku w:val="1"/>
              <w:wordWrap w:val="1"/>
              <w:overflowPunct w:val="1"/>
              <w:topLinePunct w:val="0"/>
              <w:autoSpaceDE w:val="1"/>
              <w:autoSpaceDN w:val="1"/>
              <w:bidi w:val="0"/>
              <w:adjustRightInd w:val="1"/>
              <w:snapToGrid w:val="1"/>
              <w:spacing w:beforeAutospacing="0" w:afterAutospacing="0" w:line="360" w:lineRule="auto"/>
              <w:textAlignment w:val="auto"/>
            </w:pPr>
          </w:p>
          <w:p w14:paraId="41DDD4C8">
            <w:pPr>
              <w:pStyle w:val="000025"/>
              <w:keepNext w:val="0"/>
              <w:keepLines w:val="0"/>
              <w:pageBreakBefore w:val="0"/>
              <w:widowControl w:val="1"/>
              <w:suppressLineNumbers w:val="0"/>
              <w:kinsoku w:val="1"/>
              <w:wordWrap w:val="1"/>
              <w:overflowPunct w:val="1"/>
              <w:topLinePunct w:val="0"/>
              <w:autoSpaceDE w:val="1"/>
              <w:autoSpaceDN w:val="1"/>
              <w:bidi w:val="0"/>
              <w:adjustRightInd w:val="1"/>
              <w:snapToGrid w:val="1"/>
              <w:spacing w:beforeAutospacing="0" w:afterAutospacing="0" w:line="360" w:lineRule="auto"/>
              <w:textAlignment w:val="auto"/>
            </w:pPr>
          </w:p>
          <w:p w14:paraId="3713BF04">
            <w:pPr>
              <w:pStyle w:val="000025"/>
              <w:keepNext w:val="0"/>
              <w:keepLines w:val="0"/>
              <w:pageBreakBefore w:val="0"/>
              <w:widowControl w:val="1"/>
              <w:suppressLineNumbers w:val="0"/>
              <w:kinsoku w:val="1"/>
              <w:wordWrap w:val="1"/>
              <w:overflowPunct w:val="1"/>
              <w:topLinePunct w:val="0"/>
              <w:autoSpaceDE w:val="1"/>
              <w:autoSpaceDN w:val="1"/>
              <w:bidi w:val="0"/>
              <w:adjustRightInd w:val="1"/>
              <w:snapToGrid w:val="1"/>
              <w:spacing w:beforeAutospacing="0" w:afterAutospacing="0" w:line="360" w:lineRule="auto"/>
              <w:textAlignment w:val="auto"/>
            </w:pPr>
          </w:p>
          <w:p w14:paraId="4B8FB597">
            <w:pPr>
              <w:pStyle w:val="000025"/>
              <w:keepNext w:val="0"/>
              <w:keepLines w:val="0"/>
              <w:pageBreakBefore w:val="0"/>
              <w:widowControl w:val="1"/>
              <w:suppressLineNumbers w:val="0"/>
              <w:kinsoku w:val="1"/>
              <w:wordWrap w:val="1"/>
              <w:overflowPunct w:val="1"/>
              <w:topLinePunct w:val="0"/>
              <w:autoSpaceDE w:val="1"/>
              <w:autoSpaceDN w:val="1"/>
              <w:bidi w:val="0"/>
              <w:adjustRightInd w:val="1"/>
              <w:snapToGrid w:val="1"/>
              <w:spacing w:beforeAutospacing="0" w:afterAutospacing="0" w:line="360" w:lineRule="auto"/>
              <w:textAlignment w:val="auto"/>
            </w:pPr>
          </w:p>
          <w:p w14:paraId="7E22A538">
            <w:pPr>
              <w:pStyle w:val="000025"/>
              <w:keepNext w:val="0"/>
              <w:keepLines w:val="0"/>
              <w:pageBreakBefore w:val="0"/>
              <w:widowControl w:val="1"/>
              <w:suppressLineNumbers w:val="0"/>
              <w:kinsoku w:val="1"/>
              <w:wordWrap w:val="1"/>
              <w:overflowPunct w:val="1"/>
              <w:topLinePunct w:val="0"/>
              <w:autoSpaceDE w:val="1"/>
              <w:autoSpaceDN w:val="1"/>
              <w:bidi w:val="0"/>
              <w:adjustRightInd w:val="1"/>
              <w:snapToGrid w:val="1"/>
              <w:spacing w:beforeAutospacing="0" w:afterAutospacing="0" w:line="360" w:lineRule="auto"/>
              <w:textAlignment w:val="auto"/>
            </w:pPr>
          </w:p>
          <w:p w14:paraId="2692204B">
            <w:pPr>
              <w:pStyle w:val="000025"/>
              <w:keepNext w:val="0"/>
              <w:keepLines w:val="0"/>
              <w:pageBreakBefore w:val="0"/>
              <w:widowControl w:val="1"/>
              <w:suppressLineNumbers w:val="0"/>
              <w:kinsoku w:val="1"/>
              <w:wordWrap w:val="1"/>
              <w:overflowPunct w:val="1"/>
              <w:topLinePunct w:val="0"/>
              <w:autoSpaceDE w:val="1"/>
              <w:autoSpaceDN w:val="1"/>
              <w:bidi w:val="0"/>
              <w:adjustRightInd w:val="1"/>
              <w:snapToGrid w:val="1"/>
              <w:spacing w:beforeAutospacing="0" w:afterAutospacing="0" w:line="360" w:lineRule="auto"/>
              <w:textAlignment w:val="auto"/>
            </w:pPr>
          </w:p>
          <w:p w14:paraId="4202BE5F">
            <w:pPr>
              <w:pStyle w:val="000025"/>
              <w:keepNext w:val="0"/>
              <w:keepLines w:val="0"/>
              <w:pageBreakBefore w:val="0"/>
              <w:widowControl w:val="1"/>
              <w:suppressLineNumbers w:val="0"/>
              <w:kinsoku w:val="1"/>
              <w:wordWrap w:val="1"/>
              <w:overflowPunct w:val="1"/>
              <w:topLinePunct w:val="0"/>
              <w:autoSpaceDE w:val="1"/>
              <w:autoSpaceDN w:val="1"/>
              <w:bidi w:val="0"/>
              <w:adjustRightInd w:val="1"/>
              <w:snapToGrid w:val="1"/>
              <w:spacing w:beforeAutospacing="0" w:afterAutospacing="0" w:line="360" w:lineRule="auto"/>
              <w:textAlignment w:val="auto"/>
            </w:pPr>
          </w:p>
          <w:p w14:paraId="431DA56A">
            <w:pPr>
              <w:pStyle w:val="000025"/>
              <w:keepNext w:val="0"/>
              <w:keepLines w:val="0"/>
              <w:pageBreakBefore w:val="0"/>
              <w:widowControl w:val="1"/>
              <w:suppressLineNumbers w:val="0"/>
              <w:kinsoku w:val="1"/>
              <w:wordWrap w:val="1"/>
              <w:overflowPunct w:val="1"/>
              <w:topLinePunct w:val="0"/>
              <w:autoSpaceDE w:val="1"/>
              <w:autoSpaceDN w:val="1"/>
              <w:bidi w:val="0"/>
              <w:adjustRightInd w:val="1"/>
              <w:snapToGrid w:val="1"/>
              <w:spacing w:beforeAutospacing="0" w:afterAutospacing="0" w:line="360" w:lineRule="auto"/>
              <w:textAlignment w:val="auto"/>
            </w:pPr>
          </w:p>
          <w:p w14:paraId="1B7769C9">
            <w:pPr>
              <w:pStyle w:val="000025"/>
              <w:keepNext w:val="0"/>
              <w:keepLines w:val="0"/>
              <w:pageBreakBefore w:val="0"/>
              <w:widowControl w:val="1"/>
              <w:suppressLineNumbers w:val="0"/>
              <w:kinsoku w:val="1"/>
              <w:wordWrap w:val="1"/>
              <w:overflowPunct w:val="1"/>
              <w:topLinePunct w:val="0"/>
              <w:autoSpaceDE w:val="1"/>
              <w:autoSpaceDN w:val="1"/>
              <w:bidi w:val="0"/>
              <w:adjustRightInd w:val="1"/>
              <w:snapToGrid w:val="1"/>
              <w:spacing w:beforeAutospacing="0" w:afterAutospacing="0" w:line="360" w:lineRule="auto"/>
              <w:ind w:left="0" w:leftChars="0" w:firstLine="0" w:firstLineChars="0"/>
              <w:textAlignment w:val="auto"/>
              <w:rPr>
                <w:rFonts w:hint="eastAsia" w:eastAsiaTheme="minorEastAsia"/>
                <w:lang w:eastAsia="zh-CN"/>
              </w:rPr>
            </w:pPr>
          </w:p>
        </w:tc>
      </w:tr>
    </w:tbl>
    <w:p w14:paraId="1FE2FC03">
      <w:pPr>
        <w:spacing w:line="360" w:lineRule="auto"/>
        <w:ind w:left="0" w:leftChars="0" w:firstLine="0" w:firstLineChars="0"/>
        <w:jc w:val="left"/>
        <w:rPr>
          <w:rFonts w:hint="eastAsia"/>
          <w:spacing w:val="20"/>
          <w:szCs w:val="32"/>
        </w:rPr>
      </w:pPr>
      <w:r>
        <w:rPr>
          <w:rFonts w:hint="eastAsia"/>
          <w:sz w:val="22"/>
          <w:szCs w:val="36"/>
        </w:rPr>
        <w:t>注：</w:t>
      </w:r>
      <w:r>
        <w:rPr>
          <w:rFonts w:hint="eastAsia"/>
          <w:spacing w:val="20"/>
          <w:szCs w:val="32"/>
        </w:rPr>
        <w:t>实验</w:t>
      </w:r>
      <w:bookmarkStart w:id="87" w:name="_GoBack"/>
      <w:bookmarkEnd w:id="87"/>
      <w:r>
        <w:rPr>
          <w:rFonts w:hint="eastAsia"/>
          <w:spacing w:val="20"/>
          <w:szCs w:val="32"/>
        </w:rPr>
        <w:t>报告的内容及格式可由学院根据学科专业特点确定；全校各专业必须使用学校统一封面。</w:t>
      </w:r>
    </w:p>
    <w:sectPr>
      <w:pgSz w:w="11906" w:h="16838"/>
      <w:pgMar w:top="1440" w:right="1800" w:bottom="1440" w:left="1800" w:header="851" w:footer="992" w:gutter="0"/>
      <w:cols w:space="0" w:num="1"/>
      <w:docGrid w:type="lines" w:linePitch="312" w:charSpace="0"/>
    </w:sectPr>
  </w:body>
</w:document>
</file>

<file path=word/endnotes.xml><?xml version="1.0" encoding="utf-8"?>
<w:endnotes xmlns:w14="http://schemas.microsoft.com/office/word/2010/wordml" xmlns:w="http://schemas.openxmlformats.org/wordprocessingml/2006/main" xmlns:mc="http://schemas.openxmlformats.org/markup-compatibility/2006" mc:Ignorable="w14">
  <w:endnote w:type="continuationSeparator" w:id="0">
    <w:p w14:paraId="6B0BF7EE">
      <w:pPr>
        <w:ind w:firstLine="420"/>
      </w:pPr>
      <w:r>
        <w:continuationSeparator/>
      </w:r>
    </w:p>
  </w:endnote>
  <w:endnote w:type="separator" w:id="1">
    <w:p w14:paraId="52D3272C">
      <w:pPr>
        <w:ind w:firstLine="420"/>
      </w:pPr>
      <w:r>
        <w:separator/>
      </w:r>
    </w:p>
  </w:endnote>
</w:endnotes>
</file>

<file path=word/fontTable.xml><?xml version="1.0" encoding="utf-8"?>
<w:fonts xmlns:w="http://schemas.openxmlformats.org/wordprocessingml/2006/main">
  <w:font w:name="华文宋体">
    <w:panose1 w:val="02010600040101010101"/>
    <w:charset w:val="86" w:characterSet="ISO-8859-1"/>
    <w:family w:val="auto"/>
    <w:pitch w:val="default"/>
    <w:sig w:usb0="00000287" w:usb1="080F0000" w:usb2="00000000" w:usb3="00000000" w:csb0="0004009F" w:csb1="DFD70000"/>
  </w:font>
  <w:font w:name="Calibri">
    <w:panose1 w:val="020F0502020204030204"/>
    <w:charset w:val="00" w:characterSet="ISO-8859-1"/>
    <w:family w:val="swiss"/>
    <w:pitch w:val="default"/>
    <w:sig w:usb0="E4002EFF" w:usb1="C200247B" w:usb2="00000009" w:usb3="00000000" w:csb0="200001FF" w:csb1="00000000"/>
  </w:font>
  <w:font w:name="Arial">
    <w:panose1 w:val="020B0604020202020204"/>
    <w:charset w:val="01" w:characterSet="ISO-8859-1"/>
    <w:family w:val="swiss"/>
    <w:pitch w:val="default"/>
    <w:sig w:usb0="E0002EFF" w:usb1="C000785B" w:usb2="00000009" w:usb3="00000000" w:csb0="400001FF" w:csb1="FFFF0000"/>
  </w:font>
  <w:font w:name="Courier New">
    <w:panose1 w:val="02070309020205020404"/>
    <w:charset w:val="01" w:characterSet="ISO-8859-1"/>
    <w:family w:val="modern"/>
    <w:pitch w:val="default"/>
    <w:sig w:usb0="E0002EFF" w:usb1="C0007843" w:usb2="00000009" w:usb3="00000000" w:csb0="400001FF" w:csb1="FFFF0000"/>
  </w:font>
  <w:font w:name="Times New Roman">
    <w:panose1 w:val="02020603050405020304"/>
    <w:charset w:val="34" w:characterSet="ISO-8859-1"/>
    <w:family w:val="roman"/>
    <w:pitch w:val="default"/>
    <w:sig w:usb0="E0002EFF" w:usb1="C000785B" w:usb2="00000009" w:usb3="00000000" w:csb0="400001FF" w:csb1="FFFF0000"/>
  </w:font>
  <w:font w:name="华文行楷">
    <w:panose1 w:val="02010800040101010101"/>
    <w:charset w:val="86" w:characterSet="ISO-8859-1"/>
    <w:family w:val="auto"/>
    <w:pitch w:val="default"/>
    <w:sig w:usb0="00000001" w:usb1="080F0000" w:usb2="00000000" w:usb3="00000000" w:csb0="00040000" w:csb1="00000000"/>
  </w:font>
  <w:font w:name="宋体">
    <w:panose1 w:val="02010600030101010101"/>
    <w:charset w:val="7A" w:characterSet="ISO-8859-1"/>
    <w:family w:val="auto"/>
    <w:pitch w:val="default"/>
    <w:sig w:usb0="00000203" w:usb1="288F0000" w:usb2="00000006" w:usb3="00000000" w:csb0="00040001" w:csb1="00000000"/>
  </w:font>
  <w:font w:name="Symbol">
    <w:panose1 w:val="05050102010706020507"/>
    <w:charset w:val="02" w:characterSet="ISO-8859-1"/>
    <w:family w:val="roman"/>
    <w:pitch w:val="default"/>
    <w:sig w:usb0="00000000" w:usb1="00000000" w:usb2="00000000" w:usb3="00000000" w:csb0="80000000" w:csb1="00000000"/>
  </w:font>
  <w:font w:name="Wingdings">
    <w:panose1 w:val="05000000000000000000"/>
    <w:charset w:val="02" w:characterSet="ISO-8859-1"/>
    <w:family w:val="auto"/>
    <w:pitch w:val="default"/>
    <w:sig w:usb0="00000000" w:usb1="00000000" w:usb2="00000000" w:usb3="00000000" w:csb0="80000000" w:csb1="00000000"/>
  </w:font>
  <w:font w:name="黑体">
    <w:panose1 w:val="02010609060101010101"/>
    <w:charset w:val="86" w:characterSet="ISO-8859-1"/>
    <w:family w:val="auto"/>
    <w:pitch w:val="default"/>
    <w:sig w:usb0="800002BF" w:usb1="38CF7CFA" w:usb2="00000016" w:usb3="00000000" w:csb0="00040001" w:csb1="00000000"/>
  </w:font>
  <w:font w:name="华文新魏">
    <w:panose1 w:val="02010800040101010101"/>
    <w:charset w:val="86" w:characterSet="ISO-8859-1"/>
    <w:family w:val="auto"/>
    <w:pitch w:val="default"/>
    <w:sig w:usb0="00000001" w:usb1="080F0000" w:usb2="00000000" w:usb3="00000000" w:csb0="00040000" w:csb1="00000000"/>
  </w:font>
</w:fonts>
</file>

<file path=word/footnotes.xml><?xml version="1.0" encoding="utf-8"?>
<w:footnotes xmlns:w14="http://schemas.microsoft.com/office/word/2010/wordml" xmlns:w="http://schemas.openxmlformats.org/wordprocessingml/2006/main" xmlns:mc="http://schemas.openxmlformats.org/markup-compatibility/2006" mc:Ignorable="w14">
  <w:footnote w:type="continuationSeparator" w:id="0">
    <w:p w14:paraId="5B3A1F58">
      <w:pPr>
        <w:ind w:firstLine="420"/>
      </w:pPr>
      <w:r>
        <w:continuationSeparator/>
      </w:r>
    </w:p>
  </w:footnote>
  <w:footnote w:type="separator" w:id="1">
    <w:p w14:paraId="421B7F5E">
      <w:pPr>
        <w:ind w:firstLine="420"/>
      </w:pPr>
      <w:r>
        <w:separator/>
      </w:r>
    </w:p>
  </w:footnote>
</w:footnotes>
</file>

<file path=word/numbering.xml><?xml version="1.0" encoding="utf-8"?>
<w:numbering xmlns:w="http://schemas.openxmlformats.org/wordprocessingml/2006/main">
  <w:abstractNum w:abstractNumId="0">
    <w:nsid w:val="43C4910E"/>
    <w:multiLevelType w:val="singleLevel"/>
    <w:tmpl w:val="43C4910E"/>
    <w:lvl w:ilvl="0" w:tentative="0">
      <w:start w:val="1"/>
      <w:numFmt w:val="decimal"/>
      <w:suff w:val="space"/>
      <w:lvlText w:val="%1."/>
      <w:lvlJc w:val="left"/>
      <w:pPr>
        <w:ind w:left="425" w:firstLine="5"/>
      </w:pPr>
      <w:rPr>
        <w:rFonts w:hint="default"/>
      </w:rPr>
    </w:lvl>
  </w:abstractNum>
  <w:abstractNum w:abstractNumId="1">
    <w:nsid w:val="43D08395"/>
    <w:multiLevelType w:val="singleLevel"/>
    <w:tmpl w:val="43D08395"/>
    <w:lvl w:ilvl="0" w:tentative="0">
      <w:start w:val="1"/>
      <w:numFmt w:val="decimal"/>
      <w:suff w:val="space"/>
      <w:lvlText w:val="%1."/>
      <w:lvlJc w:val="left"/>
      <w:pPr>
        <w:ind w:left="425" w:firstLine="5"/>
      </w:pPr>
      <w:rPr>
        <w:rFonts w:hint="default"/>
      </w:rPr>
    </w:lvl>
  </w:abstractNum>
  <w:abstractNum w:abstractNumId="2">
    <w:nsid w:val="A0F181D3"/>
    <w:multiLevelType w:val="singleLevel"/>
    <w:tmpl w:val="A0F181D3"/>
    <w:lvl w:ilvl="0" w:tentative="0">
      <w:start w:val="1"/>
      <w:numFmt w:val="decimal"/>
      <w:suff w:val="space"/>
      <w:lvlText w:val="%1."/>
      <w:lvlJc w:val="left"/>
      <w:pPr>
        <w:ind w:left="425" w:firstLine="5"/>
      </w:pPr>
      <w:rPr>
        <w:rFonts w:hint="default"/>
      </w:rPr>
    </w:lvl>
  </w:abstractNum>
  <w:abstractNum w:abstractNumId="3">
    <w:nsid w:val="B1327DD7"/>
    <w:multiLevelType w:val="singleLevel"/>
    <w:tmpl w:val="B1327DD7"/>
    <w:lvl w:ilvl="0" w:tentative="0">
      <w:start w:val="1"/>
      <w:numFmt w:val="decimal"/>
      <w:suff w:val="space"/>
      <w:lvlText w:val="%1."/>
      <w:lvlJc w:val="left"/>
      <w:pPr>
        <w:ind w:left="425" w:firstLine="5"/>
      </w:pPr>
      <w:rPr>
        <w:rFonts w:hint="default"/>
      </w:rPr>
    </w:lvl>
  </w:abstractNum>
  <w:abstractNum w:abstractNumId="4">
    <w:nsid w:val="3C7A1BBF"/>
    <w:multiLevelType w:val="singleLevel"/>
    <w:tmpl w:val="3C7A1BBF"/>
    <w:lvl w:ilvl="0" w:tentative="0">
      <w:start w:val="1"/>
      <w:numFmt w:val="decimal"/>
      <w:suff w:val="space"/>
      <w:lvlText w:val="%1."/>
      <w:lvlJc w:val="left"/>
      <w:pPr>
        <w:ind w:left="425" w:firstLine="5"/>
      </w:pPr>
      <w:rPr>
        <w:rFonts w:hint="default"/>
      </w:rPr>
    </w:lvl>
  </w:abstractNum>
  <w:abstractNum w:abstractNumId="5">
    <w:nsid w:val="893E359F"/>
    <w:multiLevelType w:val="singleLevel"/>
    <w:tmpl w:val="893E359F"/>
    <w:lvl w:ilvl="0" w:tentative="0">
      <w:start w:val="1"/>
      <w:numFmt w:val="decimal"/>
      <w:suff w:val="space"/>
      <w:lvlText w:val="%1."/>
      <w:lvlJc w:val="left"/>
      <w:pPr>
        <w:ind w:left="425" w:firstLine="5"/>
      </w:pPr>
      <w:rPr>
        <w:rFonts w:hint="default"/>
      </w:rPr>
    </w:lvl>
  </w:abstractNum>
  <w:abstractNum w:abstractNumId="6">
    <w:nsid w:val="15266612"/>
    <w:multiLevelType w:val="singleLevel"/>
    <w:tmpl w:val="15266612"/>
    <w:lvl w:ilvl="0" w:tentative="0">
      <w:start w:val="1"/>
      <w:numFmt w:val="decimal"/>
      <w:suff w:val="space"/>
      <w:lvlText w:val="%1."/>
      <w:lvlJc w:val="left"/>
      <w:pPr>
        <w:ind w:left="425" w:firstLine="5"/>
      </w:pPr>
      <w:rPr>
        <w:rFonts w:hint="default"/>
      </w:rPr>
    </w:lvl>
  </w:abstractNum>
  <w:abstractNum w:abstractNumId="7">
    <w:nsid w:val="B3724493"/>
    <w:multiLevelType w:val="singleLevel"/>
    <w:tmpl w:val="B3724493"/>
    <w:lvl w:ilvl="0" w:tentative="0">
      <w:start w:val="1"/>
      <w:numFmt w:val="decimal"/>
      <w:suff w:val="space"/>
      <w:lvlText w:val="%1."/>
      <w:lvlJc w:val="left"/>
      <w:pPr>
        <w:ind w:left="425" w:firstLine="5"/>
      </w:pPr>
      <w:rPr>
        <w:rFonts w:hint="default"/>
      </w:rPr>
    </w:lvl>
  </w:abstractNum>
  <w:abstractNum w:abstractNumId="8">
    <w:nsid w:val="0B4B4DD9"/>
    <w:multiLevelType w:val="singleLevel"/>
    <w:tmpl w:val="0B4B4DD9"/>
    <w:lvl w:ilvl="0" w:tentative="0">
      <w:start w:val="1"/>
      <w:numFmt w:val="decimal"/>
      <w:suff w:val="space"/>
      <w:lvlText w:val="%1."/>
      <w:lvlJc w:val="left"/>
      <w:pPr>
        <w:ind w:left="425" w:firstLine="5"/>
      </w:pPr>
      <w:rPr>
        <w:rFonts w:hint="default"/>
      </w:rPr>
    </w:lvl>
  </w:abstractNum>
  <w:num w:numId="8">
    <w:abstractNumId w:val="5"/>
  </w:num>
  <w:num w:numId="9">
    <w:abstractNumId w:val="6"/>
  </w:num>
  <w:num w:numId="7">
    <w:abstractNumId w:val="7"/>
  </w:num>
  <w:num w:numId="6">
    <w:abstractNumId w:val="0"/>
  </w:num>
  <w:num w:numId="2">
    <w:abstractNumId w:val="1"/>
  </w:num>
  <w:num w:numId="5">
    <w:abstractNumId w:val="3"/>
  </w:num>
  <w:num w:numId="4">
    <w:abstractNumId w:val="8"/>
  </w:num>
  <w:num w:numId="3">
    <w:abstractNumId w:val="4"/>
  </w:num>
  <w:num w:numId="1">
    <w:abstractNumId w:val="2"/>
  </w:num>
</w:numbering>
</file>

<file path=word/settings.xml><?xml version="1.0" encoding="utf-8"?>
<w:settings xmlns:w="http://schemas.openxmlformats.org/wordprocessingml/2006/main">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val="1"/>
    <w:balanceSingleByteDoubleByteWidth w:val="1"/>
    <w:doNotLeaveBackslashAlone w:val="1"/>
    <w:ulTrailSpace w:val="1"/>
    <w:doNotExpandShiftReturn w:val="1"/>
    <w:adjustLineHeightInTable w:val="1"/>
    <w:doNotWrapTextWithPunct w:val="1"/>
    <w:doNotUseEastAsianBreakRules w:val="1"/>
    <w:useFELayout w:val="1"/>
    <w:compatSetting w:name="doNotFlipMirrorIndents" w:uri="http://schemas.microsoft.com/office/word" w:val="1"/>
    <w:compatSetting w:name="overrideTableStyleFontSizeAndJustification" w:uri="http://schemas.microsoft.com/office/word" w:val="1"/>
    <w:compatSetting w:name="compatibilityMode" w:uri="http://schemas.microsoft.com/office/word" w:val="14"/>
    <w:compatSetting w:name="enableOpenTypeFeatures" w:uri="http://schemas.microsoft.com/office/word" w:val="1"/>
  </w:compat>
  <w:rsids>
    <w:rsidRoot w:val="00C96068"/>
    <w:rsid w:val="00007B2F"/>
    <w:rsid w:val="00061E5C"/>
    <w:rsid w:val="00231ECE"/>
    <w:rsid w:val="003D2EFB"/>
    <w:rsid w:val="004C5F0A"/>
    <w:rsid w:val="005318FA"/>
    <w:rsid w:val="0060423E"/>
    <w:rsid w:val="00864149"/>
    <w:rsid w:val="00A574D9"/>
    <w:rsid w:val="00B3456A"/>
    <w:rsid w:val="00B8085E"/>
    <w:rsid w:val="00C96068"/>
    <w:rsid w:val="00D07EEB"/>
    <w:rsid w:val="00D46891"/>
    <w:rsid w:val="00DD3F1D"/>
    <w:rsid w:val="00DF1338"/>
    <w:rsid w:val="073503F3"/>
    <w:rsid w:val="0E543C3C"/>
    <w:rsid w:val="102D3378"/>
    <w:rsid w:val="1326387D"/>
    <w:rsid w:val="24C87CBD"/>
    <w:rsid w:val="29615834"/>
    <w:rsid w:val="31C415B9"/>
    <w:rsid w:val="33880521"/>
    <w:rsid w:val="38573E23"/>
    <w:rsid w:val="386465A2"/>
    <w:rsid w:val="393E3B44"/>
    <w:rsid w:val="3F0D7277"/>
    <w:rsid w:val="429E2362"/>
    <w:rsid w:val="437271AC"/>
    <w:rsid w:val="4899161E"/>
    <w:rsid w:val="4BBD078F"/>
    <w:rsid w:val="51F7080E"/>
    <w:rsid w:val="62EA74CA"/>
    <w:rsid w:val="65DE633C"/>
    <w:rsid w:val="66F52FB6"/>
    <w:rsid w:val="67E31307"/>
    <w:rsid w:val="6C392043"/>
    <w:rsid w:val="71447F59"/>
    <w:rsid w:val="7C003917"/>
    <w:rsid w:val="7DB205C9"/>
  </w:rsid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eastAsia="宋体" w:cs="Times New Roman"/>
      </w:rPr>
    </w:rPrDefault>
    <w:pPrDefault/>
  </w:docDefaults>
  <w:latentStyles w:defLockedState="0" w:defUIPriority="99" w:defSemiHidden="1" w:defUnhideWhenUsed="1" w:defQFormat="0" w:count="260">
    <w:lsdException w:name="HTML Keyboard" w:uiPriority="99"/>
    <w:lsdException w:name="Light Grid Accent 6" w:uiPriority="62" w:semiHidden="0" w:unhideWhenUsed="0"/>
    <w:lsdException w:name="Light Grid Accent 2" w:uiPriority="62" w:semiHidden="0" w:unhideWhenUsed="0"/>
    <w:lsdException w:name="index 4" w:uiPriority="99"/>
    <w:lsdException w:name="Medium List 2 Accent 3" w:uiPriority="66" w:semiHidden="0" w:unhideWhenUsed="0"/>
    <w:lsdException w:name="Plain Text" w:uiPriority="99"/>
    <w:lsdException w:name="Colorful Shading Accent 1" w:uiPriority="71" w:semiHidden="0" w:unhideWhenUsed="0"/>
    <w:lsdException w:name="index 2" w:uiPriority="99"/>
    <w:lsdException w:name="Table Classic 2" w:uiPriority="99"/>
    <w:lsdException w:name="Table Subtle 2" w:uiPriority="99"/>
    <w:lsdException w:name="Colorful Shading Accent 5" w:uiPriority="71" w:semiHidden="0" w:unhideWhenUsed="0"/>
    <w:lsdException w:name="Normal Indent" w:uiPriority="99"/>
    <w:lsdException w:name="Table List 1" w:uiPriority="99"/>
    <w:lsdException w:name="header" w:uiPriority="99" w:semiHidden="0" w:qFormat="1"/>
    <w:lsdException w:name="Table Grid 5" w:uiPriority="99"/>
    <w:lsdException w:name="List Bullet 4" w:uiPriority="99"/>
    <w:lsdException w:name="Medium List 1 Accent 4" w:uiPriority="65" w:semiHidden="0" w:unhideWhenUsed="0"/>
    <w:lsdException w:name="Light Grid Accent 5" w:uiPriority="62" w:semiHidden="0" w:unhideWhenUsed="0"/>
    <w:lsdException w:name="HTML Sample" w:uiPriority="99"/>
    <w:lsdException w:name="heading 5" w:uiPriority="9" w:qFormat="1"/>
    <w:lsdException w:name="Message Header" w:uiPriority="99"/>
    <w:lsdException w:name="Medium Grid 3" w:uiPriority="69" w:semiHidden="0" w:unhideWhenUsed="0"/>
    <w:lsdException w:name="Colorful Grid" w:uiPriority="73" w:semiHidden="0" w:unhideWhenUsed="0"/>
    <w:lsdException w:name="Medium Grid 3 Accent 2" w:uiPriority="69" w:semiHidden="0" w:unhideWhenUsed="0"/>
    <w:lsdException w:name="Body Text Indent 3" w:uiPriority="99"/>
    <w:lsdException w:name="endnote text" w:uiPriority="99"/>
    <w:lsdException w:name="Medium Grid 1 Accent 6" w:uiPriority="67" w:semiHidden="0" w:unhideWhenUsed="0"/>
    <w:lsdException w:name="Table Web 1" w:uiPriority="99"/>
    <w:lsdException w:name="heading 9" w:uiPriority="9" w:qFormat="1"/>
    <w:lsdException w:name="Light List" w:uiPriority="61" w:semiHidden="0" w:unhideWhenUsed="0"/>
    <w:lsdException w:name="Table Columns 5" w:uiPriority="99"/>
    <w:lsdException w:name="HTML Preformatted" w:uiPriority="99"/>
    <w:lsdException w:name="Light Shading Accent 2" w:uiPriority="60" w:semiHidden="0" w:unhideWhenUsed="0"/>
    <w:lsdException w:name="Table List 3" w:uiPriority="99"/>
    <w:lsdException w:name="Medium List 2 Accent 1" w:uiPriority="66" w:semiHidden="0" w:unhideWhenUsed="0"/>
    <w:lsdException w:name="Table Classic 3" w:uiPriority="99"/>
    <w:lsdException w:name="List Bullet 2" w:uiPriority="99"/>
    <w:lsdException w:name="Colorful Grid Accent 4" w:uiPriority="73" w:semiHidden="0" w:unhideWhenUsed="0"/>
    <w:lsdException w:name="Table 3D effects 2" w:uiPriority="99"/>
    <w:lsdException w:name="Medium Shading 1 Accent 3" w:uiPriority="63" w:semiHidden="0" w:unhideWhenUsed="0"/>
    <w:lsdException w:name="Body Text Indent 2" w:uiPriority="99"/>
    <w:lsdException w:name="List 5" w:uiPriority="99"/>
    <w:lsdException w:name="Table Grid 1" w:uiPriority="99"/>
    <w:lsdException w:name="toc 6" w:uiPriority="39"/>
    <w:lsdException w:name="table of authorities" w:uiPriority="99"/>
    <w:lsdException w:name="Signature" w:uiPriority="99"/>
    <w:lsdException w:name="Title" w:uiPriority="10" w:semiHidden="0" w:unhideWhenUsed="0" w:qFormat="1"/>
    <w:lsdException w:name="Dark List Accent 4" w:uiPriority="70" w:semiHidden="0" w:unhideWhenUsed="0"/>
    <w:lsdException w:name="HTML Acronym" w:uiPriority="99"/>
    <w:lsdException w:name="Medium List 1 Accent 2" w:uiPriority="65" w:semiHidden="0" w:unhideWhenUsed="0"/>
    <w:lsdException w:name="Table List 5" w:uiPriority="99"/>
    <w:lsdException w:name="Emphasis" w:uiPriority="20" w:semiHidden="0" w:unhideWhenUsed="0" w:qFormat="1"/>
    <w:lsdException w:name="Medium List 2 Accent 6" w:uiPriority="66" w:semiHidden="0" w:unhideWhenUsed="0"/>
    <w:lsdException w:name="Table Columns 4" w:uiPriority="99"/>
    <w:lsdException w:name="Colorful List Accent 2" w:uiPriority="72" w:semiHidden="0" w:unhideWhenUsed="0"/>
    <w:lsdException w:name="Light Grid Accent 1" w:uiPriority="62" w:semiHidden="0" w:unhideWhenUsed="0"/>
    <w:lsdException w:name="caption" w:uiPriority="35" w:semiHidden="0" w:qFormat="1"/>
    <w:lsdException w:name="Medium Shading 1 Accent 6" w:uiPriority="63" w:semiHidden="0" w:unhideWhenUsed="0"/>
    <w:lsdException w:name="List 3" w:uiPriority="99"/>
    <w:lsdException w:name="Table Grid 3" w:uiPriority="99"/>
    <w:lsdException w:name="Body Text First Indent 2" w:uiPriority="99"/>
    <w:lsdException w:name="Table Classic 4" w:uiPriority="99"/>
    <w:lsdException w:name="Light Grid Accent 3" w:uiPriority="62" w:semiHidden="0" w:unhideWhenUsed="0"/>
    <w:lsdException w:name="Table Grid 7" w:uiPriority="99"/>
    <w:lsdException w:name="endnote reference" w:uiPriority="99"/>
    <w:lsdException w:name="Colorful List Accent 4" w:uiPriority="72" w:semiHidden="0" w:unhideWhenUsed="0"/>
    <w:lsdException w:name="Body Text" w:uiPriority="99"/>
    <w:lsdException w:name="Light List Accent 3" w:uiPriority="61" w:semiHidden="0" w:unhideWhenUsed="0"/>
    <w:lsdException w:name="Light Shading Accent 5" w:uiPriority="60" w:semiHidden="0" w:unhideWhenUsed="0"/>
    <w:lsdException w:name="Medium List 2 Accent 5" w:uiPriority="66" w:semiHidden="0" w:unhideWhenUsed="0"/>
    <w:lsdException w:name="heading 6" w:uiPriority="9" w:qFormat="1"/>
    <w:lsdException w:name="Colorful Shading" w:uiPriority="71" w:semiHidden="0" w:unhideWhenUsed="0"/>
    <w:lsdException w:name="toc 9" w:uiPriority="39"/>
    <w:lsdException w:name="Colorful List Accent 1" w:uiPriority="72" w:semiHidden="0" w:unhideWhenUsed="0"/>
    <w:lsdException w:name="index 7" w:uiPriority="99"/>
    <w:lsdException w:name="Table Contemporary" w:uiPriority="99"/>
    <w:lsdException w:name="toc 7" w:uiPriority="39"/>
    <w:lsdException w:name="Colorful Shading Accent 4" w:uiPriority="71" w:semiHidden="0" w:unhideWhenUsed="0"/>
    <w:lsdException w:name="List Number 4" w:uiPriority="99"/>
    <w:lsdException w:name="Colorful Grid Accent 5" w:uiPriority="73" w:semiHidden="0" w:unhideWhenUsed="0"/>
    <w:lsdException w:name="Strong" w:uiPriority="0" w:semiHidden="0" w:unhideWhenUsed="0" w:qFormat="1"/>
    <w:lsdException w:name="HTML Code" w:uiPriority="99"/>
    <w:lsdException w:name="Block Text" w:uiPriority="99"/>
    <w:lsdException w:name="Medium Shading 2 Accent 1" w:uiPriority="64" w:semiHidden="0" w:unhideWhenUsed="0"/>
    <w:lsdException w:name="Table Grid 2" w:uiPriority="99"/>
    <w:lsdException w:name="heading 1" w:uiPriority="0" w:semiHidden="0" w:unhideWhenUsed="0" w:qFormat="1"/>
    <w:lsdException w:name="Subtitle" w:uiPriority="11" w:semiHidden="0" w:unhideWhenUsed="0" w:qFormat="1"/>
    <w:lsdException w:name="Medium Grid 2 Accent 2" w:uiPriority="68" w:semiHidden="0" w:unhideWhenUsed="0"/>
    <w:lsdException w:name="annotation reference" w:uiPriority="99"/>
    <w:lsdException w:name="Balloon Text" w:uiPriority="99"/>
    <w:lsdException w:name="envelope return" w:uiPriority="99"/>
    <w:lsdException w:name="Medium Grid 2 Accent 3" w:uiPriority="68" w:semiHidden="0" w:unhideWhenUsed="0"/>
    <w:lsdException w:name="Default Paragraph Font" w:uiPriority="1" w:qFormat="1"/>
    <w:lsdException w:name="List Continue 5" w:uiPriority="99"/>
    <w:lsdException w:name="Table Colorful 1" w:uiPriority="99"/>
    <w:lsdException w:name="Medium Grid 1 Accent 1" w:uiPriority="67" w:semiHidden="0" w:unhideWhenUsed="0"/>
    <w:lsdException w:name="footer" w:uiPriority="99" w:semiHidden="0" w:qFormat="1"/>
    <w:lsdException w:name="Medium Grid 3 Accent 5" w:uiPriority="69" w:semiHidden="0" w:unhideWhenUsed="0"/>
    <w:lsdException w:name="table of figures" w:uiPriority="99"/>
    <w:lsdException w:name="List Continue 2" w:uiPriority="99"/>
    <w:lsdException w:name="Medium Grid 1 Accent 5" w:uiPriority="67" w:semiHidden="0" w:unhideWhenUsed="0"/>
    <w:lsdException w:name="Medium Grid 2 Accent 5" w:uiPriority="68" w:semiHidden="0" w:unhideWhenUsed="0"/>
    <w:lsdException w:name="Medium Grid 3 Accent 3" w:uiPriority="69" w:semiHidden="0" w:unhideWhenUsed="0"/>
    <w:lsdException w:name="Table Columns 1" w:uiPriority="99"/>
    <w:lsdException w:name="Dark List" w:uiPriority="70" w:semiHidden="0" w:unhideWhenUsed="0"/>
    <w:lsdException w:name="Document Map" w:uiPriority="99"/>
    <w:lsdException w:name="toc 1" w:uiPriority="39" w:qFormat="1"/>
    <w:lsdException w:name="List Continue 3" w:uiPriority="99"/>
    <w:lsdException w:name="Medium List 1 Accent 1" w:uiPriority="65" w:semiHidden="0" w:unhideWhenUsed="0"/>
    <w:lsdException w:name="Light Shading Accent 1" w:uiPriority="60" w:semiHidden="0" w:unhideWhenUsed="0"/>
    <w:lsdException w:name="Normal Table" w:uiPriority="99" w:qFormat="1"/>
    <w:lsdException w:name="toc 8" w:uiPriority="39"/>
    <w:lsdException w:name="Table Colorful 2" w:uiPriority="99"/>
    <w:lsdException w:name="Closing" w:uiPriority="99"/>
    <w:lsdException w:name="Light List Accent 5" w:uiPriority="61" w:semiHidden="0" w:unhideWhenUsed="0"/>
    <w:lsdException w:name="Body Text 2" w:uiPriority="99"/>
    <w:lsdException w:name="Medium List 2" w:uiPriority="66" w:semiHidden="0" w:unhideWhenUsed="0"/>
    <w:lsdException w:name="Medium Grid 3 Accent 4" w:uiPriority="69" w:semiHidden="0" w:unhideWhenUsed="0"/>
    <w:lsdException w:name="Light List Accent 1" w:uiPriority="61" w:semiHidden="0" w:unhideWhenUsed="0"/>
    <w:lsdException w:name="E-mail Signature" w:uiPriority="99"/>
    <w:lsdException w:name="Normal (Web)" w:uiPriority="0" w:semiHidden="0" w:unhideWhenUsed="0" w:qFormat="1"/>
    <w:lsdException w:name="Colorful List Accent 6" w:uiPriority="72" w:semiHidden="0" w:unhideWhenUsed="0"/>
    <w:lsdException w:name="Medium Grid 1 Accent 4" w:uiPriority="67" w:semiHidden="0" w:unhideWhenUsed="0"/>
    <w:lsdException w:name="heading 4" w:uiPriority="9" w:qFormat="1"/>
    <w:lsdException w:name="Dark List Accent 3" w:uiPriority="70" w:semiHidden="0" w:unhideWhenUsed="0"/>
    <w:lsdException w:name="Medium Shading 1 Accent 4" w:uiPriority="63" w:semiHidden="0" w:unhideWhenUsed="0"/>
    <w:lsdException w:name="Hyperlink" w:uiPriority="99" w:qFormat="1"/>
    <w:lsdException w:name="Light List Accent 4" w:uiPriority="61" w:semiHidden="0" w:unhideWhenUsed="0"/>
    <w:lsdException w:name="Colorful Grid Accent 6" w:uiPriority="73" w:semiHidden="0" w:unhideWhenUsed="0"/>
    <w:lsdException w:name="Medium Grid 2 Accent 1" w:uiPriority="68" w:semiHidden="0" w:unhideWhenUsed="0"/>
    <w:lsdException w:name="Medium Shading 1 Accent 5" w:uiPriority="63" w:semiHidden="0" w:unhideWhenUsed="0"/>
    <w:lsdException w:name="Light Shading Accent 4" w:uiPriority="60" w:semiHidden="0" w:unhideWhenUsed="0"/>
    <w:lsdException w:name="Table Simple 3" w:uiPriority="99"/>
    <w:lsdException w:name="Light Shading Accent 3" w:uiPriority="60" w:semiHidden="0" w:unhideWhenUsed="0"/>
    <w:lsdException w:name="Medium Grid 3 Accent 1" w:uiPriority="69" w:semiHidden="0" w:unhideWhenUsed="0"/>
    <w:lsdException w:name="Table Grid 6" w:uiPriority="99"/>
    <w:lsdException w:name="Medium Grid 2 Accent 4" w:uiPriority="68" w:semiHidden="0" w:unhideWhenUsed="0"/>
    <w:lsdException w:name="Dark List Accent 2" w:uiPriority="70" w:semiHidden="0" w:unhideWhenUsed="0"/>
    <w:lsdException w:name="Table List 6" w:uiPriority="99"/>
    <w:lsdException w:name="footnote text" w:uiPriority="99"/>
    <w:lsdException w:name="Medium Shading 2 Accent 5" w:uiPriority="64" w:semiHidden="0" w:unhideWhenUsed="0"/>
    <w:lsdException w:name="macro" w:uiPriority="99"/>
    <w:lsdException w:name="index 1" w:uiPriority="99"/>
    <w:lsdException w:name="toa heading" w:uiPriority="99"/>
    <w:lsdException w:name="Medium Shading 2 Accent 2" w:uiPriority="64" w:semiHidden="0" w:unhideWhenUsed="0"/>
    <w:lsdException w:name="Table Web 3" w:uiPriority="99"/>
    <w:lsdException w:name="Colorful Shading Accent 2" w:uiPriority="71" w:semiHidden="0" w:unhideWhenUsed="0"/>
    <w:lsdException w:name="Medium Grid 1" w:uiPriority="67" w:semiHidden="0" w:unhideWhenUsed="0"/>
    <w:lsdException w:name="Colorful List Accent 5" w:uiPriority="72" w:semiHidden="0" w:unhideWhenUsed="0"/>
    <w:lsdException w:name="Colorful List Accent 3" w:uiPriority="72" w:semiHidden="0" w:unhideWhenUsed="0"/>
    <w:lsdException w:name="Colorful List" w:uiPriority="72" w:semiHidden="0" w:unhideWhenUsed="0"/>
    <w:lsdException w:name="Medium Shading 1 Accent 1" w:uiPriority="63" w:semiHidden="0" w:unhideWhenUsed="0"/>
    <w:lsdException w:name="Table Web 2" w:uiPriority="99"/>
    <w:lsdException w:name="Light List Accent 2" w:uiPriority="61" w:semiHidden="0" w:unhideWhenUsed="0"/>
    <w:lsdException w:name="List Bullet 5" w:uiPriority="99"/>
    <w:lsdException w:name="Normal" w:uiPriority="0" w:semiHidden="0" w:unhideWhenUsed="0" w:qFormat="1"/>
    <w:lsdException w:name="Medium Shading 1" w:uiPriority="63" w:semiHidden="0" w:unhideWhenUsed="0"/>
    <w:lsdException w:name="toc 4" w:uiPriority="39"/>
    <w:lsdException w:name="Medium Grid 1 Accent 2" w:uiPriority="67" w:semiHidden="0" w:unhideWhenUsed="0"/>
    <w:lsdException w:name="page number" w:uiPriority="0" w:unhideWhenUsed="0" w:qFormat="1"/>
    <w:lsdException w:name="Table Grid" w:uiPriority="0" w:semiHidden="0" w:unhideWhenUsed="0" w:qFormat="1"/>
    <w:lsdException w:name="index 3" w:uiPriority="99"/>
    <w:lsdException w:name="Note Heading" w:uiPriority="99"/>
    <w:lsdException w:name="Light Grid" w:uiPriority="62" w:semiHidden="0" w:unhideWhenUsed="0"/>
    <w:lsdException w:name="List Continue" w:uiPriority="99"/>
    <w:lsdException w:name="Medium List 2 Accent 4" w:uiPriority="66" w:semiHidden="0" w:unhideWhenUsed="0"/>
    <w:lsdException w:name="List Number" w:uiPriority="99"/>
    <w:lsdException w:name="HTML Definition" w:uiPriority="99"/>
    <w:lsdException w:name="Medium Grid 1 Accent 3" w:uiPriority="67" w:semiHidden="0" w:unhideWhenUsed="0"/>
    <w:lsdException w:name="Colorful Grid Accent 2" w:uiPriority="73" w:semiHidden="0" w:unhideWhenUsed="0"/>
    <w:lsdException w:name="HTML Cite" w:uiPriority="99"/>
    <w:lsdException w:name="Table Grid 8" w:uiPriority="99"/>
    <w:lsdException w:name="List 4" w:uiPriority="99"/>
    <w:lsdException w:name="heading 8" w:uiPriority="9" w:qFormat="1"/>
    <w:lsdException w:name="toc 3" w:uiPriority="39" w:qFormat="1"/>
    <w:lsdException w:name="Table 3D effects 1" w:uiPriority="99"/>
    <w:lsdException w:name="Table List 2" w:uiPriority="99"/>
    <w:lsdException w:name="Table Simple 2" w:uiPriority="99"/>
    <w:lsdException w:name="annotation text" w:uiPriority="99"/>
    <w:lsdException w:name="HTML Variable" w:uiPriority="99"/>
    <w:lsdException w:name="heading 7" w:uiPriority="9" w:qFormat="1"/>
    <w:lsdException w:name="Table Simple 1" w:uiPriority="99"/>
    <w:lsdException w:name="HTML Address" w:uiPriority="99"/>
    <w:lsdException w:name="Colorful Shading Accent 6" w:uiPriority="71" w:semiHidden="0" w:unhideWhenUsed="0"/>
    <w:lsdException w:name="Medium Grid 2" w:uiPriority="68" w:semiHidden="0" w:unhideWhenUsed="0"/>
    <w:lsdException w:name="Table List 7" w:uiPriority="99"/>
    <w:lsdException w:name="List Bullet" w:uiPriority="99"/>
    <w:lsdException w:name="Light Grid Accent 4" w:uiPriority="62" w:semiHidden="0" w:unhideWhenUsed="0"/>
    <w:lsdException w:name="footnote reference" w:uiPriority="99"/>
    <w:lsdException w:name="Body Text Indent" w:uiPriority="99"/>
    <w:lsdException w:name="Colorful Grid Accent 1" w:uiPriority="73" w:semiHidden="0" w:unhideWhenUsed="0"/>
    <w:lsdException w:name="List Number 2" w:uiPriority="99"/>
    <w:lsdException w:name="Light List Accent 6" w:uiPriority="61" w:semiHidden="0" w:unhideWhenUsed="0"/>
    <w:lsdException w:name="List Number 5" w:uiPriority="99"/>
    <w:lsdException w:name="Table Elegant" w:uiPriority="99"/>
    <w:lsdException w:name="Dark List Accent 1" w:uiPriority="70" w:semiHidden="0" w:unhideWhenUsed="0"/>
    <w:lsdException w:name="Salutation" w:uiPriority="99"/>
    <w:lsdException w:name="Body Text 3" w:uiPriority="99"/>
    <w:lsdException w:name="line number" w:uiPriority="99"/>
    <w:lsdException w:name="index 9" w:uiPriority="99"/>
    <w:lsdException w:name="heading 2" w:uiPriority="9" w:semiHidden="0" w:qFormat="1"/>
    <w:lsdException w:name="Body Text First Indent" w:uiPriority="99"/>
    <w:lsdException w:name="List Bullet 3" w:uiPriority="99"/>
    <w:lsdException w:name="Medium List 1 Accent 6" w:uiPriority="65" w:semiHidden="0" w:unhideWhenUsed="0"/>
    <w:lsdException w:name="Table 3D effects 3" w:uiPriority="99"/>
    <w:lsdException w:name="Light Shading Accent 6" w:uiPriority="60" w:semiHidden="0" w:unhideWhenUsed="0"/>
    <w:lsdException w:name="Colorful Grid Accent 3" w:uiPriority="73" w:semiHidden="0" w:unhideWhenUsed="0"/>
    <w:lsdException w:name="Table Theme" w:uiPriority="99"/>
    <w:lsdException w:name="Medium Shading 2 Accent 6" w:uiPriority="64" w:semiHidden="0" w:unhideWhenUsed="0"/>
    <w:lsdException w:name="Medium Shading 2" w:uiPriority="64" w:semiHidden="0" w:unhideWhenUsed="0"/>
    <w:lsdException w:name="HTML Typewriter" w:uiPriority="99"/>
    <w:lsdException w:name="Date" w:uiPriority="99"/>
    <w:lsdException w:name="heading 3" w:uiPriority="0" w:semiHidden="0" w:unhideWhenUsed="0" w:qFormat="1"/>
    <w:lsdException w:name="Table Subtle 1" w:uiPriority="99"/>
    <w:lsdException w:name="Medium Grid 2 Accent 6" w:uiPriority="68" w:semiHidden="0" w:unhideWhenUsed="0"/>
    <w:lsdException w:name="List Continue 4" w:uiPriority="99"/>
    <w:lsdException w:name="Medium List 2 Accent 2" w:uiPriority="66" w:semiHidden="0" w:unhideWhenUsed="0"/>
    <w:lsdException w:name="Medium Shading 1 Accent 2" w:uiPriority="63" w:semiHidden="0" w:unhideWhenUsed="0"/>
    <w:lsdException w:name="Medium Grid 3 Accent 6" w:uiPriority="69" w:semiHidden="0" w:unhideWhenUsed="0"/>
    <w:lsdException w:name="index 8" w:uiPriority="99"/>
    <w:lsdException w:name="Table Classic 1" w:uiPriority="99"/>
    <w:lsdException w:name="FollowedHyperlink" w:uiPriority="99"/>
    <w:lsdException w:name="Medium List 1 Accent 3" w:uiPriority="65" w:semiHidden="0" w:unhideWhenUsed="0"/>
    <w:lsdException w:name="Table Grid 4" w:uiPriority="99"/>
    <w:lsdException w:name="Table Professional" w:uiPriority="99"/>
    <w:lsdException w:name="Medium Shading 2 Accent 4" w:uiPriority="64" w:semiHidden="0" w:unhideWhenUsed="0"/>
    <w:lsdException w:name="Medium List 1 Accent 5" w:uiPriority="65" w:semiHidden="0" w:unhideWhenUsed="0"/>
    <w:lsdException w:name="Medium Shading 2 Accent 3" w:uiPriority="64" w:semiHidden="0" w:unhideWhenUsed="0"/>
    <w:lsdException w:name="envelope address" w:uiPriority="99"/>
    <w:lsdException w:name="annotation subject" w:uiPriority="99"/>
    <w:lsdException w:name="Medium List 1" w:uiPriority="65" w:semiHidden="0" w:unhideWhenUsed="0"/>
    <w:lsdException w:name="Light Shading" w:uiPriority="60" w:semiHidden="0" w:unhideWhenUsed="0"/>
    <w:lsdException w:name="Table Columns 3" w:uiPriority="99"/>
    <w:lsdException w:name="toc 2" w:uiPriority="39" w:qFormat="1"/>
    <w:lsdException w:name="List 2" w:uiPriority="99"/>
    <w:lsdException w:name="Dark List Accent 5" w:uiPriority="70" w:semiHidden="0" w:unhideWhenUsed="0"/>
    <w:lsdException w:name="Table Colorful 3" w:uiPriority="99"/>
    <w:lsdException w:name="Colorful Shading Accent 3" w:uiPriority="71" w:semiHidden="0" w:unhideWhenUsed="0"/>
    <w:lsdException w:name="Table List 8" w:uiPriority="99"/>
    <w:lsdException w:name="Dark List Accent 6" w:uiPriority="70" w:semiHidden="0" w:unhideWhenUsed="0"/>
    <w:lsdException w:name="index 5" w:uiPriority="99"/>
    <w:lsdException w:name="toc 5" w:uiPriority="39"/>
    <w:lsdException w:name="Table Columns 2" w:uiPriority="99"/>
    <w:lsdException w:name="List Number 3" w:uiPriority="99"/>
    <w:lsdException w:name="index heading" w:uiPriority="99"/>
    <w:lsdException w:name="Table List 4" w:uiPriority="99"/>
    <w:lsdException w:name="List" w:uiPriority="99"/>
    <w:lsdException w:name="index 6" w:uiPriority="99"/>
  </w:latentStyles>
  <w:style w:type="table" w:styleId="000026">
    <w:name w:val="Table Grid"/>
    <w:basedOn w:val="00001c"/>
    <w:uiPriority w:val="0"/>
    <w:qFormat w:val="1"/>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000029">
    <w:name w:val="Emphasis"/>
    <w:basedOn w:val="00001b"/>
    <w:uiPriority w:val="20"/>
    <w:qFormat w:val="1"/>
    <w:rPr>
      <w:i w:val="1"/>
    </w:rPr>
  </w:style>
  <w:style w:type="character" w:styleId="000022" w:customStyle="1">
    <w:name w:val="页眉 Char"/>
    <w:basedOn w:val="00001b"/>
    <w:link w:val="000021"/>
    <w:uiPriority w:val="99"/>
    <w:semiHidden w:val="1"/>
    <w:qFormat w:val="1"/>
    <w:rPr>
      <w:sz w:val="18"/>
      <w:szCs w:val="18"/>
    </w:rPr>
  </w:style>
  <w:style w:type="paragraph" w:styleId="000017" w:default="1">
    <w:name w:val="Normal"/>
    <w:uiPriority w:val="0"/>
    <w:qFormat w:val="1"/>
    <w:pPr>
      <w:widowControl w:val="0"/>
      <w:ind w:firstLine="1920" w:firstLineChars="200"/>
      <w:jc w:val="both"/>
    </w:pPr>
    <w:rPr>
      <w:rFonts w:asciiTheme="minorAscii" w:hAnsiTheme="minorAscii" w:eastAsiaTheme="minorEastAsia" w:cstheme="minorBidi"/>
      <w:kern w:val="2"/>
      <w:sz w:val="21"/>
      <w:szCs w:val="22"/>
      <w:lang w:val="en-US" w:eastAsia="zh-CN" w:bidi="ar-SA"/>
    </w:rPr>
  </w:style>
  <w:style w:type="character" w:styleId="000020" w:customStyle="1">
    <w:name w:val="页脚 Char"/>
    <w:basedOn w:val="00001b"/>
    <w:link w:val="00001f"/>
    <w:uiPriority w:val="99"/>
    <w:semiHidden w:val="1"/>
    <w:qFormat w:val="1"/>
    <w:rPr>
      <w:sz w:val="18"/>
      <w:szCs w:val="18"/>
    </w:rPr>
  </w:style>
  <w:style w:type="paragraph" w:styleId="000018">
    <w:name w:val="heading 1"/>
    <w:basedOn w:val="000017"/>
    <w:uiPriority w:val="0"/>
    <w:qFormat w:val="1"/>
    <w:pPr>
      <w:spacing w:before="0" w:beforeAutospacing="1" w:after="-230400" w:afterAutospacing="1"/>
      <w:ind w:firstLine="0" w:firstLineChars="0"/>
      <w:jc w:val="left"/>
      <w:outlineLvl w:val="0"/>
    </w:pPr>
    <w:rPr>
      <w:rFonts w:hint="eastAsia" w:ascii="宋体" w:hAnsi="宋体" w:eastAsia="宋体" w:cs="宋体"/>
      <w:b w:val="1"/>
      <w:bCs w:val="1"/>
      <w:kern w:val="44"/>
      <w:sz w:val="32"/>
      <w:szCs w:val="48"/>
      <w:lang w:bidi="ar"/>
    </w:rPr>
  </w:style>
  <w:style w:type="paragraph" w:styleId="000019">
    <w:name w:val="heading 2"/>
    <w:basedOn w:val="000017"/>
    <w:next w:val="000017"/>
    <w:uiPriority w:val="9"/>
    <w:unhideWhenUsed w:val="1"/>
    <w:qFormat w:val="1"/>
    <w:pPr>
      <w:keepNext w:val="1"/>
      <w:keepLines w:val="1"/>
      <w:spacing w:before="260" w:beforeLines="0" w:beforeAutospacing="0" w:after="260" w:afterLines="0" w:afterAutospacing="0" w:line="413" w:lineRule="auto"/>
      <w:ind w:firstLine="0" w:firstLineChars="0"/>
      <w:outlineLvl w:val="1"/>
    </w:pPr>
    <w:rPr>
      <w:rFonts w:ascii="Arial" w:hAnsi="Arial" w:eastAsia="华文宋体"/>
      <w:b w:val="1"/>
      <w:sz w:val="28"/>
    </w:rPr>
  </w:style>
  <w:style w:type="paragraph" w:styleId="000021">
    <w:name w:val="header"/>
    <w:basedOn w:val="000017"/>
    <w:link w:val="000022"/>
    <w:uiPriority w:val="99"/>
    <w:unhideWhenUsed w:val="1"/>
    <w:qFormat w:val="1"/>
    <w:pPr>
      <w:pBdr>
        <w:bottom w:val="single" w:color="auto" w:sz="6" w:space="1"/>
      </w:pBdr>
      <w:tabs>
        <w:tab w:val="center" w:pos="4153"/>
        <w:tab w:val="right" w:pos="8306"/>
      </w:tabs>
      <w:snapToGrid w:val="0"/>
      <w:jc w:val="center"/>
    </w:pPr>
    <w:rPr>
      <w:sz w:val="18"/>
      <w:szCs w:val="18"/>
    </w:rPr>
  </w:style>
  <w:style w:type="paragraph" w:styleId="00001e">
    <w:name w:val="toc 3"/>
    <w:basedOn w:val="000017"/>
    <w:next w:val="000017"/>
    <w:uiPriority w:val="39"/>
    <w:semiHidden w:val="1"/>
    <w:unhideWhenUsed w:val="1"/>
    <w:qFormat w:val="1"/>
    <w:pPr>
      <w:ind w:left="840" w:leftChars="400"/>
    </w:pPr>
  </w:style>
  <w:style w:type="paragraph" w:styleId="00001a">
    <w:name w:val="heading 3"/>
    <w:basedOn w:val="000017"/>
    <w:next w:val="000017"/>
    <w:uiPriority w:val="0"/>
    <w:qFormat w:val="1"/>
    <w:pPr>
      <w:keepNext w:val="1"/>
      <w:keepLines w:val="1"/>
      <w:spacing w:before="100" w:beforeAutospacing="1" w:after="100" w:afterAutospacing="1"/>
      <w:jc w:val="left"/>
      <w:outlineLvl w:val="2"/>
    </w:pPr>
    <w:rPr>
      <w:rFonts w:eastAsiaTheme="majorEastAsia"/>
      <w:b w:val="1"/>
      <w:bCs w:val="1"/>
      <w:sz w:val="24"/>
      <w:szCs w:val="32"/>
    </w:rPr>
  </w:style>
  <w:style w:type="character" w:styleId="00001b" w:default="1">
    <w:name w:val="Default Paragraph Font"/>
    <w:uiPriority w:val="1"/>
    <w:semiHidden w:val="1"/>
    <w:unhideWhenUsed w:val="1"/>
    <w:qFormat w:val="1"/>
  </w:style>
  <w:style w:type="character" w:styleId="000027">
    <w:name w:val="Strong"/>
    <w:basedOn w:val="00001b"/>
    <w:uiPriority w:val="0"/>
    <w:qFormat w:val="1"/>
    <w:rPr>
      <w:b w:val="1"/>
    </w:rPr>
  </w:style>
  <w:style w:type="character" w:styleId="00002a">
    <w:name w:val="Hyperlink"/>
    <w:basedOn w:val="00001b"/>
    <w:uiPriority w:val="99"/>
    <w:semiHidden w:val="1"/>
    <w:unhideWhenUsed w:val="1"/>
    <w:qFormat w:val="1"/>
    <w:rPr>
      <w:color w:val="0000FF"/>
      <w:u w:val="single"/>
    </w:rPr>
  </w:style>
  <w:style w:type="paragraph" w:styleId="000025">
    <w:name w:val="Normal (Web)"/>
    <w:basedOn w:val="000017"/>
    <w:uiPriority w:val="0"/>
    <w:qFormat w:val="1"/>
    <w:pPr>
      <w:spacing w:before="0" w:beforeAutospacing="1" w:after="0" w:afterAutospacing="1"/>
      <w:ind w:left="0" w:right="0"/>
      <w:jc w:val="left"/>
    </w:pPr>
    <w:rPr>
      <w:kern w:val="0"/>
      <w:sz w:val="24"/>
      <w:lang w:val="en-US" w:eastAsia="zh-CN" w:bidi="ar"/>
    </w:rPr>
  </w:style>
  <w:style w:type="paragraph" w:styleId="00002b" w:customStyle="1">
    <w:name w:val="Normal0"/>
    <w:uiPriority w:val="0"/>
    <w:qFormat w:val="1"/>
    <w:rPr>
      <w:rFonts w:ascii="Times New Roman" w:hAnsi="Times New Roman" w:eastAsia="宋体" w:cs="Times New Roman"/>
      <w:lang w:val="en-US" w:eastAsia="en-US" w:bidi="ar-SA"/>
    </w:rPr>
  </w:style>
  <w:style w:type="paragraph" w:styleId="00001f">
    <w:name w:val="footer"/>
    <w:basedOn w:val="000017"/>
    <w:link w:val="000020"/>
    <w:uiPriority w:val="99"/>
    <w:unhideWhenUsed w:val="1"/>
    <w:qFormat w:val="1"/>
    <w:pPr>
      <w:tabs>
        <w:tab w:val="center" w:pos="4153"/>
        <w:tab w:val="right" w:pos="8306"/>
      </w:tabs>
      <w:snapToGrid w:val="0"/>
      <w:jc w:val="left"/>
    </w:pPr>
    <w:rPr>
      <w:sz w:val="18"/>
      <w:szCs w:val="18"/>
    </w:rPr>
  </w:style>
  <w:style w:type="paragraph" w:styleId="00001d">
    <w:name w:val="caption"/>
    <w:basedOn w:val="000017"/>
    <w:next w:val="000017"/>
    <w:uiPriority w:val="35"/>
    <w:unhideWhenUsed w:val="1"/>
    <w:qFormat w:val="1"/>
    <w:rPr>
      <w:rFonts w:ascii="Arial" w:hAnsi="Arial" w:eastAsia="黑体"/>
      <w:sz w:val="20"/>
    </w:rPr>
  </w:style>
  <w:style w:type="table" w:styleId="00001c" w:default="1">
    <w:name w:val="Normal Table"/>
    <w:uiPriority w:val="99"/>
    <w:semiHidden w:val="1"/>
    <w:unhideWhenUsed w:val="1"/>
    <w:qFormat w:val="1"/>
    <w:tblPr>
      <w:tblCellMar>
        <w:top w:w="0" w:type="dxa"/>
        <w:left w:w="108" w:type="dxa"/>
        <w:bottom w:w="0" w:type="dxa"/>
        <w:right w:w="108" w:type="dxa"/>
      </w:tblCellMar>
    </w:tblPr>
  </w:style>
  <w:style w:type="paragraph" w:styleId="000023">
    <w:name w:val="toc 1"/>
    <w:basedOn w:val="000017"/>
    <w:next w:val="000017"/>
    <w:uiPriority w:val="39"/>
    <w:semiHidden w:val="1"/>
    <w:unhideWhenUsed w:val="1"/>
    <w:qFormat w:val="1"/>
  </w:style>
  <w:style w:type="character" w:styleId="000028">
    <w:name w:val="page number"/>
    <w:basedOn w:val="00001b"/>
    <w:uiPriority w:val="0"/>
    <w:semiHidden w:val="1"/>
    <w:qFormat w:val="1"/>
  </w:style>
  <w:style w:type="paragraph" w:styleId="000024">
    <w:name w:val="toc 2"/>
    <w:basedOn w:val="000017"/>
    <w:next w:val="000017"/>
    <w:uiPriority w:val="39"/>
    <w:semiHidden w:val="1"/>
    <w:unhideWhenUsed w:val="1"/>
    <w:qFormat w:val="1"/>
    <w:pPr>
      <w:ind w:left="420" w:leftChars="200"/>
    </w:pPr>
  </w:style>
</w:styles>
</file>

<file path=word/_rels/document.xml.rels><?xml version="1.0" encoding="UTF-8" standalone="yes"?><Relationships xmlns="http://schemas.openxmlformats.org/package/2006/relationships"><Relationship Id="rId9" Type="http://schemas.openxmlformats.org/officeDocument/2006/relationships/image" Target="media/image3.png" /><Relationship Id="rId8" Type="http://schemas.openxmlformats.org/officeDocument/2006/relationships/image" Target="media/image2.png" /><Relationship Id="rId7" Type="http://schemas.openxmlformats.org/officeDocument/2006/relationships/image" Target="media/image1.png" /><Relationship Id="rId5" Type="http://schemas.openxmlformats.org/officeDocument/2006/relationships/theme" Target="theme/theme1.xml" /><Relationship Id="rId4" Type="http://schemas.openxmlformats.org/officeDocument/2006/relationships/fontTable" Target="fontTable.xml" /><Relationship Id="rId6" Type="http://schemas.openxmlformats.org/officeDocument/2006/relationships/numbering" Target="numbering.xml" /><Relationship Id="rId1" Type="http://schemas.openxmlformats.org/officeDocument/2006/relationships/settings" Target="settings.xml" /><Relationship Id="rId0" Type="http://schemas.openxmlformats.org/officeDocument/2006/relationships/styles" Target="styles.xml" /><Relationship Id="rId10" Type="http://schemas.openxmlformats.org/officeDocument/2006/relationships/image" Target="media/image4.png" /><Relationship Id="rId11" Type="http://schemas.openxmlformats.org/officeDocument/2006/relationships/image" Target="media/image5.png" /><Relationship Id="rId3" Type="http://schemas.openxmlformats.org/officeDocument/2006/relationships/endnotes" Target="endnotes.xml" /><Relationship Id="rId2" Type="http://schemas.openxmlformats.org/officeDocument/2006/relationships/footnotes" Target="footnot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2026-09-24T08:52:16Z</dcterms:created>
  <dcterms:modified xsi:type="dcterms:W3CDTF">2026-09-24T08:52:16Z</dcterms:modified>
</cp:coreProperties>
</file>